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Default="00002106" w:rsidP="0000210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bCs/>
          <w:sz w:val="24"/>
          <w:szCs w:val="24"/>
          <w:lang w:eastAsia="ru-RU"/>
        </w:rPr>
        <w:t>Об утверждении документов, регламентирующих порядок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bCs/>
          <w:sz w:val="24"/>
          <w:szCs w:val="24"/>
          <w:lang w:eastAsia="ru-RU"/>
        </w:rPr>
        <w:t>организации транспортного обслуживания населения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bCs/>
          <w:sz w:val="24"/>
          <w:szCs w:val="24"/>
          <w:lang w:eastAsia="ru-RU"/>
        </w:rPr>
        <w:t>на маршрутах регулярных перевозок в городе Пскове</w:t>
      </w:r>
    </w:p>
    <w:p w:rsidR="00002106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106" w:rsidRPr="007C722A" w:rsidRDefault="00002106" w:rsidP="000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E332F8" w:rsidRDefault="00002106" w:rsidP="00002106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A2E9C">
        <w:rPr>
          <w:rFonts w:ascii="Times New Roman" w:hAnsi="Times New Roman" w:cs="Calibri"/>
          <w:sz w:val="24"/>
          <w:szCs w:val="24"/>
        </w:rPr>
        <w:t>В целях обеспечения пассажирских перевозок на городских маршрутах, повышения качества транспортного обслуживания населения, в соответствии со ст.16 Федерального закона от 06.10.2003 N 131-ФЗ "Об общих принципах организации местного самоуправления в Российской Федерации", руководствуясь ст.23 Устава муниципального образования «Город Псков»,</w:t>
      </w: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002106" w:rsidRPr="007C722A" w:rsidRDefault="00002106" w:rsidP="00002106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106" w:rsidRPr="007C722A" w:rsidRDefault="00002106" w:rsidP="00002106">
      <w:pPr>
        <w:keepNext/>
        <w:spacing w:after="0" w:line="240" w:lineRule="auto"/>
        <w:ind w:right="43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 городская  Дума</w:t>
      </w:r>
    </w:p>
    <w:p w:rsidR="00002106" w:rsidRPr="007C722A" w:rsidRDefault="00002106" w:rsidP="00002106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1.Утвердить Правила организации транспортного обслуживания населения автомобильным транспортом на маршрутах регулярных перевозок  в городе Пскове  согласно Приложению 1.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2</w:t>
      </w: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. Настоящее Решение вступает в силу с момента его официального опубликования.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3</w:t>
      </w: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. Опубликовать настоящее Решение в газете "Псковские Новости" и </w:t>
      </w:r>
      <w:proofErr w:type="gramStart"/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разместить его</w:t>
      </w:r>
      <w:proofErr w:type="gramEnd"/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на официальном сайте муниципального образования «Город Псков» в сети «Интернет».</w:t>
      </w:r>
    </w:p>
    <w:p w:rsidR="00002106" w:rsidRPr="007C722A" w:rsidRDefault="00002106" w:rsidP="0000210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06" w:rsidRPr="007C722A" w:rsidRDefault="00002106" w:rsidP="0000210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Пскова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И.Н. </w:t>
      </w:r>
      <w:proofErr w:type="spellStart"/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Цецерский</w:t>
      </w:r>
      <w:proofErr w:type="spellEnd"/>
    </w:p>
    <w:p w:rsidR="00002106" w:rsidRDefault="00002106" w:rsidP="00002106"/>
    <w:p w:rsidR="00002106" w:rsidRDefault="00002106">
      <w:r>
        <w:br w:type="page"/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lastRenderedPageBreak/>
        <w:t>Приложение  1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к Решению</w:t>
      </w: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Псковской городской Думы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от________</w:t>
      </w: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________</w:t>
      </w: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N _____</w:t>
      </w: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>___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                  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b/>
          <w:sz w:val="24"/>
          <w:szCs w:val="24"/>
          <w:lang w:eastAsia="ru-RU"/>
        </w:rPr>
        <w:t>Правила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Calibri"/>
          <w:b/>
          <w:sz w:val="24"/>
          <w:szCs w:val="24"/>
          <w:lang w:eastAsia="ru-RU"/>
        </w:rPr>
        <w:t>организации транспортного обслуживания населения</w:t>
      </w:r>
      <w:r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</w:t>
      </w:r>
      <w:r w:rsidRPr="00002106">
        <w:rPr>
          <w:rFonts w:ascii="Times New Roman" w:eastAsia="Calibri" w:hAnsi="Times New Roman" w:cs="Calibri"/>
          <w:b/>
          <w:sz w:val="24"/>
          <w:szCs w:val="24"/>
          <w:lang w:eastAsia="ru-RU"/>
        </w:rPr>
        <w:t>автомобильным транспортом на маршрутах регулярных</w:t>
      </w:r>
      <w:r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02106">
        <w:rPr>
          <w:rFonts w:ascii="Times New Roman" w:eastAsia="Calibri" w:hAnsi="Times New Roman" w:cs="Calibri"/>
          <w:b/>
          <w:sz w:val="24"/>
          <w:szCs w:val="24"/>
          <w:lang w:eastAsia="ru-RU"/>
        </w:rPr>
        <w:t>перевозок в городе Пскове</w:t>
      </w:r>
      <w:bookmarkStart w:id="1" w:name="Par38"/>
      <w:bookmarkEnd w:id="1"/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46"/>
      <w:bookmarkEnd w:id="2"/>
      <w:r w:rsidRPr="000021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. Основные понятия и термины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1.В настоящих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Правилах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используются следующие основные понятия и термины: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1) организация транспортного обслуживания населения - комплекс мероприятий, реализуемых уполномоченным органом местного самоуправления  в целях удовлетворения потребностей населения в пассажирских перевозках;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2) маршрут регулярных перевозок - предназначенный для осуществления перевозки пассажиров и багажа  по расписаниям путь следования транспортных средств от начального  остановочного пункта через промежуточные остановочные пункты  до конечного остановочного пункта, которые определены в установленном порядке;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3) паспорт маршрута - документ, содержащий существенные характеристики транспортного обслуживания на установленном маршруте, в том числе наличие линейных сооружений, остановочных пунктов, протяженность маршрута, и иную информацию, необходимую для осуществления транспортного обслуживания на установленном маршруте;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маршрутная сеть - совокупность маршрутов регулярных перевозок. 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свидетельство об осуществлении перевозок по маршруту регулярных перевозок – документ, подтверждающий  право осуществления регулярных перевозок по нерегулируемым тарифам по установленному маршруту. Форма бланка свидетельства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регулярные маршрутные перевозки - перевозки пассажиров, ручной клади и багажа, предусматривающие посадку и высадку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пассажиров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всех остановочных пунктах согласно установленному расписанию движения;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2.Понятия «остановочный пункт», «расписание», «перевозчик», «объекты транспортной инфраструктуры» используются в значениях, указанных в Федеральном законе  от 8.11.2007 № 259-ФЗ «Устав автомобильного транспорта и городского наземного электрического транспорта». Понятия «реестр маршрутов регулярных перевозок», «карта маршрута регулярных перевозок» используются в значениях, указанных в Федеральном Законе от 13.07.2015 № 220-ФЗ «Об организации регулярных перевозок пассажиров и багажа автомобильным транспортом и городским 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59"/>
      <w:bookmarkEnd w:id="3"/>
      <w:r w:rsidRPr="000021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. Общие положения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Настоящие Правила разработаны в соответствии с Федеральным законом  от 06.10.2003 N 131-ФЗ "Об общих принципах организации местного самоуправления в Российской Федерации", Федеральным законом  от 10.12.1995 N 196-ФЗ "О безопасности дорожного движения", Федеральным Законом от 13.07.2015 № 220-ФЗ «Об организации регулярных перевозок пассажиров и багажа автомобильным транспортом и городским  наземным электрическим транспортом в Российской Федерации и о внесении изменений в отдельные законодательные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акты Российской Федерации»,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14.02.2009 №112,  нормативными документами Министерства транспорта РФ, Уставом Муниципального образования «Город Псков», нормативными правовыми актами органов местного </w:t>
      </w: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самоуправления города Пскова.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2. Регулярные перевозки пассажиров в городе Пскове организуются с целью удовлетворения потребностей населения в транспортном обслуживании, обеспечения безопасности перевозок, свободного развития рынка услуг, защиты прав потребителей этих услуг.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Функции Уполномоченного органа по организации транспортного обслуживания населения осуществляет Администрация города Пскова в лице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городского хозяйства Администрации города Пскова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4. Пассажирские перевозки в городе Пскове осуществляются на основании свидетельств об осуществлении перевозок по маршруту регулярных перевозок, выдаваемых Администрацией города Пскова в установленном  действующим законодательством порядке на  срок  5 лет.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5. Функциями Уполномоченного органа местного самоуправления являются: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1) организация транспортного обслуживания населения на территории города Пскова;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2) ведение реестра маршрутов регулярных перевозок;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3) согласование расписаний движения на маршрутах регулярных перевозок;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4) привлечение в установленном действующим законодательством порядке на конкурсной основе к транспортному обслуживанию населения юридических лиц, индивидуальных предпринимателей, осуществляющих предпринимательскую деятельность без образования юридического лица,  участников договора простого товарищества;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информирование населения об изменениях в работе пассажирского транспорта, а также предоставление иных сведений, необходимых потребителям транспортных услуг.       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6) изучение потребности населения в пассажирских перевозках и существующих пассажиропотоков;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учет и рассмотрение предложений населения и организаций по формированию маршрутной сети и графиков движения, жалоб   на      качество 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транспортного обслуживания, а также принятие мер по устранению недостатков;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8) разработка предложений по оптимизации маршрутной сети,  открытию новых и закрытию ранее действовавших маршрутов в соответствии с  порядком, определенным действующим законодательством;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9) организация и проведение конкурсов среди Перевозчиков на право осуществления перевозок по маршрутам регулярных перевозок, выдача карт маршрута и свидетельств об осуществлении перевозок по маршруту регулярных перевозок по их итогам;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10) осуществление функций муниципального заказчика при заключении муниципальных контрактов на выполнение работ, связанных с осуществлением регулярных перевозок по регулируемым тарифам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11) сбор и обобщение данных о состоянии дорожного покрытия и инженерных сооружений, условий обеспечения безопасности движения на пути следования транспортных средств, предъявление соответствующих требований к дорожным службам;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12)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оборудованием маршрутов необходимыми для обслуживания пассажиров и работы Перевозчиков объектами инфраструктуры.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порядке, 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учетом положений Федерального Закона от 13.07.2015 № 220-ФЗ «Об организации регулярных перевозок пассажиров и багажа автомобильным транспортом и городским  наземным электрическим транспортом в Российской Федерации и о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внесении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изменений в отдельные законодательные акты Российской Федерации».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Регулируемые тарифы   на перевозки пассажиров и багажа по муниципальным маршрутам регулярных перевозок в границах городского округа  устанавливаются Решением </w:t>
      </w: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Псковской городской Думы.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Par80"/>
      <w:bookmarkEnd w:id="4"/>
      <w:r w:rsidRPr="000021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. Порядок организации и открытия маршрутов регулярных перевозок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1. Администрация города Пскова отвечает за полноту удовлетворения транспортных потребностей граждан на территории города Пскова.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2.Новый маршрут организуется в установленном действующим законодательством порядке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исходя из потребностей граждан в пассажирских перевозках и предложений перевозчиков и утверждается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путем включения в маршрутную сеть. Маршрутная сеть утверждается Постановлением Администрации города Пскова.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3. В связи с возможным перераспределением пассажиропотоков, связанным с открытием новых маршрутов,  на основании сплошного или выборочного изучения пассажиропотоков, Уполномоченный орган местного самоуправления: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1) определяет ожидаемые (прогнозируемые) объемы перевозок, величину устойчивых пассажиропотоков на будущих маршрутах;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2) выявляет возможность привлечения Перевозчиков для обслуживания вновь организуемых маршрутов, разрабатывает технико-экономическое обоснование целесообразности организации и открытия маршрута;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3) определяет ориентировочное количество и тип транспортных средств, необходимых для обслуживания маршрута, устанавливает интервалы их движения;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4) организует обеспечение координированного движения на вновь открываемом маршруте с движением транспортных средств на других маршрутах, определяет средства контроля регулярности движения;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5) разрабатывает мероприятия по обустройству маршрута линейными сооружениями и остановочными пунктами.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4. Допуск перевозчиков к выполнению регулярных пассажирских перевозок по маршрутам по нерегулируемым тарифам осуществляется на основе открытого конкурса в соответствии с утвержденным Положением о  конкурсе.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5. Перевозчик, получивший по итогам конкурса право на осуществление перевозок по маршруту, в 10-дневный срок обязан составить паспорт маршрута и расписание (график) движения. Паспорт маршрута и расписание (график) движения утверждаются Главой Администрации города Пскова.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6. Оборудование автобусов средствами связи для диспетчерского управления осуществляется Перевозчиком.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7. Перевозчик обязан обеспечить контроль за регулярностью движения транспортных средств на маршрутах при помощи радиотехнических сре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дств св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язи или диспетчерских пунктов на маршруте. Возможно использование единой диспетчерской системы несколькими Перевозчиками на договорной основе.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ar105"/>
      <w:bookmarkEnd w:id="5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настоящих Правил осуществляется Управлением городского хозяйства Администрации города Пскова.</w:t>
      </w: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Города Пскова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002106">
        <w:rPr>
          <w:rFonts w:ascii="Times New Roman" w:eastAsia="Calibri" w:hAnsi="Times New Roman" w:cs="Times New Roman"/>
          <w:sz w:val="24"/>
          <w:szCs w:val="24"/>
          <w:lang w:eastAsia="ru-RU"/>
        </w:rPr>
        <w:t>И.Н.Цецерский</w:t>
      </w:r>
      <w:proofErr w:type="spellEnd"/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106" w:rsidRPr="00002106" w:rsidRDefault="00002106" w:rsidP="0000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002106" w:rsidRDefault="00002106" w:rsidP="00002106"/>
    <w:p w:rsidR="00940943" w:rsidRDefault="00940943"/>
    <w:sectPr w:rsidR="009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47"/>
    <w:rsid w:val="00002106"/>
    <w:rsid w:val="00893A47"/>
    <w:rsid w:val="009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1610</Words>
  <Characters>9182</Characters>
  <Application>Microsoft Office Word</Application>
  <DocSecurity>0</DocSecurity>
  <Lines>76</Lines>
  <Paragraphs>21</Paragraphs>
  <ScaleCrop>false</ScaleCrop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А. Сазановская</cp:lastModifiedBy>
  <cp:revision>2</cp:revision>
  <cp:lastPrinted>2016-10-03T13:13:00Z</cp:lastPrinted>
  <dcterms:created xsi:type="dcterms:W3CDTF">2016-10-03T13:07:00Z</dcterms:created>
  <dcterms:modified xsi:type="dcterms:W3CDTF">2016-10-03T13:15:00Z</dcterms:modified>
</cp:coreProperties>
</file>