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spacing w:after="200" w:line="276" w:lineRule="auto"/>
        <w:outlineLvl w:val="0"/>
        <w:rPr>
          <w:rFonts w:ascii="Helvetica" w:hAnsi="Helvetica"/>
          <w:sz w:val="22"/>
          <w:szCs w:val="22"/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E228F5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 xml:space="preserve">О мерах по благоустройству, санитарному содержанию </w:t>
      </w:r>
    </w:p>
    <w:p w:rsidR="00E228F5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>и озеленению территории города Пскова в весенне-летний период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В связи с поступлением жалоб от населения, в целях обеспечения надлежащего осуществления Администрацией города Пскова полномочий по уборке города Пскова в весенне-летний период, координации взаимодействия органов местного самоуправления города Пскова, руководствуясь статьей 28 Устава муниципального образования «Город Псков»,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Default="001652E3">
      <w:pPr>
        <w:ind w:firstLine="709"/>
        <w:jc w:val="center"/>
        <w:outlineLvl w:val="0"/>
      </w:pPr>
      <w:r>
        <w:rPr>
          <w:b/>
          <w:bCs/>
        </w:rPr>
        <w:t>ПОСТАНОВЛЯЮ: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Default="001652E3">
      <w:pPr>
        <w:numPr>
          <w:ilvl w:val="0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Главе Администрации города Пскова: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 К 1 мая 2017 года завершить мероприятия по приведению территории города Пскова в соответствие с требованиями Правил благоустройства, санитарного содержания и озеленения территории города Пскова в весенне-летний период, утвержденными Решением Псковской городской Думы от 29.04.2011 № 1692 (далее по тексту - Правила благоустройства, санитарного содержания и озеленения территории города Пскова).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Организовать систематический контроль за выполнением муниципальных контрактов в части уборки городских территорий. В случае выявления фактов невыполнения подрядчиками работ по муниципальным контрактам или выполнения работ ненадлежащего качества направлять подрядчикам требования об уплате штрафов, пеней, предусмотренных муниципальными контрактами за неисполнение или ненадлежащее исполнение обязательств.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Особое внимание обратить на надлежащее выполнение подрядчиками обязательств по муниципальным контрактам в части уборки песка с проезжих частей дорог и тротуаров, уборки остановочных комплексов городского пассажирского транспорта.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Организовать работу комиссии в составе работников Управления городского хозяйства и иных лиц Администрации города Пскова для проверки исполнения гражданами и юридическими лицами требований Правил благоустройства, санитарного содержания и озеленения города Пскова.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lastRenderedPageBreak/>
        <w:t>В срок до 15 апреля 2017 года представить Главе города Пскова сведения о необходимости дополнительного размещения урн, контейнеров, а также о мерах, принятых по обеспечению их очистки от мусора и дезинфекции.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Обеспечить муниципальный контроль за надлежащей уборкой дворовых территорий.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Обеспечить подготовку водоемов и прибрежных зон на территории города к началу купального сезона.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По итогам месячника по благоустройству и санитарной уборке территории города Пскова представить Главе города Пскова информацию об организациях, трудовых коллективах, принявших наиболее активное участие в мероприятиях по приведению территории города Пскова в соответствие с требованиями Правил благоустройства, санитарного содержания и озеленения территории города Пскова, для рассмотрения вопроса о награждении в срок до 10 мая 2017 года.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 Руководителям организаций независимо от организационно-правовых форм, расположенных на территории муниципального образования «Город Псков»: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2.1. Провести в срок до 15 апреля 2017 года санитарную уборку и очистку земельных участков, находящихся у них в собственности (в пользовании), в соответствии с Правилами благоустройства, санитарного содержания и озеленения территории города Пскова 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2.2. Предусмотреть размещение у входов в здания, принадлежащие им на праве собственности (находящиеся в пользовании), урны, произвести их очистку, дезинфекцию, покраску и текущий ремонт в срок до 1 мая 2017 года.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2.3. До 1 мая 2017 года произвести влажную уборку фасадов и внешних элементов нестационарных торговых объектов, при необходимости принять меры по косметическому ремонту фасадов, произвести очистку нестационарных торговых объектов от расклеенных на них объявлений, афиш, плакатов.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 Управляющим организациям: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3.1. Вывесить на подъездах домов информацию о графике уборки дворовых территорий и контактную информацию о лицах, ответственных за обеспечение уборки дворовых территорий.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3.2. Провести санитарную уборку и очистку дворовых территорий в соответствии с Правилами благоустройства, санитарного содержания и озеленения территории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4. Начальнику Псковского территориального гарнизона обеспечить приведение земельных участков на территории города Пскова, находящихся в ведении Министерства обороны РФ, на которых расположены жилые дома, в соответствие с требованиями Правил благоустройства, санитарного содержания и озеленения города Пскова в части уборки и санитарной очистки указанных территорий города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 Депутатам Псковской городской Думы: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5.1. Организовать контроль за состоянием дворовых территорий по округам в части их содержания, санитарной уборки и благоустройства.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5.2. До 5 мая 2017 года провести объезд дворовых территорий по округам с целью проверки их состояния. О результатах проверки письменно информировать заместителя Главы города Пскова С.В. Гаврилова. Копию письма направить Главе Администрации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 Заместителю Главы города Пскова, председателю комитета по жилищно-коммунальному хозяйству и благоустройству Псковской городской Думы С.В. Гаврилову: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6.1. В целях проверки состояния территории города Пскова организовать контрольные объезды, в связи с чем создать комиссию в составе: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Заместитель Главы города Пскова Гаврилов С.В., председатель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lastRenderedPageBreak/>
        <w:t>Заместитель Главы города Пскова Сиротин И.Е., заместитель председателя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Начальник контрольного отдела аппарата Псковской городской Думы Удовенко А.А., секретарь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Начальник Управления городского хозяйства Администрации города Пскова Захаров А.Г. (по согласованию иное должностное лицо);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Депутат Псковской городской Думы по избирательному округу, в котором проводится контрольный объезд;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Представители воинских частей, размещенных на территории города Пскова (по согласованию);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Представитель Общественной палаты муниципального образования «Город Псков» (по согласованию).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6.2. Принять дополнительные меры, направленные на обеспечение надлежащего исполнения Правил благоустройства, санитарного содержания и озеленения территории города Пскова гражданами и юридическими лицами в части уборки и санитарной очистки территории города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6.3. Еженедельно по понедельникам в 10.00 представлять Главе города Пскова доклад о результатах выполнения настоящего Постановления за прошедшую неделю.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6.4. В ходе выполнения настоящего Постановления выработать предложения по улучшению нормативной правовой базы, регулирующей отношения в сфере благоустройства города Пскова и контроля за соблюдением Правил благоустройства, санитарного содержания и озеленения территории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 Отделу по информационно-аналитической работе и связям со средствами массовой информации и общественностью аппарата Псковской городской Думы: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7.1. Информировать жителей города Пскова о ходе выполнения мероприятий по уборке территории города Пскова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7.2. Проводить ежедневный мониторинг Интернет-ресурсов с целью сбора и представления заместителю Главы города Пскова С.В. Гаврилову на адрес электронной почты информации о предложениях и замечаниях граждан относительно благоустройства, санитарного содержания и озеленения территории города Пскова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8. Контроль за выполнением настоящего Постановления возложить на  заместителя Главы города Пскова, председателя комитета по жилищно-коммунальному хозяйству и благоустройству Псковской городской Думы Гаврилова С.В.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9. Настоящее Постановление вступает в силу с момента его подписания Главой гор</w:t>
      </w:r>
      <w:r w:rsidR="0060699C">
        <w:rPr>
          <w:lang w:val="ru-RU"/>
        </w:rPr>
        <w:t>о</w:t>
      </w:r>
      <w:bookmarkStart w:id="0" w:name="_GoBack"/>
      <w:bookmarkEnd w:id="0"/>
      <w:r>
        <w:rPr>
          <w:lang w:val="ru-RU"/>
        </w:rPr>
        <w:t>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10. Опубликовать настоящее Постановление в газете «Псковские Новости» и разместить на официальном сайте муниципального образования «Город Псков» 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Pr="000F012B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 xml:space="preserve">Глава города Пскова                                                                              И.Н. </w:t>
      </w:r>
      <w:proofErr w:type="spellStart"/>
      <w:r>
        <w:rPr>
          <w:lang w:val="ru-RU"/>
        </w:rPr>
        <w:t>Цецерский</w:t>
      </w:r>
      <w:proofErr w:type="spellEnd"/>
    </w:p>
    <w:sectPr w:rsidR="00E228F5" w:rsidRPr="000F012B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09" w:rsidRDefault="00AD4A09">
      <w:r>
        <w:separator/>
      </w:r>
    </w:p>
  </w:endnote>
  <w:endnote w:type="continuationSeparator" w:id="0">
    <w:p w:rsidR="00AD4A09" w:rsidRDefault="00A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09" w:rsidRDefault="00AD4A09">
      <w:r>
        <w:separator/>
      </w:r>
    </w:p>
  </w:footnote>
  <w:footnote w:type="continuationSeparator" w:id="0">
    <w:p w:rsidR="00AD4A09" w:rsidRDefault="00AD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447618"/>
    <w:multiLevelType w:val="multilevel"/>
    <w:tmpl w:val="FECA204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F012B"/>
    <w:rsid w:val="001652E3"/>
    <w:rsid w:val="0060699C"/>
    <w:rsid w:val="00935C11"/>
    <w:rsid w:val="00AD4A09"/>
    <w:rsid w:val="00E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Наталья В. Веремеенко</cp:lastModifiedBy>
  <cp:revision>3</cp:revision>
  <cp:lastPrinted>2017-03-24T06:15:00Z</cp:lastPrinted>
  <dcterms:created xsi:type="dcterms:W3CDTF">2017-03-24T06:16:00Z</dcterms:created>
  <dcterms:modified xsi:type="dcterms:W3CDTF">2017-03-24T11:57:00Z</dcterms:modified>
</cp:coreProperties>
</file>