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7E" w:rsidRPr="00D7767E" w:rsidRDefault="00D7767E" w:rsidP="00AE5FC1">
      <w:pPr>
        <w:spacing w:after="0" w:line="300" w:lineRule="atLeast"/>
        <w:jc w:val="center"/>
        <w:rPr>
          <w:rFonts w:ascii="Times New Roman" w:eastAsia="Times New Roman" w:hAnsi="Times New Roman" w:cs="Segoe U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>ПРОЕКТ</w:t>
      </w:r>
    </w:p>
    <w:p w:rsidR="00D7767E" w:rsidRDefault="00D7767E" w:rsidP="00AE5FC1">
      <w:pPr>
        <w:spacing w:after="0" w:line="300" w:lineRule="atLeast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</w:p>
    <w:p w:rsidR="00D7767E" w:rsidRDefault="00D7767E" w:rsidP="003678A4">
      <w:pPr>
        <w:spacing w:after="0" w:line="300" w:lineRule="atLeast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ПСКОВСКАЯ ГОРОДСКАЯ ДУМА</w:t>
      </w:r>
    </w:p>
    <w:p w:rsidR="00D7767E" w:rsidRDefault="00D7767E" w:rsidP="003678A4">
      <w:pPr>
        <w:spacing w:after="0" w:line="300" w:lineRule="atLeast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</w:p>
    <w:p w:rsidR="00827F27" w:rsidRDefault="003678A4" w:rsidP="003678A4">
      <w:pPr>
        <w:spacing w:after="0" w:line="300" w:lineRule="atLeast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r w:rsidRPr="00497414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РЕШЕНИЕ</w:t>
      </w:r>
    </w:p>
    <w:p w:rsidR="00D7767E" w:rsidRPr="00497414" w:rsidRDefault="00D7767E" w:rsidP="003678A4">
      <w:pPr>
        <w:spacing w:after="0" w:line="300" w:lineRule="atLeast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bookmarkStart w:id="0" w:name="_GoBack"/>
      <w:bookmarkEnd w:id="0"/>
    </w:p>
    <w:p w:rsidR="00AE5FC1" w:rsidRPr="00497414" w:rsidRDefault="00AE5FC1" w:rsidP="003678A4">
      <w:pPr>
        <w:spacing w:after="0" w:line="300" w:lineRule="atLeast"/>
        <w:jc w:val="center"/>
        <w:rPr>
          <w:rFonts w:ascii="Times New Roman" w:eastAsia="Times New Roman" w:hAnsi="Times New Roman" w:cs="Segoe UI"/>
          <w:b/>
          <w:sz w:val="28"/>
          <w:szCs w:val="20"/>
          <w:lang w:eastAsia="ru-RU"/>
        </w:rPr>
      </w:pPr>
    </w:p>
    <w:p w:rsidR="00AE5FC1" w:rsidRPr="00D7767E" w:rsidRDefault="00827F27" w:rsidP="00D7767E">
      <w:pPr>
        <w:spacing w:after="0" w:line="300" w:lineRule="atLeast"/>
        <w:jc w:val="both"/>
        <w:rPr>
          <w:rFonts w:ascii="Times New Roman" w:eastAsia="Times New Roman" w:hAnsi="Times New Roman" w:cs="Segoe UI"/>
          <w:bCs/>
          <w:sz w:val="28"/>
          <w:szCs w:val="20"/>
          <w:lang w:eastAsia="ru-RU"/>
        </w:rPr>
      </w:pP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>Об утверждении Правил использования водных</w:t>
      </w:r>
      <w:r w:rsidR="003678A4"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 </w:t>
      </w: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объектов общего </w:t>
      </w:r>
      <w:r w:rsidR="00AE5FC1"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 </w:t>
      </w:r>
    </w:p>
    <w:p w:rsidR="00497414" w:rsidRPr="00D7767E" w:rsidRDefault="00827F27" w:rsidP="00D7767E">
      <w:pPr>
        <w:spacing w:after="0" w:line="300" w:lineRule="atLeast"/>
        <w:jc w:val="both"/>
        <w:rPr>
          <w:rFonts w:ascii="Times New Roman" w:eastAsia="Times New Roman" w:hAnsi="Times New Roman" w:cs="Segoe UI"/>
          <w:bCs/>
          <w:sz w:val="28"/>
          <w:szCs w:val="20"/>
          <w:lang w:eastAsia="ru-RU"/>
        </w:rPr>
      </w:pP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пользования, </w:t>
      </w:r>
      <w:proofErr w:type="gramStart"/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>расположенных</w:t>
      </w:r>
      <w:proofErr w:type="gramEnd"/>
      <w:r w:rsidR="003678A4"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 </w:t>
      </w: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на территории муниципального </w:t>
      </w:r>
    </w:p>
    <w:p w:rsidR="00827F27" w:rsidRPr="00D7767E" w:rsidRDefault="00827F27" w:rsidP="00D7767E">
      <w:pPr>
        <w:spacing w:after="0" w:line="300" w:lineRule="atLeast"/>
        <w:jc w:val="both"/>
        <w:rPr>
          <w:rFonts w:ascii="Times New Roman" w:eastAsia="Times New Roman" w:hAnsi="Times New Roman" w:cs="Segoe UI"/>
          <w:bCs/>
          <w:sz w:val="28"/>
          <w:szCs w:val="20"/>
          <w:lang w:eastAsia="ru-RU"/>
        </w:rPr>
      </w:pP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>образования</w:t>
      </w:r>
      <w:r w:rsidR="003678A4"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 </w:t>
      </w: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 xml:space="preserve">«Город </w:t>
      </w:r>
      <w:r w:rsidR="00691013"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>Псков</w:t>
      </w:r>
      <w:r w:rsidRPr="00D7767E">
        <w:rPr>
          <w:rFonts w:ascii="Times New Roman" w:eastAsia="Times New Roman" w:hAnsi="Times New Roman" w:cs="Segoe UI"/>
          <w:bCs/>
          <w:sz w:val="28"/>
          <w:szCs w:val="20"/>
          <w:lang w:eastAsia="ru-RU"/>
        </w:rPr>
        <w:t>», для личных и бытовых нужд</w:t>
      </w:r>
    </w:p>
    <w:p w:rsidR="00D7767E" w:rsidRPr="00D7767E" w:rsidRDefault="00D7767E" w:rsidP="003678A4">
      <w:pPr>
        <w:spacing w:after="0" w:line="300" w:lineRule="atLeast"/>
        <w:jc w:val="center"/>
        <w:rPr>
          <w:rFonts w:ascii="Times New Roman" w:eastAsia="Times New Roman" w:hAnsi="Times New Roman" w:cs="Segoe UI"/>
          <w:bCs/>
          <w:sz w:val="28"/>
          <w:szCs w:val="20"/>
          <w:lang w:eastAsia="ru-RU"/>
        </w:rPr>
      </w:pPr>
    </w:p>
    <w:p w:rsidR="00D7767E" w:rsidRDefault="00D7767E" w:rsidP="003678A4">
      <w:pPr>
        <w:spacing w:after="0" w:line="300" w:lineRule="atLeast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</w:p>
    <w:p w:rsidR="00D7767E" w:rsidRPr="00497414" w:rsidRDefault="00D7767E" w:rsidP="00D7767E">
      <w:pPr>
        <w:spacing w:after="0" w:line="300" w:lineRule="atLeast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</w:p>
    <w:p w:rsidR="00B079BF" w:rsidRPr="00B079BF" w:rsidRDefault="00B079BF" w:rsidP="00B079BF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B079BF">
        <w:rPr>
          <w:rFonts w:ascii="Times New Roman" w:eastAsia="Times New Roman" w:hAnsi="Times New Roman" w:cs="Segoe UI"/>
          <w:sz w:val="28"/>
          <w:szCs w:val="20"/>
          <w:lang w:eastAsia="ru-RU"/>
        </w:rPr>
        <w:t>В соответствии со статьей 27 Водного кодекса Российской Федерации,  пунктом 36 части 1  статьи 16 Федерального закона от 06.10.2003 № 131-ФЗ «Об общих принципах организации местного самоуправления в Российской Федерации», руководствуясь статьей  23 Устава муниципального образов</w:t>
      </w:r>
      <w:r w:rsidRPr="00B079BF">
        <w:rPr>
          <w:rFonts w:ascii="Times New Roman" w:eastAsia="Times New Roman" w:hAnsi="Times New Roman" w:cs="Segoe UI"/>
          <w:sz w:val="28"/>
          <w:szCs w:val="20"/>
          <w:lang w:eastAsia="ru-RU"/>
        </w:rPr>
        <w:t>а</w:t>
      </w:r>
      <w:r w:rsidRPr="00B079BF">
        <w:rPr>
          <w:rFonts w:ascii="Times New Roman" w:eastAsia="Times New Roman" w:hAnsi="Times New Roman" w:cs="Segoe UI"/>
          <w:sz w:val="28"/>
          <w:szCs w:val="20"/>
          <w:lang w:eastAsia="ru-RU"/>
        </w:rPr>
        <w:t>ния «Город Псков», Псковская городская Дума решила:</w:t>
      </w:r>
    </w:p>
    <w:p w:rsidR="003678A4" w:rsidRPr="00AE5FC1" w:rsidRDefault="00827F27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1. Утвердить Правила использования водных объектов общего пол</w:t>
      </w: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ь</w:t>
      </w: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зования, расположенных на территории муниципального образования «Город </w:t>
      </w:r>
      <w:r w:rsidR="00DF5E7F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Псков</w:t>
      </w: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», для личных и бытовых нужд</w:t>
      </w:r>
      <w:r w:rsidR="00DF5E7F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согласно </w:t>
      </w:r>
      <w:r w:rsidR="00E32890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П</w:t>
      </w:r>
      <w:r w:rsidR="00DF5E7F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риложению к настоящему </w:t>
      </w:r>
      <w:r w:rsidR="00E32890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Р</w:t>
      </w:r>
      <w:r w:rsidR="00DF5E7F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ешению.</w:t>
      </w:r>
    </w:p>
    <w:p w:rsidR="003678A4" w:rsidRPr="00AE5FC1" w:rsidRDefault="00827F27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2. </w:t>
      </w:r>
      <w:r w:rsidR="00547273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Настоящее </w:t>
      </w:r>
      <w:r w:rsidR="00E32890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Р</w:t>
      </w:r>
      <w:r w:rsidR="00547273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ешение вступает в силу с момента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его официального </w:t>
      </w:r>
      <w:r w:rsidR="00547273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опубликования.</w:t>
      </w:r>
    </w:p>
    <w:p w:rsidR="00827F27" w:rsidRPr="00AE5FC1" w:rsidRDefault="00827F27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3.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Настоящее Решение о</w:t>
      </w:r>
      <w:r w:rsidR="00547273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публиковать в газете «Псковские</w:t>
      </w:r>
      <w:r w:rsidR="003766AA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Н</w:t>
      </w:r>
      <w:r w:rsidR="00547273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овости» и разместить на официальном сайте муниципального образования «Город Псков»</w:t>
      </w:r>
      <w:r w:rsidR="003766AA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в сети Интернет</w:t>
      </w:r>
      <w:r w:rsidR="00547273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.</w:t>
      </w:r>
    </w:p>
    <w:p w:rsidR="00547273" w:rsidRPr="00AE5FC1" w:rsidRDefault="00547273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D7767E" w:rsidRDefault="00D7767E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D7767E" w:rsidRDefault="00D7767E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547273" w:rsidRPr="00AE5FC1" w:rsidRDefault="00547273" w:rsidP="00D7767E">
      <w:pPr>
        <w:spacing w:after="0" w:line="300" w:lineRule="atLeast"/>
        <w:ind w:firstLine="142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Глава города Пскова                                               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      </w:t>
      </w:r>
      <w:r w:rsidR="00D7767E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         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 </w:t>
      </w: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И.Н.</w:t>
      </w:r>
      <w:r w:rsidR="00D7767E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</w:t>
      </w:r>
      <w:proofErr w:type="spellStart"/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Цецерский</w:t>
      </w:r>
      <w:proofErr w:type="spellEnd"/>
    </w:p>
    <w:p w:rsidR="00AE5FC1" w:rsidRPr="00AE5FC1" w:rsidRDefault="00AE5FC1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AE5FC1" w:rsidRPr="00AE5FC1" w:rsidRDefault="00AE5FC1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D7767E" w:rsidRDefault="00D7767E" w:rsidP="00AE5FC1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AE5FC1" w:rsidRPr="00AE5FC1" w:rsidRDefault="00AE5FC1" w:rsidP="00D7767E">
      <w:pPr>
        <w:spacing w:after="0" w:line="300" w:lineRule="atLeast"/>
        <w:ind w:firstLine="142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Проект Решения вносит:</w:t>
      </w:r>
    </w:p>
    <w:p w:rsidR="00D7767E" w:rsidRDefault="00D7767E" w:rsidP="00AE5FC1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D7767E" w:rsidRDefault="00AE5FC1" w:rsidP="00D7767E">
      <w:pPr>
        <w:spacing w:after="0" w:line="300" w:lineRule="atLeast"/>
        <w:ind w:firstLine="142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Глава Администрации </w:t>
      </w:r>
    </w:p>
    <w:p w:rsidR="00AE5FC1" w:rsidRPr="00AE5FC1" w:rsidRDefault="00D7767E" w:rsidP="00D7767E">
      <w:pPr>
        <w:tabs>
          <w:tab w:val="left" w:pos="142"/>
        </w:tabs>
        <w:spacing w:after="0" w:line="300" w:lineRule="atLeast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города Пскова                          </w:t>
      </w:r>
      <w:r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                                     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        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И.В.</w:t>
      </w:r>
      <w:r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Калашн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и</w:t>
      </w:r>
      <w:r w:rsidR="00AE5FC1"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ков</w:t>
      </w:r>
    </w:p>
    <w:p w:rsidR="00AE5FC1" w:rsidRPr="00AE5FC1" w:rsidRDefault="00D7767E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 </w:t>
      </w:r>
    </w:p>
    <w:p w:rsidR="003678A4" w:rsidRPr="00AE5FC1" w:rsidRDefault="003678A4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3678A4" w:rsidRPr="00AE5FC1" w:rsidRDefault="003678A4" w:rsidP="003678A4">
      <w:pPr>
        <w:spacing w:after="0" w:line="300" w:lineRule="atLeast"/>
        <w:ind w:firstLine="851"/>
        <w:jc w:val="both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</w:p>
    <w:p w:rsidR="00AE5FC1" w:rsidRPr="00AE5FC1" w:rsidRDefault="00547273">
      <w:pPr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br w:type="page"/>
      </w:r>
    </w:p>
    <w:tbl>
      <w:tblPr>
        <w:tblpPr w:leftFromText="180" w:rightFromText="180" w:vertAnchor="text" w:horzAnchor="margin" w:tblpXSpec="center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1702"/>
        <w:gridCol w:w="2092"/>
      </w:tblGrid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 Решения подготовил: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делам гражданской обороны и предупреждению чрезвычайных ситуаций Администрации города Пскова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В.Б.Воробьев</w:t>
            </w:r>
            <w:proofErr w:type="spellEnd"/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3766AA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E5FC1"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</w:p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Пскова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5FC1" w:rsidRPr="00AE5FC1" w:rsidRDefault="003766AA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С.П.Исекеева</w:t>
            </w:r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Пскова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Г.В.Петрова</w:t>
            </w:r>
            <w:proofErr w:type="spellEnd"/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FC1" w:rsidRPr="00AE5FC1" w:rsidTr="00542012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правового обеспечения </w:t>
            </w:r>
          </w:p>
          <w:p w:rsidR="00AE5FC1" w:rsidRPr="00AE5FC1" w:rsidRDefault="00AE5FC1" w:rsidP="00AE5FC1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Пскова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5FC1" w:rsidRPr="00AE5FC1" w:rsidRDefault="00AE5FC1" w:rsidP="00AE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В.А.Наводкин</w:t>
            </w:r>
            <w:proofErr w:type="spellEnd"/>
          </w:p>
        </w:tc>
      </w:tr>
    </w:tbl>
    <w:p w:rsidR="00AE5FC1" w:rsidRPr="00AE5FC1" w:rsidRDefault="00AE5FC1">
      <w:pPr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br w:type="page"/>
      </w:r>
    </w:p>
    <w:p w:rsidR="00827F27" w:rsidRPr="00497414" w:rsidRDefault="00F103B1" w:rsidP="00F103B1">
      <w:pPr>
        <w:spacing w:after="0" w:line="300" w:lineRule="atLeast"/>
        <w:ind w:left="4395"/>
        <w:rPr>
          <w:rFonts w:ascii="Times New Roman" w:eastAsia="Times New Roman" w:hAnsi="Times New Roman" w:cs="Segoe UI"/>
          <w:sz w:val="24"/>
          <w:szCs w:val="24"/>
          <w:lang w:eastAsia="ru-RU"/>
        </w:rPr>
      </w:pPr>
      <w:r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lastRenderedPageBreak/>
        <w:t>Приложение</w:t>
      </w:r>
      <w:r w:rsidR="00827F27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br/>
      </w:r>
      <w:r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 xml:space="preserve">к </w:t>
      </w:r>
      <w:r w:rsidR="00691013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>Решени</w:t>
      </w:r>
      <w:r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>ю</w:t>
      </w:r>
      <w:r w:rsidR="00691013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 xml:space="preserve"> Псковской городской Думы </w:t>
      </w:r>
      <w:r w:rsidR="00827F27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br/>
      </w:r>
      <w:proofErr w:type="gramStart"/>
      <w:r w:rsidR="00827F27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>от</w:t>
      </w:r>
      <w:proofErr w:type="gramEnd"/>
      <w:r w:rsidR="00827F27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> </w:t>
      </w:r>
      <w:r w:rsidR="00691013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>_____________</w:t>
      </w:r>
      <w:r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>___</w:t>
      </w:r>
      <w:r w:rsidR="00827F27"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 xml:space="preserve"> № </w:t>
      </w:r>
      <w:r w:rsidRPr="00497414">
        <w:rPr>
          <w:rFonts w:ascii="Times New Roman" w:eastAsia="Times New Roman" w:hAnsi="Times New Roman" w:cs="Segoe UI"/>
          <w:sz w:val="24"/>
          <w:szCs w:val="24"/>
          <w:lang w:eastAsia="ru-RU"/>
        </w:rPr>
        <w:t>_________</w:t>
      </w:r>
    </w:p>
    <w:p w:rsidR="00691013" w:rsidRPr="00AE5FC1" w:rsidRDefault="00691013" w:rsidP="003678A4">
      <w:pPr>
        <w:spacing w:after="0" w:line="300" w:lineRule="atLeast"/>
        <w:ind w:firstLine="851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</w:p>
    <w:p w:rsidR="00AE5FC1" w:rsidRPr="00AE5FC1" w:rsidRDefault="00AE5FC1" w:rsidP="00497414">
      <w:pPr>
        <w:spacing w:after="0" w:line="240" w:lineRule="auto"/>
        <w:ind w:left="-567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ПРАВИЛА</w:t>
      </w:r>
    </w:p>
    <w:p w:rsidR="003678A4" w:rsidRPr="00AE5FC1" w:rsidRDefault="00827F27" w:rsidP="00497414">
      <w:pPr>
        <w:spacing w:after="0" w:line="240" w:lineRule="auto"/>
        <w:ind w:left="-567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 xml:space="preserve">использования водных объектов общего </w:t>
      </w:r>
      <w:r w:rsidR="00AE5FC1"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п</w:t>
      </w:r>
      <w:r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ользования,</w:t>
      </w:r>
    </w:p>
    <w:p w:rsidR="00827F27" w:rsidRPr="00AE5FC1" w:rsidRDefault="00827F27" w:rsidP="00497414">
      <w:pPr>
        <w:spacing w:after="0" w:line="240" w:lineRule="auto"/>
        <w:ind w:left="-567"/>
        <w:jc w:val="center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  <w:proofErr w:type="gramStart"/>
      <w:r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 xml:space="preserve">расположенных на территории муниципального образования «Город </w:t>
      </w:r>
      <w:r w:rsidR="007527FB"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П</w:t>
      </w:r>
      <w:r w:rsidR="00AE5FC1"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сков</w:t>
      </w:r>
      <w:r w:rsidRPr="00AE5FC1"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  <w:t>», для личных и бытовых нужд</w:t>
      </w:r>
      <w:proofErr w:type="gramEnd"/>
    </w:p>
    <w:p w:rsidR="00122DF1" w:rsidRPr="00AE5FC1" w:rsidRDefault="00122DF1" w:rsidP="00497414">
      <w:pPr>
        <w:spacing w:after="0" w:line="240" w:lineRule="auto"/>
        <w:ind w:left="-567"/>
        <w:jc w:val="center"/>
        <w:rPr>
          <w:rFonts w:ascii="Times New Roman" w:eastAsia="Times New Roman" w:hAnsi="Times New Roman" w:cs="Segoe UI"/>
          <w:sz w:val="28"/>
          <w:szCs w:val="20"/>
          <w:lang w:eastAsia="ru-RU"/>
        </w:rPr>
      </w:pPr>
    </w:p>
    <w:p w:rsidR="00691013" w:rsidRPr="00AE5FC1" w:rsidRDefault="00691013" w:rsidP="00497414">
      <w:pPr>
        <w:spacing w:after="0" w:line="240" w:lineRule="auto"/>
        <w:ind w:firstLine="851"/>
        <w:jc w:val="both"/>
        <w:rPr>
          <w:rFonts w:ascii="Times New Roman" w:eastAsia="Times New Roman" w:hAnsi="Times New Roman" w:cs="Segoe UI"/>
          <w:b/>
          <w:bCs/>
          <w:sz w:val="28"/>
          <w:szCs w:val="20"/>
          <w:lang w:eastAsia="ru-RU"/>
        </w:rPr>
      </w:pP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="003766AA" w:rsidRPr="003766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равила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использования водных объектов общего пользования,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ложенных на территории муниципального образования «Город Псков», для личных и бытовых нужд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равила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разработаны в соответствии с Водным </w:t>
      </w:r>
      <w:hyperlink r:id="rId6" w:tooltip="&quot;Водный кодекс Российской Федерации&quot; от 03.06.2006 N 74-ФЗ (ред. от 29.12.2014) (с изм. и доп., вступ. в силу с 22.01.2015){КонсультантПлюс}" w:history="1">
        <w:r w:rsidRPr="003766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766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N 131-ФЗ «Об общих принципах организации местного сам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управления в Российской Федерации», </w:t>
      </w:r>
      <w:hyperlink r:id="rId8" w:tooltip="Постановление Правительства МО от 28.09.2007 N 732/21 &quot;О Правилах охраны жизни людей на водных объектах в Московской области&quot;{КонсультантПлюс}" w:history="1">
        <w:r w:rsidRPr="003766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Псковской области от 07.09.2007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363 «О</w:t>
      </w:r>
      <w:r w:rsidRPr="003766AA">
        <w:rPr>
          <w:rFonts w:ascii="Times New Roman" w:hAnsi="Times New Roman" w:cs="Times New Roman"/>
          <w:sz w:val="28"/>
          <w:szCs w:val="28"/>
        </w:rPr>
        <w:t>б утверждении правил охраны жизни людей на водных объектах Псковской</w:t>
      </w:r>
      <w:proofErr w:type="gramEnd"/>
      <w:r w:rsidRPr="003766AA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определяют условия и требования, предъявляемые к использованию водных объектов общего пол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зования для личных и бытовых нужд, информированию населения об огр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ничениях использования водных объектов общего пользования и обязател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 для водопользователей на территории муниципального образования «Г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 Псков».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Основные понятия, используемые в настоящих Правилах: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A4148" w:rsidRPr="003766AA" w:rsidRDefault="00BA4148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береговая полоса – полоса земли вдоль береговой линии водного объекта общего пользования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 ш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ирина береговой полосы для водных объектов уст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навливается Водным Кодексом Российской Федерации;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водный объект общего пользования </w:t>
      </w:r>
      <w:r w:rsidR="00BA4148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поверхностный водный объект, находящийся в государственной или муниципальной собственности, явля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щийся общедоступным водным объектом, если иное не предусмотрено во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законодательством;</w:t>
      </w:r>
    </w:p>
    <w:p w:rsidR="00BA4148" w:rsidRPr="003766AA" w:rsidRDefault="00BA4148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зона – территория, примыкающая к береговой линии во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объекта, на которой устанавливается специальный режим осуществл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хозяйственной и иной деятельности в целях предотвращения загрязн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ния, засорения, заиления </w:t>
      </w:r>
      <w:r w:rsidR="00BF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водных объектов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истощения </w:t>
      </w:r>
      <w:r w:rsidR="00BF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вод, а также с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хранения среды обитания водных биологических ресурсов и других объектов животного и растительного мира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ирина </w:t>
      </w:r>
      <w:proofErr w:type="spellStart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зоны устанавливае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Водным </w:t>
      </w:r>
      <w:hyperlink r:id="rId9" w:tooltip="&quot;Водный кодекс Российской Федерации&quot; от 03.06.2006 N 74-ФЗ (ред. от 29.12.2014) (с изм. и доп., вступ. в силу с 22.01.2015){КонсультантПлюс}" w:history="1">
        <w:r w:rsidRPr="003766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  <w:proofErr w:type="gramEnd"/>
    </w:p>
    <w:p w:rsidR="003766AA" w:rsidRPr="003766AA" w:rsidRDefault="00BA4148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водных объектов </w:t>
      </w:r>
      <w:r w:rsidR="00BF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(водопользования)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использование ра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личными способами водных объектов для удовлетворения потребностей Ро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Федерации, субъектов Российской Федерации, муниципальных 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разований, физических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юридических лиц</w:t>
      </w:r>
      <w:r w:rsidR="0049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личные и бытовые нужды </w:t>
      </w:r>
      <w:r w:rsidR="00BA4148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личные, семейные, домашние нужды, не св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занные с осуществлением предпринимательской деятельности, включающие в себя купание, полив садовых, огородных, дачных земельных участков, в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дение личного подсобного хозяйства, а также водопой, проведение работ по уходу за сельскохозяйственными животными, любительское и спортивное рыболовство, плавание и причаливание плавучих средств, находящихся в частной собственности физических лиц;</w:t>
      </w:r>
      <w:proofErr w:type="gramEnd"/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прибрежная защитная полоса </w:t>
      </w:r>
      <w:r w:rsidR="00BA4148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территория в границах </w:t>
      </w:r>
      <w:proofErr w:type="spellStart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зон, на которой вводятся дополнительные ограничения хозяйственной и иной деятельности;</w:t>
      </w:r>
    </w:p>
    <w:p w:rsidR="003766AA" w:rsidRPr="003766AA" w:rsidRDefault="00BA4148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сточные воды –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9"/>
      <w:bookmarkEnd w:id="1"/>
    </w:p>
    <w:p w:rsidR="003766AA" w:rsidRPr="00497414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требования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Каждый гражданин имеет право на равный доступ к водным объектам общего пользования и может бесплатно использовать их для личных и быт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вых нужд, если иное не предусмотрено Водным </w:t>
      </w:r>
      <w:hyperlink r:id="rId10" w:tooltip="&quot;Водный кодекс Российской Федерации&quot; от 03.06.2006 N 74-ФЗ (ред. от 29.12.2014) (с изм. и доп., вступ. в силу с 22.01.2015){КонсультантПлюс}" w:history="1">
        <w:r w:rsidR="003766AA" w:rsidRPr="003766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рации,  другими законами, нормативными правовыми актами.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 вправе: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пользоваться водными объектами общего пользования для отдыха, т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ризма, спорта, любительского и спортивного рыболовства в порядке, уст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новленном  законодательством Российской Федерации и нормативными  правовыми актами муниципального образования, для полива садов</w:t>
      </w:r>
      <w:r w:rsidR="0049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21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родных</w:t>
      </w:r>
      <w:r w:rsidR="0049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дачных земельных участков, ведения личного подсобного хозя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ства, других целей, связанных с использованием водных объектов для ли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 бытовых нужд;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пользоваться береговой полосой водных объектов общего пользования для передвижения (без использования механических транспортных средств) и пребывания около них, в том числе для осуществления любительского и спортивного причаливания плавучих средств;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осуществлять общее водопользование в соответствии с водным закон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дательством.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Граждане при использовании водных объектов общего пользования для личных и бытовых нужд:</w:t>
      </w:r>
    </w:p>
    <w:p w:rsidR="003766AA" w:rsidRPr="003766AA" w:rsidRDefault="00BA4148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вправе создавать препятствия водопользователям, осуществляющим пользование водным объектом на основаниях, установленных законодател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ством Российской Федерации, ограничивать их права, а также создавать п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мехи и опасность для людей;</w:t>
      </w:r>
    </w:p>
    <w:p w:rsidR="00B079BF" w:rsidRDefault="00BA4148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обязаны знать и соблюдать  </w:t>
      </w:r>
      <w:r w:rsid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охраны водных объектов;</w:t>
      </w:r>
    </w:p>
    <w:p w:rsidR="003766AA" w:rsidRPr="003766AA" w:rsidRDefault="00BA4148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обязаны соблюдать иные требования общего водопользования, уст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новленные законодательством в области охраны окружающей среды.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При использовании водных объектов общего пользования для личных и бытовых нужд запрещаются: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сброс в водные объекты общего пользования, захоронение в них и на территории их береговой полосы бытовых отходов, строительных отходов, а также неэксплуатируемых механических средств или их частей и механи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мов, совершение иных действий, приводящих к загрязнению и засорению водного объекта общего пользования и береговой полосы;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сброс в водные объекты общего пользования сточных вод, содержание в которых загрязняющих веществ  и соединений превышает нормативы д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пустимого воздействия на водные объекты;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купание в местах, где выставлены специальные информационные знаки с предупреждающими или запрещающими надписями;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купание в карьерных выемках;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хранение </w:t>
      </w:r>
      <w:r w:rsidR="0049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береговой полос</w:t>
      </w:r>
      <w:r w:rsidR="0049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горюче-смазочных материалов;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стирка белья, другого имущества и купание животных в местах, отв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денных для купания людей, и выше их по течению до 500 метров;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движение и стоянка транспортных средств (кроме специальных тран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портных средств), за исключением их движения по дорогам и стоянки на д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рогах и в специально оборудованных местах, имеющих твердое покрытие;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мойка автотранспортных средств и другой техники в водных объектах общего пользования и на их береговой полосе;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забор воды для целей питьевого и хозяйственно-бытового водоснабж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при отсутствии санитарно-эпидемиологического заключения о соотве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совершение действий, угрожающих жизни и здоровью людей и нан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сящих вред окружающей среде;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самовольное снятие, повреждение или уничтожение специальных и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формационных знаков.</w:t>
      </w: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 Использование водных объектов для плавания на маломерных судах осуществляется с соблюдением требований, установленных Правилами пол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зования водными объектами для плавания на маломерных судах в Псковской области, утвержденными постановлениями Администрации области от 26.11.2007 №</w:t>
      </w:r>
      <w:r w:rsidR="00BA41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425.</w:t>
      </w:r>
    </w:p>
    <w:p w:rsidR="00B079BF" w:rsidRPr="00B079BF" w:rsidRDefault="00004A9E" w:rsidP="00B07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В случаях угрозы причинения вреда жизни или здоровью человека, возникновения радиационной аварии или иных чрезвычайных ситуаций пр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родного или техногенного характера, причинения вреда окружающей среде, а также в иных случаях, предусмотренных федеральными законами, водопол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зование может быт</w:t>
      </w:r>
      <w:r w:rsidR="00E56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приостановлено или </w:t>
      </w:r>
      <w:r w:rsidR="00E563B3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ограничено, </w:t>
      </w:r>
      <w:r w:rsidR="00B079BF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порядке, предусмо</w:t>
      </w:r>
      <w:r w:rsidR="00B079BF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B079BF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ренном Водным </w:t>
      </w:r>
      <w:hyperlink r:id="rId11" w:tooltip="&quot;Водный кодекс Российской Федерации&quot; от 03.06.2006 N 74-ФЗ (ред. от 29.12.2014) (с изм. и доп., вступ. в силу с 22.01.2015){КонсультантПлюс}" w:history="1">
        <w:r w:rsidR="00B079BF" w:rsidRPr="00B079BF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="00B079BF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Информация об условиях осуществления или ограничениях вод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пользования на водных объектах общего пользования, расположенных на территории муниципального образования «Город Псков», предоставляется населению органами местного самоуправления муниципального образования «Город Псков» через средства массовой информации посредством специал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информационных знаков и иными способами.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09"/>
      <w:bookmarkEnd w:id="2"/>
    </w:p>
    <w:p w:rsidR="003766AA" w:rsidRPr="00497414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Требования к водозабору для личных и бытовых нужд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Для целей питьевого и хозяйственно-бытового водоснабжения должны использоваться водные объекты общего пользования, защищенные от загря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Водопользование на объектах общего пользования может быть огр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ничено в случаях: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угрозы причинения вреда жизни и здоровью человека;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возникновения чрезвычайных ситуаций;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причинения вреда окружающей среде;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иных случаях, предусмотренных законодательством Российской Ф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дерации.</w:t>
      </w: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Запрещается забор воды для полива садовых, огородных, дачных з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мельных участков, ведения личного подсобного хозяйства, а также водопоя, проведения работ по уходу за сельскохозяйственными животными в колич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стве, наносящем ущерб другим водопользователям.</w:t>
      </w:r>
    </w:p>
    <w:p w:rsidR="003766AA" w:rsidRPr="003766AA" w:rsidRDefault="003766AA" w:rsidP="0049741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119"/>
      <w:bookmarkEnd w:id="3"/>
    </w:p>
    <w:p w:rsidR="003766AA" w:rsidRPr="00497414" w:rsidRDefault="00004A9E" w:rsidP="00497414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Требования к местам, отведенным для купания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Купание людей на водных объектах общего пользования на террит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рии муниципального образования «Город Псков» осуществляется в соотве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ствии с требованиями, установленными </w:t>
      </w:r>
      <w:hyperlink r:id="rId12" w:tooltip="Постановление Правительства МО от 28.09.2007 N 732/21 &quot;О Правилах охраны жизни людей на водных объектах в Московской области&quot;{КонсультантПлюс}" w:history="1">
        <w:r w:rsidRPr="003766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Правилами</w:t>
        </w:r>
      </w:hyperlink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охраны жизни людей на водных объектах Псковской области, утвержденными постановлением А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министрации Псковской области от 07.09.2007 N 363.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При использовании водных объектов общего пользования и прим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кающих территорий запрещается: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купаться в местах, где выставлены щиты (аншлаги) с запрещающими знаками и надписями;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заплывать за буйки, обозначающие границы плавания;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плавсредствам</w:t>
      </w:r>
      <w:proofErr w:type="spellEnd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прыгать в воду с  неприспособленных для этих целей соор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жений;</w:t>
      </w:r>
    </w:p>
    <w:p w:rsidR="00497414" w:rsidRDefault="00497414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загрязнять и засорять водные объекты и берега;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купаться в состоянии опьянения;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оставлять мусор на берегу и в кабинах для переодевания;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нырять и захватывать купающихся, подавать крики ложной тревоги;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купающихся.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142"/>
      <w:bookmarkEnd w:id="4"/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Требования к выбору мест для любительского</w:t>
      </w:r>
      <w:r w:rsid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спортивного р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боловства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Любительское и спортивное рыболовство на водных объектах общего пользования муниципального образования «Город Псков» осуществляется в соответствии с Федеральным </w:t>
      </w:r>
      <w:hyperlink r:id="rId13" w:tooltip="Федеральный закон от 20.12.2004 N 166-ФЗ (ред. от 22.12.2014) &quot;О рыболовстве и сохранении водных биологических ресурсов&quot;{КонсультантПлюс}" w:history="1">
        <w:r w:rsidR="003766AA" w:rsidRPr="003766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20.12.2004 N 166-ФЗ «О рыболо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и сохранении водных биологических ресурсов».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497414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Par151"/>
      <w:bookmarkEnd w:id="5"/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Требования к выбору мест для водопоя</w:t>
      </w:r>
      <w:r w:rsid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сельскохозяйственных животных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Запрещается устраивать водопой и купание сельскохозяйственных животных в местах, отведенных для купания людей.</w:t>
      </w:r>
    </w:p>
    <w:p w:rsidR="00BF40AD" w:rsidRPr="003766AA" w:rsidRDefault="00BF40AD" w:rsidP="00BF40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Места водопоя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купания 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сельскохозяйственных животных распол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гаются на расстоянии не менее 500 метров выше по течению от зон отдыха и купания людей.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ar158"/>
      <w:bookmarkStart w:id="7" w:name="Par174"/>
      <w:bookmarkEnd w:id="6"/>
      <w:bookmarkEnd w:id="7"/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Оповещение населения и органов местного самоуправления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 условиях осуществления общего водопользования или его запр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щении население оповещается через средства массовой информации, а также специальными информационными знаками, устанавливаемыми вдоль берегов водных объектов, иными способами.</w:t>
      </w:r>
    </w:p>
    <w:p w:rsidR="003766AA" w:rsidRPr="003766AA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66AA"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 авариях и иных чрезвычайных ситуациях на водных объектах, расположенных на территории муниципального образования «Город Псков», </w:t>
      </w:r>
      <w:r w:rsidR="00E563B3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собственники и водопользователи </w:t>
      </w:r>
      <w:r w:rsidR="003766AA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обязаны незамедлительно информировать органы местного само</w:t>
      </w:r>
      <w:r w:rsidR="00E563B3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r w:rsidR="00B079BF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563B3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B079BF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порядке,</w:t>
      </w:r>
      <w:r w:rsidR="00E563B3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предусмотренном А</w:t>
      </w:r>
      <w:r w:rsid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</w:t>
      </w:r>
      <w:r w:rsid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цией города Пскова</w:t>
      </w:r>
      <w:r w:rsidR="00E563B3" w:rsidRPr="00B07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97414" w:rsidRDefault="00497414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Par77"/>
      <w:bookmarkEnd w:id="8"/>
    </w:p>
    <w:p w:rsidR="003766AA" w:rsidRPr="00497414" w:rsidRDefault="00004A9E" w:rsidP="00497414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="003766AA" w:rsidRPr="00497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Ответственность за нарушение настоящих Правил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Лица, виновные в нарушении настоящих Правил, несут ответстве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в соответствии с законодательством Российской Федерации.</w:t>
      </w:r>
    </w:p>
    <w:p w:rsidR="003766AA" w:rsidRPr="003766AA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Привлечение к ответственности за нарушение водного законодател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не освобождает виновных лиц от обязанности устранить допущенное нарушение и возместить причиненный ими вред.</w:t>
      </w:r>
    </w:p>
    <w:p w:rsidR="003766AA" w:rsidRPr="00913D21" w:rsidRDefault="003766AA" w:rsidP="00497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66AA" w:rsidRPr="00AE5FC1" w:rsidRDefault="003766AA" w:rsidP="00B079BF">
      <w:pPr>
        <w:spacing w:after="0" w:line="240" w:lineRule="auto"/>
        <w:ind w:firstLine="851"/>
        <w:jc w:val="both"/>
        <w:rPr>
          <w:rFonts w:ascii="Times New Roman" w:eastAsia="Times New Roman" w:hAnsi="Times New Roman" w:cs="Segoe UI"/>
          <w:sz w:val="28"/>
          <w:szCs w:val="20"/>
          <w:lang w:eastAsia="ru-RU"/>
        </w:rPr>
      </w:pPr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 xml:space="preserve">Глава города Пскова                                                         </w:t>
      </w:r>
      <w:proofErr w:type="spellStart"/>
      <w:r w:rsidRPr="00AE5FC1">
        <w:rPr>
          <w:rFonts w:ascii="Times New Roman" w:eastAsia="Times New Roman" w:hAnsi="Times New Roman" w:cs="Segoe UI"/>
          <w:sz w:val="28"/>
          <w:szCs w:val="20"/>
          <w:lang w:eastAsia="ru-RU"/>
        </w:rPr>
        <w:t>И.Н.Цецерский</w:t>
      </w:r>
      <w:proofErr w:type="spellEnd"/>
    </w:p>
    <w:sectPr w:rsidR="003766AA" w:rsidRPr="00AE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543"/>
    <w:multiLevelType w:val="hybridMultilevel"/>
    <w:tmpl w:val="F118F030"/>
    <w:lvl w:ilvl="0" w:tplc="F0A454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E129A0"/>
    <w:multiLevelType w:val="multilevel"/>
    <w:tmpl w:val="B06462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07B5C91"/>
    <w:multiLevelType w:val="hybridMultilevel"/>
    <w:tmpl w:val="3EACBC58"/>
    <w:lvl w:ilvl="0" w:tplc="62EC6D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27"/>
    <w:rsid w:val="00004A9E"/>
    <w:rsid w:val="000B54B5"/>
    <w:rsid w:val="00117746"/>
    <w:rsid w:val="00122DF1"/>
    <w:rsid w:val="0025714A"/>
    <w:rsid w:val="002E03A9"/>
    <w:rsid w:val="002F68F7"/>
    <w:rsid w:val="00303254"/>
    <w:rsid w:val="003678A4"/>
    <w:rsid w:val="003766AA"/>
    <w:rsid w:val="003F4E7A"/>
    <w:rsid w:val="00445F39"/>
    <w:rsid w:val="00475766"/>
    <w:rsid w:val="00480013"/>
    <w:rsid w:val="00497414"/>
    <w:rsid w:val="004B11AD"/>
    <w:rsid w:val="005031DA"/>
    <w:rsid w:val="00547273"/>
    <w:rsid w:val="005C257C"/>
    <w:rsid w:val="00691013"/>
    <w:rsid w:val="007527FB"/>
    <w:rsid w:val="007663B8"/>
    <w:rsid w:val="00827F27"/>
    <w:rsid w:val="009215CC"/>
    <w:rsid w:val="009A481C"/>
    <w:rsid w:val="009B744E"/>
    <w:rsid w:val="00A13F41"/>
    <w:rsid w:val="00A400E9"/>
    <w:rsid w:val="00A437B9"/>
    <w:rsid w:val="00AE5FC1"/>
    <w:rsid w:val="00B04BB6"/>
    <w:rsid w:val="00B079BF"/>
    <w:rsid w:val="00B76A98"/>
    <w:rsid w:val="00BA4148"/>
    <w:rsid w:val="00BE5214"/>
    <w:rsid w:val="00BF40AD"/>
    <w:rsid w:val="00C0555F"/>
    <w:rsid w:val="00D5266C"/>
    <w:rsid w:val="00D7767E"/>
    <w:rsid w:val="00D821E2"/>
    <w:rsid w:val="00DB002C"/>
    <w:rsid w:val="00DF5E7F"/>
    <w:rsid w:val="00E32890"/>
    <w:rsid w:val="00E563B3"/>
    <w:rsid w:val="00E63617"/>
    <w:rsid w:val="00F103B1"/>
    <w:rsid w:val="00F73BB5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AD"/>
    <w:rPr>
      <w:rFonts w:ascii="Tahoma" w:hAnsi="Tahoma" w:cs="Tahoma"/>
      <w:sz w:val="16"/>
      <w:szCs w:val="16"/>
    </w:rPr>
  </w:style>
  <w:style w:type="paragraph" w:customStyle="1" w:styleId="textn">
    <w:name w:val="textn"/>
    <w:basedOn w:val="a"/>
    <w:rsid w:val="00AE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7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AD"/>
    <w:rPr>
      <w:rFonts w:ascii="Tahoma" w:hAnsi="Tahoma" w:cs="Tahoma"/>
      <w:sz w:val="16"/>
      <w:szCs w:val="16"/>
    </w:rPr>
  </w:style>
  <w:style w:type="paragraph" w:customStyle="1" w:styleId="textn">
    <w:name w:val="textn"/>
    <w:basedOn w:val="a"/>
    <w:rsid w:val="00AE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7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75800FFF9047CBC6E9025D72265E93BCCF922B9974A5D8EE7B94JBu4H" TargetMode="External"/><Relationship Id="rId13" Type="http://schemas.openxmlformats.org/officeDocument/2006/relationships/hyperlink" Target="consultantplus://offline/ref=E8AE9DE8F10E97CEBE08AC70DCD20F66ED9059F3B006638BDEEAD735E0mFv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3E75800FFF9047CBC6E80C4872265E97BFCC992A9029AFD0B77796B3J2u3H" TargetMode="External"/><Relationship Id="rId12" Type="http://schemas.openxmlformats.org/officeDocument/2006/relationships/hyperlink" Target="consultantplus://offline/ref=E8AE9DE8F10E97CEBE08AD7EC9D20F66E9925EFFBA0E3E81D6B3DB37E7F1367FE8041E3095C781m7v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3E75800FFF9047CBC6E80C4872265E97BECA9A2C9A29AFD0B77796B323583A5A736EEC4C16E360J3u5H" TargetMode="External"/><Relationship Id="rId11" Type="http://schemas.openxmlformats.org/officeDocument/2006/relationships/hyperlink" Target="consultantplus://offline/ref=203E75800FFF9047CBC6E80C4872265E97BECA9A2C9A29AFD0B77796B3J2u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3E75800FFF9047CBC6E80C4872265E97BECA9A2C9A29AFD0B77796B3J2u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E9DE8F10E97CEBE08AC70DCD20F66ED905BF7BD0D638BDEEAD735E0mFv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2336</Words>
  <Characters>13321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2015-10-06T12:27:00Z</cp:lastPrinted>
  <dcterms:created xsi:type="dcterms:W3CDTF">2015-10-06T12:28:00Z</dcterms:created>
  <dcterms:modified xsi:type="dcterms:W3CDTF">2015-10-06T12:28:00Z</dcterms:modified>
</cp:coreProperties>
</file>