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52" w:rsidRDefault="00B61452" w:rsidP="007244C8">
      <w:pPr>
        <w:pStyle w:val="a6"/>
        <w:spacing w:after="0"/>
        <w:ind w:left="0"/>
        <w:jc w:val="both"/>
      </w:pPr>
    </w:p>
    <w:p w:rsidR="009B140F" w:rsidRPr="009B140F" w:rsidRDefault="009B140F" w:rsidP="009B14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40F">
        <w:rPr>
          <w:rFonts w:ascii="Times New Roman" w:hAnsi="Times New Roman"/>
          <w:bCs/>
          <w:sz w:val="28"/>
          <w:szCs w:val="28"/>
        </w:rPr>
        <w:t>ПСКОВСКАЯ ГОРОДСКАЯ ДУМА</w:t>
      </w:r>
    </w:p>
    <w:p w:rsidR="009B140F" w:rsidRPr="009B140F" w:rsidRDefault="009B140F" w:rsidP="009B14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40F" w:rsidRPr="009B140F" w:rsidRDefault="009B140F" w:rsidP="009B14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140F">
        <w:rPr>
          <w:rFonts w:ascii="Times New Roman" w:hAnsi="Times New Roman"/>
          <w:bCs/>
          <w:sz w:val="28"/>
          <w:szCs w:val="28"/>
        </w:rPr>
        <w:t>РЕШЕНИЕ</w:t>
      </w:r>
    </w:p>
    <w:p w:rsidR="009B140F" w:rsidRPr="009B140F" w:rsidRDefault="009B140F" w:rsidP="009B14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40F" w:rsidRPr="009B140F" w:rsidRDefault="009B140F" w:rsidP="009B140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1826</w:t>
      </w:r>
      <w:r w:rsidRPr="009B140F">
        <w:rPr>
          <w:rFonts w:ascii="Times New Roman" w:hAnsi="Times New Roman"/>
          <w:bCs/>
          <w:sz w:val="20"/>
          <w:szCs w:val="20"/>
        </w:rPr>
        <w:t xml:space="preserve"> от 25 февраля 2016 г.</w:t>
      </w:r>
    </w:p>
    <w:p w:rsidR="009B140F" w:rsidRPr="009B140F" w:rsidRDefault="009B140F" w:rsidP="009B140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B140F" w:rsidRPr="009B140F" w:rsidRDefault="009B140F" w:rsidP="009B140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140F">
        <w:rPr>
          <w:rFonts w:ascii="Times New Roman" w:hAnsi="Times New Roman"/>
          <w:bCs/>
          <w:sz w:val="20"/>
          <w:szCs w:val="20"/>
        </w:rPr>
        <w:t>Принято на 68-й сессии</w:t>
      </w:r>
    </w:p>
    <w:p w:rsidR="009B140F" w:rsidRPr="009B140F" w:rsidRDefault="009B140F" w:rsidP="009B140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140F">
        <w:rPr>
          <w:rFonts w:ascii="Times New Roman" w:hAnsi="Times New Roman"/>
          <w:bCs/>
          <w:sz w:val="20"/>
          <w:szCs w:val="20"/>
        </w:rPr>
        <w:t>Псковской городской Думы</w:t>
      </w:r>
    </w:p>
    <w:p w:rsidR="00B61452" w:rsidRDefault="009B140F" w:rsidP="009B140F">
      <w:pPr>
        <w:spacing w:after="0" w:line="240" w:lineRule="auto"/>
      </w:pPr>
      <w:r w:rsidRPr="009B140F">
        <w:rPr>
          <w:rFonts w:ascii="Times New Roman" w:hAnsi="Times New Roman"/>
          <w:bCs/>
          <w:sz w:val="20"/>
          <w:szCs w:val="20"/>
        </w:rPr>
        <w:t>5-го созыва</w:t>
      </w:r>
    </w:p>
    <w:p w:rsidR="00B61452" w:rsidRDefault="00B61452" w:rsidP="007244C8">
      <w:pPr>
        <w:pStyle w:val="a6"/>
        <w:spacing w:after="0"/>
        <w:ind w:left="0"/>
        <w:jc w:val="both"/>
      </w:pPr>
    </w:p>
    <w:p w:rsidR="000E1116" w:rsidRPr="00B61452" w:rsidRDefault="00551D7B" w:rsidP="007244C8">
      <w:pPr>
        <w:pStyle w:val="a6"/>
        <w:spacing w:after="0"/>
        <w:ind w:left="0"/>
        <w:jc w:val="both"/>
      </w:pPr>
      <w:r w:rsidRPr="00B61452">
        <w:t xml:space="preserve">Об утверждении Положения </w:t>
      </w:r>
    </w:p>
    <w:p w:rsidR="000E1116" w:rsidRPr="00B61452" w:rsidRDefault="00551D7B" w:rsidP="007244C8">
      <w:pPr>
        <w:pStyle w:val="a6"/>
        <w:spacing w:after="0"/>
        <w:ind w:left="0"/>
        <w:jc w:val="both"/>
      </w:pPr>
      <w:r w:rsidRPr="00B61452">
        <w:t xml:space="preserve">о стратегическом </w:t>
      </w:r>
      <w:r w:rsidRPr="00B61452">
        <w:rPr>
          <w:color w:val="0000FF"/>
        </w:rPr>
        <w:t xml:space="preserve">планировании </w:t>
      </w:r>
      <w:r w:rsidR="000E1116" w:rsidRPr="00B61452">
        <w:t xml:space="preserve"> </w:t>
      </w:r>
    </w:p>
    <w:p w:rsidR="00551D7B" w:rsidRPr="00B61452" w:rsidRDefault="00551D7B" w:rsidP="007244C8">
      <w:pPr>
        <w:pStyle w:val="a6"/>
        <w:spacing w:after="0"/>
        <w:ind w:left="0"/>
        <w:jc w:val="both"/>
      </w:pPr>
      <w:r w:rsidRPr="00B61452">
        <w:t xml:space="preserve">в городе Пскове </w:t>
      </w:r>
    </w:p>
    <w:p w:rsidR="00551D7B" w:rsidRPr="00B61452" w:rsidRDefault="00551D7B" w:rsidP="00F43372">
      <w:pPr>
        <w:spacing w:after="0" w:line="240" w:lineRule="auto"/>
        <w:jc w:val="both"/>
        <w:rPr>
          <w:sz w:val="24"/>
          <w:szCs w:val="24"/>
        </w:rPr>
      </w:pPr>
    </w:p>
    <w:p w:rsidR="000E1116" w:rsidRPr="00B61452" w:rsidRDefault="000E1116" w:rsidP="00F43372">
      <w:pPr>
        <w:spacing w:after="0" w:line="240" w:lineRule="auto"/>
        <w:jc w:val="both"/>
        <w:rPr>
          <w:sz w:val="24"/>
          <w:szCs w:val="24"/>
        </w:rPr>
      </w:pPr>
    </w:p>
    <w:p w:rsidR="000E1116" w:rsidRPr="00B61452" w:rsidRDefault="000E1116" w:rsidP="00F43372">
      <w:pPr>
        <w:spacing w:after="0" w:line="240" w:lineRule="auto"/>
        <w:jc w:val="both"/>
        <w:rPr>
          <w:sz w:val="24"/>
          <w:szCs w:val="24"/>
        </w:rPr>
      </w:pPr>
    </w:p>
    <w:p w:rsidR="00551D7B" w:rsidRPr="00B61452" w:rsidRDefault="00551D7B" w:rsidP="003C6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В целях повышения эффективности управления социально-экономическим развитием гор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>да Пскова, в соответствии со статьей 6 Федерального закона от 28.06.2014 № 172-ФЗ «О стратег</w:t>
      </w:r>
      <w:r w:rsidRPr="00B61452">
        <w:rPr>
          <w:rFonts w:ascii="Times New Roman" w:hAnsi="Times New Roman"/>
          <w:sz w:val="24"/>
          <w:szCs w:val="24"/>
          <w:lang w:eastAsia="en-US"/>
        </w:rPr>
        <w:t>и</w:t>
      </w:r>
      <w:r w:rsidRPr="00B61452">
        <w:rPr>
          <w:rFonts w:ascii="Times New Roman" w:hAnsi="Times New Roman"/>
          <w:sz w:val="24"/>
          <w:szCs w:val="24"/>
          <w:lang w:eastAsia="en-US"/>
        </w:rPr>
        <w:t>ческом планировании в Российской Федерации», статьями 7,16 Федерального закона от 06.10.2003 № 131-ФЗ «Об общих принципах организации местного самоуправления в Российской Федер</w:t>
      </w:r>
      <w:r w:rsidRPr="00B61452">
        <w:rPr>
          <w:rFonts w:ascii="Times New Roman" w:hAnsi="Times New Roman"/>
          <w:sz w:val="24"/>
          <w:szCs w:val="24"/>
          <w:lang w:eastAsia="en-US"/>
        </w:rPr>
        <w:t>а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ции», руководствуясь  статьей 23 Устава муниципального образования «Город Псков», </w:t>
      </w:r>
    </w:p>
    <w:p w:rsidR="00551D7B" w:rsidRPr="00B61452" w:rsidRDefault="00551D7B" w:rsidP="0090365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51D7B" w:rsidRPr="00B61452" w:rsidRDefault="00551D7B" w:rsidP="0090365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61452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551D7B" w:rsidRPr="00B61452" w:rsidRDefault="00551D7B" w:rsidP="0090365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b/>
          <w:sz w:val="24"/>
          <w:szCs w:val="24"/>
        </w:rPr>
        <w:t>РЕШИЛА</w:t>
      </w:r>
      <w:r w:rsidRPr="00B61452">
        <w:rPr>
          <w:rFonts w:ascii="Times New Roman" w:hAnsi="Times New Roman"/>
          <w:sz w:val="24"/>
          <w:szCs w:val="24"/>
        </w:rPr>
        <w:t>:</w:t>
      </w:r>
    </w:p>
    <w:p w:rsidR="00551D7B" w:rsidRPr="00B61452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1D7B" w:rsidRPr="00B61452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1. Утвердить Положение о стратегическом планирования в городе Пскове согласно Прил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>жению к настоящему Решению.</w:t>
      </w:r>
    </w:p>
    <w:p w:rsidR="00551D7B" w:rsidRPr="00B61452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FF"/>
          <w:sz w:val="24"/>
          <w:szCs w:val="24"/>
          <w:lang w:eastAsia="en-US"/>
        </w:rPr>
      </w:pPr>
      <w:r w:rsidRPr="00B61452">
        <w:rPr>
          <w:rFonts w:ascii="Times New Roman" w:hAnsi="Times New Roman"/>
          <w:color w:val="0000FF"/>
          <w:sz w:val="24"/>
          <w:szCs w:val="24"/>
          <w:lang w:eastAsia="en-US"/>
        </w:rPr>
        <w:t xml:space="preserve">2. </w:t>
      </w:r>
      <w:r w:rsidR="00B61452" w:rsidRPr="00B61452">
        <w:rPr>
          <w:rFonts w:ascii="Times New Roman" w:hAnsi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B61452">
        <w:rPr>
          <w:rFonts w:ascii="Times New Roman" w:hAnsi="Times New Roman"/>
          <w:sz w:val="24"/>
          <w:szCs w:val="24"/>
          <w:lang w:eastAsia="en-US"/>
        </w:rPr>
        <w:t xml:space="preserve">его </w:t>
      </w:r>
      <w:r w:rsidR="00B61452" w:rsidRPr="00B61452">
        <w:rPr>
          <w:rFonts w:ascii="Times New Roman" w:hAnsi="Times New Roman"/>
          <w:sz w:val="24"/>
          <w:szCs w:val="24"/>
          <w:lang w:eastAsia="en-US"/>
        </w:rPr>
        <w:t>официального опубликования.</w:t>
      </w:r>
    </w:p>
    <w:p w:rsidR="00551D7B" w:rsidRPr="00B61452" w:rsidRDefault="00551D7B" w:rsidP="00B3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B61452" w:rsidRPr="00B61452">
        <w:rPr>
          <w:rFonts w:ascii="Times New Roman" w:hAnsi="Times New Roman"/>
          <w:color w:val="0000FF"/>
          <w:sz w:val="24"/>
          <w:szCs w:val="24"/>
          <w:lang w:eastAsia="en-US"/>
        </w:rPr>
        <w:t>Опубликовать настоящее Решение в газете «Псковские Новости» и разместить на офиц</w:t>
      </w:r>
      <w:r w:rsidR="00B61452" w:rsidRPr="00B61452">
        <w:rPr>
          <w:rFonts w:ascii="Times New Roman" w:hAnsi="Times New Roman"/>
          <w:color w:val="0000FF"/>
          <w:sz w:val="24"/>
          <w:szCs w:val="24"/>
          <w:lang w:eastAsia="en-US"/>
        </w:rPr>
        <w:t>и</w:t>
      </w:r>
      <w:r w:rsidR="00B61452" w:rsidRPr="00B61452">
        <w:rPr>
          <w:rFonts w:ascii="Times New Roman" w:hAnsi="Times New Roman"/>
          <w:color w:val="0000FF"/>
          <w:sz w:val="24"/>
          <w:szCs w:val="24"/>
          <w:lang w:eastAsia="en-US"/>
        </w:rPr>
        <w:t>альном сайте муниципального образования «Город Псков» в сети Интернет.</w:t>
      </w:r>
    </w:p>
    <w:p w:rsidR="00551D7B" w:rsidRPr="00B61452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4"/>
          <w:szCs w:val="24"/>
        </w:rPr>
      </w:pPr>
    </w:p>
    <w:p w:rsidR="00551D7B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4"/>
          <w:szCs w:val="24"/>
        </w:rPr>
      </w:pPr>
    </w:p>
    <w:p w:rsidR="00B61452" w:rsidRPr="00B61452" w:rsidRDefault="00B61452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4"/>
          <w:szCs w:val="24"/>
        </w:rPr>
      </w:pPr>
    </w:p>
    <w:p w:rsidR="00551D7B" w:rsidRPr="00B61452" w:rsidRDefault="00551D7B" w:rsidP="00F43372">
      <w:pPr>
        <w:tabs>
          <w:tab w:val="left" w:pos="0"/>
          <w:tab w:val="left" w:pos="877"/>
        </w:tabs>
        <w:spacing w:after="0" w:line="240" w:lineRule="auto"/>
        <w:ind w:left="425"/>
        <w:jc w:val="both"/>
        <w:rPr>
          <w:sz w:val="24"/>
          <w:szCs w:val="24"/>
        </w:rPr>
      </w:pPr>
    </w:p>
    <w:p w:rsidR="00551D7B" w:rsidRPr="00B61452" w:rsidRDefault="00551D7B" w:rsidP="00903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    </w:t>
      </w:r>
      <w:r w:rsidR="00B61452">
        <w:rPr>
          <w:rFonts w:ascii="Times New Roman" w:hAnsi="Times New Roman"/>
          <w:sz w:val="24"/>
          <w:szCs w:val="24"/>
        </w:rPr>
        <w:t xml:space="preserve">                            </w:t>
      </w:r>
      <w:r w:rsidRPr="00B61452">
        <w:rPr>
          <w:rFonts w:ascii="Times New Roman" w:hAnsi="Times New Roman"/>
          <w:sz w:val="24"/>
          <w:szCs w:val="24"/>
        </w:rPr>
        <w:t xml:space="preserve"> И.Н. Цецерский</w:t>
      </w:r>
    </w:p>
    <w:p w:rsidR="00551D7B" w:rsidRPr="00B61452" w:rsidRDefault="00551D7B" w:rsidP="0016317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en-US"/>
        </w:rPr>
      </w:pPr>
    </w:p>
    <w:p w:rsidR="00551D7B" w:rsidRPr="00B61452" w:rsidRDefault="00551D7B" w:rsidP="000E11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840"/>
        <w:gridCol w:w="2658"/>
      </w:tblGrid>
      <w:tr w:rsidR="00551D7B" w:rsidRPr="0090365D" w:rsidTr="00A32704">
        <w:trPr>
          <w:trHeight w:val="642"/>
        </w:trPr>
        <w:tc>
          <w:tcPr>
            <w:tcW w:w="6840" w:type="dxa"/>
          </w:tcPr>
          <w:p w:rsidR="00551D7B" w:rsidRPr="0090365D" w:rsidRDefault="00551D7B" w:rsidP="00903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7B" w:rsidRPr="00A02186" w:rsidTr="00C5330A">
        <w:trPr>
          <w:trHeight w:val="784"/>
        </w:trPr>
        <w:tc>
          <w:tcPr>
            <w:tcW w:w="6840" w:type="dxa"/>
          </w:tcPr>
          <w:p w:rsidR="00551D7B" w:rsidRPr="00A02186" w:rsidRDefault="00551D7B" w:rsidP="00E90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A02186" w:rsidRDefault="00551D7B" w:rsidP="00E900AE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D7B" w:rsidRPr="0090365D" w:rsidTr="00A32704">
        <w:trPr>
          <w:trHeight w:val="784"/>
        </w:trPr>
        <w:tc>
          <w:tcPr>
            <w:tcW w:w="6840" w:type="dxa"/>
          </w:tcPr>
          <w:p w:rsidR="00551D7B" w:rsidRPr="006B4CCA" w:rsidRDefault="00551D7B" w:rsidP="0090365D">
            <w:pPr>
              <w:tabs>
                <w:tab w:val="left" w:pos="6379"/>
                <w:tab w:val="left" w:pos="7088"/>
                <w:tab w:val="left" w:pos="7371"/>
                <w:tab w:val="left" w:pos="7655"/>
                <w:tab w:val="left" w:pos="779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551D7B" w:rsidRPr="0090365D" w:rsidRDefault="00551D7B" w:rsidP="009036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D7B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32"/>
          <w:szCs w:val="32"/>
        </w:rPr>
        <w:sectPr w:rsidR="00551D7B" w:rsidSect="00B61452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910"/>
        <w:gridCol w:w="4410"/>
      </w:tblGrid>
      <w:tr w:rsidR="00551D7B" w:rsidRPr="00B61452" w:rsidTr="0038386F">
        <w:trPr>
          <w:trHeight w:val="1163"/>
        </w:trPr>
        <w:tc>
          <w:tcPr>
            <w:tcW w:w="4910" w:type="dxa"/>
          </w:tcPr>
          <w:p w:rsidR="00551D7B" w:rsidRPr="00B61452" w:rsidRDefault="00551D7B" w:rsidP="00A327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551D7B" w:rsidRPr="00B61452" w:rsidRDefault="00551D7B" w:rsidP="00D2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1452">
              <w:rPr>
                <w:rFonts w:ascii="Times New Roman" w:hAnsi="Times New Roman"/>
                <w:sz w:val="24"/>
                <w:szCs w:val="24"/>
              </w:rPr>
              <w:t xml:space="preserve">  Приложение к Решению</w:t>
            </w:r>
          </w:p>
          <w:p w:rsidR="00551D7B" w:rsidRPr="00B61452" w:rsidRDefault="00551D7B" w:rsidP="00D2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1452">
              <w:rPr>
                <w:rFonts w:ascii="Times New Roman" w:hAnsi="Times New Roman"/>
                <w:sz w:val="24"/>
                <w:szCs w:val="24"/>
              </w:rPr>
              <w:t>Псковской городской Думы</w:t>
            </w:r>
          </w:p>
          <w:p w:rsidR="00551D7B" w:rsidRPr="00B61452" w:rsidRDefault="00A2327F" w:rsidP="00D220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25.02.2016 № 1826</w:t>
            </w:r>
            <w:bookmarkStart w:id="0" w:name="_GoBack"/>
            <w:bookmarkEnd w:id="0"/>
          </w:p>
        </w:tc>
      </w:tr>
    </w:tbl>
    <w:p w:rsidR="00551D7B" w:rsidRPr="00B61452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24"/>
          <w:szCs w:val="24"/>
        </w:rPr>
      </w:pPr>
    </w:p>
    <w:p w:rsidR="00551D7B" w:rsidRPr="00B61452" w:rsidRDefault="00551D7B" w:rsidP="00F433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b/>
          <w:color w:val="0000FF"/>
          <w:sz w:val="24"/>
          <w:szCs w:val="24"/>
        </w:rPr>
      </w:pPr>
    </w:p>
    <w:p w:rsidR="00551D7B" w:rsidRPr="00B61452" w:rsidRDefault="00B61452" w:rsidP="00D2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b/>
          <w:sz w:val="24"/>
          <w:szCs w:val="24"/>
        </w:rPr>
        <w:t xml:space="preserve">о стратегическом </w:t>
      </w:r>
      <w:r w:rsidRPr="00B61452">
        <w:rPr>
          <w:rFonts w:ascii="Times New Roman" w:hAnsi="Times New Roman"/>
          <w:b/>
          <w:color w:val="0000FF"/>
          <w:sz w:val="24"/>
          <w:szCs w:val="24"/>
        </w:rPr>
        <w:t>планировании</w:t>
      </w:r>
      <w:r w:rsidRPr="00B61452">
        <w:rPr>
          <w:rFonts w:ascii="Times New Roman" w:hAnsi="Times New Roman"/>
          <w:b/>
          <w:sz w:val="24"/>
          <w:szCs w:val="24"/>
        </w:rPr>
        <w:t xml:space="preserve"> в городе Пскове</w:t>
      </w:r>
    </w:p>
    <w:p w:rsidR="00551D7B" w:rsidRDefault="00551D7B" w:rsidP="001215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sz w:val="24"/>
          <w:szCs w:val="24"/>
        </w:rPr>
      </w:pPr>
    </w:p>
    <w:p w:rsidR="00B61452" w:rsidRPr="00B61452" w:rsidRDefault="00B61452" w:rsidP="001215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ourier New"/>
          <w:sz w:val="24"/>
          <w:szCs w:val="24"/>
        </w:rPr>
      </w:pP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  <w:lang w:val="en-US"/>
        </w:rPr>
        <w:t>I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. ОБЩИЕ ПОЛОЖЕНИЯ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1. Настоящее Положение раскрывает (регулирует) отдельные вопросы в сфере страт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гического планирования в городе Пскове, а также направлено на создание правовой базы для разработки документов стратегического планирования в городе, определяемых Федеральным законом</w:t>
      </w:r>
      <w:r w:rsidRPr="00B61452">
        <w:rPr>
          <w:rFonts w:ascii="Times New Roman" w:hAnsi="Times New Roman"/>
          <w:sz w:val="24"/>
          <w:szCs w:val="24"/>
        </w:rPr>
        <w:t xml:space="preserve"> 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от 28.06.2014 №172–ФЗ </w:t>
      </w:r>
      <w:r w:rsidRPr="00B61452">
        <w:rPr>
          <w:rFonts w:ascii="Times New Roman" w:hAnsi="Times New Roman"/>
          <w:color w:val="0000FF"/>
          <w:sz w:val="24"/>
          <w:szCs w:val="24"/>
        </w:rPr>
        <w:t>«О стратегическом планировании в Российской Федерации»</w:t>
      </w:r>
      <w:r w:rsidRPr="00B614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(далее – </w:t>
      </w:r>
      <w:r w:rsidRPr="00B61452">
        <w:rPr>
          <w:rFonts w:ascii="Times New Roman" w:hAnsi="Times New Roman"/>
          <w:color w:val="0000FF"/>
          <w:sz w:val="24"/>
          <w:szCs w:val="24"/>
          <w:lang w:eastAsia="en-US"/>
        </w:rPr>
        <w:t>№172 - ФЗ).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2. Положение определяет состав документов стратегического планирования для гор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да Пскова из установленных для муниципальных образований </w:t>
      </w:r>
      <w:r w:rsidRPr="00B61452">
        <w:rPr>
          <w:rFonts w:ascii="Times New Roman" w:hAnsi="Times New Roman"/>
          <w:color w:val="0000FF"/>
          <w:sz w:val="24"/>
          <w:szCs w:val="24"/>
          <w:lang w:eastAsia="en-US"/>
        </w:rPr>
        <w:t>№172 - ФЗ</w:t>
      </w:r>
      <w:r w:rsidRPr="00B61452">
        <w:rPr>
          <w:rFonts w:ascii="Times New Roman" w:hAnsi="Times New Roman"/>
          <w:sz w:val="24"/>
          <w:szCs w:val="24"/>
          <w:lang w:eastAsia="en-US"/>
        </w:rPr>
        <w:t>, регулирует вопр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>сы осуществления стратегического планирования.</w:t>
      </w:r>
    </w:p>
    <w:p w:rsidR="00551D7B" w:rsidRPr="00B61452" w:rsidRDefault="00551D7B" w:rsidP="00383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8000"/>
          <w:sz w:val="24"/>
          <w:szCs w:val="24"/>
        </w:rPr>
      </w:pP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  <w:lang w:val="en-US"/>
        </w:rPr>
        <w:t>II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 xml:space="preserve">. </w:t>
      </w:r>
      <w:r w:rsidR="00551D7B" w:rsidRPr="00B61452">
        <w:rPr>
          <w:rFonts w:ascii="Times New Roman" w:hAnsi="Times New Roman"/>
          <w:b/>
          <w:bCs/>
          <w:caps/>
          <w:kern w:val="2"/>
          <w:sz w:val="24"/>
          <w:szCs w:val="24"/>
        </w:rPr>
        <w:t>Основные понятия</w:t>
      </w:r>
    </w:p>
    <w:p w:rsidR="00551D7B" w:rsidRPr="00B61452" w:rsidRDefault="00551D7B" w:rsidP="00383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61452">
        <w:rPr>
          <w:rFonts w:ascii="Times New Roman" w:hAnsi="Times New Roman"/>
          <w:color w:val="0000FF"/>
          <w:sz w:val="24"/>
          <w:szCs w:val="24"/>
        </w:rPr>
        <w:t>Для целей настоящего  Положения используются понятия, установленные Федерал</w:t>
      </w:r>
      <w:r w:rsidRPr="00B61452">
        <w:rPr>
          <w:rFonts w:ascii="Times New Roman" w:hAnsi="Times New Roman"/>
          <w:color w:val="0000FF"/>
          <w:sz w:val="24"/>
          <w:szCs w:val="24"/>
        </w:rPr>
        <w:t>ь</w:t>
      </w:r>
      <w:r w:rsidRPr="00B61452">
        <w:rPr>
          <w:rFonts w:ascii="Times New Roman" w:hAnsi="Times New Roman"/>
          <w:color w:val="0000FF"/>
          <w:sz w:val="24"/>
          <w:szCs w:val="24"/>
        </w:rPr>
        <w:t xml:space="preserve">ным законом от 28.06.2014 № 172-ФЗ. 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en-US"/>
        </w:rPr>
      </w:pP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  <w:lang w:val="en-US"/>
        </w:rPr>
        <w:t>III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 xml:space="preserve">. ПОЛНОМОЧИЯ ОРГАНОВ МЕСТНОГО САМОУПРАВЛЕНИЯ </w:t>
      </w: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ГОРОДА ПСКОВА В СФЕРЕ СТРАТЕГИЧЕСКОГО ПЛАНИРОВАНИЯ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Par104"/>
      <w:bookmarkEnd w:id="1"/>
      <w:r w:rsidRPr="00B61452">
        <w:rPr>
          <w:rFonts w:ascii="Times New Roman" w:hAnsi="Times New Roman"/>
          <w:sz w:val="24"/>
          <w:szCs w:val="24"/>
          <w:lang w:eastAsia="en-US"/>
        </w:rPr>
        <w:t>1. К полномочиям органов местного самоуправления города Пскова в сфере стратег</w:t>
      </w:r>
      <w:r w:rsidRPr="00B61452">
        <w:rPr>
          <w:rFonts w:ascii="Times New Roman" w:hAnsi="Times New Roman"/>
          <w:sz w:val="24"/>
          <w:szCs w:val="24"/>
          <w:lang w:eastAsia="en-US"/>
        </w:rPr>
        <w:t>и</w:t>
      </w:r>
      <w:r w:rsidRPr="00B61452">
        <w:rPr>
          <w:rFonts w:ascii="Times New Roman" w:hAnsi="Times New Roman"/>
          <w:sz w:val="24"/>
          <w:szCs w:val="24"/>
          <w:lang w:eastAsia="en-US"/>
        </w:rPr>
        <w:t>ческого планирования относятся: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1) определение долгосрочных целей и задач муниципального управления и социал</w:t>
      </w:r>
      <w:r w:rsidRPr="00B61452">
        <w:rPr>
          <w:rFonts w:ascii="Times New Roman" w:hAnsi="Times New Roman"/>
          <w:sz w:val="24"/>
          <w:szCs w:val="24"/>
          <w:lang w:eastAsia="en-US"/>
        </w:rPr>
        <w:t>ь</w:t>
      </w:r>
      <w:r w:rsidRPr="00B61452">
        <w:rPr>
          <w:rFonts w:ascii="Times New Roman" w:hAnsi="Times New Roman"/>
          <w:sz w:val="24"/>
          <w:szCs w:val="24"/>
          <w:lang w:eastAsia="en-US"/>
        </w:rPr>
        <w:t>но-экономического развития муниципального образования «Город Псков», согласованных с приоритетами и целями социально-экономического развития Российской Федерации и Псковской области;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 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3) 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</w:t>
      </w:r>
      <w:r w:rsidRPr="00B61452">
        <w:rPr>
          <w:rFonts w:ascii="Times New Roman" w:hAnsi="Times New Roman"/>
          <w:sz w:val="24"/>
          <w:szCs w:val="24"/>
          <w:lang w:eastAsia="en-US"/>
        </w:rPr>
        <w:t>а</w:t>
      </w:r>
      <w:r w:rsidRPr="00B61452">
        <w:rPr>
          <w:rFonts w:ascii="Times New Roman" w:hAnsi="Times New Roman"/>
          <w:sz w:val="24"/>
          <w:szCs w:val="24"/>
          <w:lang w:eastAsia="en-US"/>
        </w:rPr>
        <w:t>ния «Город Псков»;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4) иные полномочия в сфере стратегического планирования, определенные федерал</w:t>
      </w:r>
      <w:r w:rsidRPr="00B61452">
        <w:rPr>
          <w:rFonts w:ascii="Times New Roman" w:hAnsi="Times New Roman"/>
          <w:sz w:val="24"/>
          <w:szCs w:val="24"/>
          <w:lang w:eastAsia="en-US"/>
        </w:rPr>
        <w:t>ь</w:t>
      </w:r>
      <w:r w:rsidRPr="00B61452">
        <w:rPr>
          <w:rFonts w:ascii="Times New Roman" w:hAnsi="Times New Roman"/>
          <w:sz w:val="24"/>
          <w:szCs w:val="24"/>
          <w:lang w:eastAsia="en-US"/>
        </w:rPr>
        <w:t>ными законами и нормативными правовыми актами муниципального образования «Город Псков.</w:t>
      </w:r>
    </w:p>
    <w:p w:rsid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</w:p>
    <w:p w:rsid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  <w:lang w:val="en-US"/>
        </w:rPr>
        <w:t>IV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. УЧАСТНИКИ СТРАТЕГИЧЕСКОГО ПЛАНИРОВАНИЯ В ГОРОДЕ</w:t>
      </w: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proofErr w:type="gramStart"/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ПСКОВЕ</w:t>
      </w:r>
      <w:proofErr w:type="gramEnd"/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Участниками стратегического планирования на уровне муниципального образования «Псков» являются: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1) Псковская городская Дума;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2) Администрация города Пскова;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3) Глава города Пскова;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4) Контрольно-счетная палата города Пскова;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 xml:space="preserve">5) муниципальные организации </w:t>
      </w:r>
      <w:r w:rsidRPr="00B61452">
        <w:rPr>
          <w:rFonts w:ascii="Times New Roman" w:hAnsi="Times New Roman"/>
          <w:color w:val="0000FF"/>
          <w:sz w:val="24"/>
          <w:szCs w:val="24"/>
          <w:lang w:eastAsia="en-US"/>
        </w:rPr>
        <w:t>в тех случаях, когда это предусмотрено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 муниципал</w:t>
      </w:r>
      <w:r w:rsidRPr="00B61452">
        <w:rPr>
          <w:rFonts w:ascii="Times New Roman" w:hAnsi="Times New Roman"/>
          <w:sz w:val="24"/>
          <w:szCs w:val="24"/>
          <w:lang w:eastAsia="en-US"/>
        </w:rPr>
        <w:t>ь</w:t>
      </w:r>
      <w:r w:rsidRPr="00B61452">
        <w:rPr>
          <w:rFonts w:ascii="Times New Roman" w:hAnsi="Times New Roman"/>
          <w:sz w:val="24"/>
          <w:szCs w:val="24"/>
          <w:lang w:eastAsia="en-US"/>
        </w:rPr>
        <w:lastRenderedPageBreak/>
        <w:t>ными нормативными правовыми актами.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  <w:lang w:val="en-US"/>
        </w:rPr>
        <w:t>V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 xml:space="preserve">. УЧАСТИЕ ГРАЖДАН И ЮРИДИЧЕСКИХ </w:t>
      </w:r>
      <w:proofErr w:type="gramStart"/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ЛИЦ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</w:t>
      </w:r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 xml:space="preserve">СТРАТЕГИЧЕСКОМ </w:t>
      </w:r>
    </w:p>
    <w:p w:rsidR="00551D7B" w:rsidRPr="00B61452" w:rsidRDefault="00B61452" w:rsidP="00B61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</w:t>
      </w:r>
      <w:proofErr w:type="gramStart"/>
      <w:r w:rsidR="00551D7B" w:rsidRPr="00B61452">
        <w:rPr>
          <w:rFonts w:ascii="Times New Roman" w:hAnsi="Times New Roman"/>
          <w:b/>
          <w:bCs/>
          <w:kern w:val="2"/>
          <w:sz w:val="24"/>
          <w:szCs w:val="24"/>
        </w:rPr>
        <w:t>ПЛАНИРОВАНИИ</w:t>
      </w:r>
      <w:proofErr w:type="gramEnd"/>
    </w:p>
    <w:p w:rsidR="00551D7B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1. Граждане и юридические лица, включая общественные объединения, вправе оказ</w:t>
      </w:r>
      <w:r w:rsidRPr="00B61452">
        <w:rPr>
          <w:rFonts w:ascii="Times New Roman" w:hAnsi="Times New Roman"/>
          <w:sz w:val="24"/>
          <w:szCs w:val="24"/>
          <w:lang w:eastAsia="en-US"/>
        </w:rPr>
        <w:t>ы</w:t>
      </w:r>
      <w:r w:rsidRPr="00B61452">
        <w:rPr>
          <w:rFonts w:ascii="Times New Roman" w:hAnsi="Times New Roman"/>
          <w:sz w:val="24"/>
          <w:szCs w:val="24"/>
          <w:lang w:eastAsia="en-US"/>
        </w:rPr>
        <w:t>вать содействие органам местного самоуправления в осуществлении мероприятий по страт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гическому планированию.</w:t>
      </w:r>
    </w:p>
    <w:p w:rsidR="00C27BE2" w:rsidRPr="00C27BE2" w:rsidRDefault="00C27BE2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gramStart"/>
      <w:r w:rsidRPr="00C27BE2">
        <w:rPr>
          <w:rFonts w:ascii="Times New Roman" w:hAnsi="Times New Roman"/>
          <w:sz w:val="24"/>
          <w:szCs w:val="24"/>
        </w:rPr>
        <w:t>В целях обеспечения открытости и доступности информации об основных полож</w:t>
      </w:r>
      <w:r w:rsidRPr="00C27BE2">
        <w:rPr>
          <w:rFonts w:ascii="Times New Roman" w:hAnsi="Times New Roman"/>
          <w:sz w:val="24"/>
          <w:szCs w:val="24"/>
        </w:rPr>
        <w:t>е</w:t>
      </w:r>
      <w:r w:rsidRPr="00C27BE2">
        <w:rPr>
          <w:rFonts w:ascii="Times New Roman" w:hAnsi="Times New Roman"/>
          <w:sz w:val="24"/>
          <w:szCs w:val="24"/>
        </w:rPr>
        <w:t>ниях документов стратегического планирования их проекты подлежат размещению на оф</w:t>
      </w:r>
      <w:r w:rsidRPr="00C27BE2">
        <w:rPr>
          <w:rFonts w:ascii="Times New Roman" w:hAnsi="Times New Roman"/>
          <w:sz w:val="24"/>
          <w:szCs w:val="24"/>
        </w:rPr>
        <w:t>и</w:t>
      </w:r>
      <w:r w:rsidRPr="00C27BE2">
        <w:rPr>
          <w:rFonts w:ascii="Times New Roman" w:hAnsi="Times New Roman"/>
          <w:sz w:val="24"/>
          <w:szCs w:val="24"/>
        </w:rPr>
        <w:t>циальном сайте муниципального образования «Город Псков», а также на общедоступном информационном ресурсе стратегического планирования информационно-телекоммуникационной сети «Интернет» – информационном портале Администрации города Пскова с учетом требований законодательства РФ, в том числе законодательства РФ о гос</w:t>
      </w:r>
      <w:r w:rsidRPr="00C27BE2">
        <w:rPr>
          <w:rFonts w:ascii="Times New Roman" w:hAnsi="Times New Roman"/>
          <w:sz w:val="24"/>
          <w:szCs w:val="24"/>
        </w:rPr>
        <w:t>у</w:t>
      </w:r>
      <w:r w:rsidRPr="00C27BE2">
        <w:rPr>
          <w:rFonts w:ascii="Times New Roman" w:hAnsi="Times New Roman"/>
          <w:sz w:val="24"/>
          <w:szCs w:val="24"/>
        </w:rPr>
        <w:t>дарственной, коммерческой, служебной и иной охраняемой законом тайне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51D7B" w:rsidRPr="00B61452" w:rsidRDefault="00551D7B" w:rsidP="00E952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8000"/>
          <w:kern w:val="2"/>
          <w:sz w:val="24"/>
          <w:szCs w:val="24"/>
        </w:rPr>
      </w:pP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FF"/>
          <w:kern w:val="2"/>
          <w:sz w:val="24"/>
          <w:szCs w:val="24"/>
        </w:rPr>
      </w:pPr>
      <w:r>
        <w:rPr>
          <w:rFonts w:ascii="Times New Roman" w:hAnsi="Times New Roman"/>
          <w:b/>
          <w:color w:val="0000FF"/>
          <w:kern w:val="2"/>
          <w:sz w:val="24"/>
          <w:szCs w:val="24"/>
        </w:rPr>
        <w:tab/>
      </w:r>
      <w:r w:rsidR="00551D7B" w:rsidRPr="00B61452">
        <w:rPr>
          <w:rFonts w:ascii="Times New Roman" w:hAnsi="Times New Roman"/>
          <w:b/>
          <w:color w:val="0000FF"/>
          <w:kern w:val="2"/>
          <w:sz w:val="24"/>
          <w:szCs w:val="24"/>
        </w:rPr>
        <w:t>V</w:t>
      </w:r>
      <w:r w:rsidR="00551D7B" w:rsidRPr="00B61452">
        <w:rPr>
          <w:rFonts w:ascii="Times New Roman" w:hAnsi="Times New Roman"/>
          <w:b/>
          <w:color w:val="0000FF"/>
          <w:kern w:val="2"/>
          <w:sz w:val="24"/>
          <w:szCs w:val="24"/>
          <w:lang w:val="en-US"/>
        </w:rPr>
        <w:t>I</w:t>
      </w:r>
      <w:r w:rsidR="00551D7B" w:rsidRPr="00B61452">
        <w:rPr>
          <w:rFonts w:ascii="Times New Roman" w:hAnsi="Times New Roman"/>
          <w:b/>
          <w:color w:val="0000FF"/>
          <w:kern w:val="2"/>
          <w:sz w:val="24"/>
          <w:szCs w:val="24"/>
        </w:rPr>
        <w:t xml:space="preserve">. ДОКУМЕНТЫ СТРАТЕГИЧЕСКОГО ПЛАНИРОВАНИЯ 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1. Документы стратегического планирования города Пскова разрабатываются в п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>рядке, устанавливаемом органами местного самоуправления города в соответствии с фед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ральным законодательством, с учетом основных направлений и приоритетов развития Псковской области.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2. Документы стратегического планирования разрабатываются в рамках целеполаг</w:t>
      </w:r>
      <w:r w:rsidRPr="00B61452">
        <w:rPr>
          <w:rFonts w:ascii="Times New Roman" w:hAnsi="Times New Roman"/>
          <w:sz w:val="24"/>
          <w:szCs w:val="24"/>
          <w:lang w:eastAsia="en-US"/>
        </w:rPr>
        <w:t>а</w:t>
      </w:r>
      <w:r w:rsidRPr="00B61452">
        <w:rPr>
          <w:rFonts w:ascii="Times New Roman" w:hAnsi="Times New Roman"/>
          <w:sz w:val="24"/>
          <w:szCs w:val="24"/>
          <w:lang w:eastAsia="en-US"/>
        </w:rPr>
        <w:t>ния, прогнозирования, планирования и программирования социально-экономического разв</w:t>
      </w:r>
      <w:r w:rsidRPr="00B61452">
        <w:rPr>
          <w:rFonts w:ascii="Times New Roman" w:hAnsi="Times New Roman"/>
          <w:sz w:val="24"/>
          <w:szCs w:val="24"/>
          <w:lang w:eastAsia="en-US"/>
        </w:rPr>
        <w:t>и</w:t>
      </w:r>
      <w:r w:rsidRPr="00B61452">
        <w:rPr>
          <w:rFonts w:ascii="Times New Roman" w:hAnsi="Times New Roman"/>
          <w:sz w:val="24"/>
          <w:szCs w:val="24"/>
          <w:lang w:eastAsia="en-US"/>
        </w:rPr>
        <w:t>тия Пскова.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3. К документам стратегического планирования, разрабатываемым на уровне муниц</w:t>
      </w:r>
      <w:r w:rsidRPr="00B61452">
        <w:rPr>
          <w:rFonts w:ascii="Times New Roman" w:hAnsi="Times New Roman"/>
          <w:sz w:val="24"/>
          <w:szCs w:val="24"/>
          <w:lang w:eastAsia="en-US"/>
        </w:rPr>
        <w:t>и</w:t>
      </w:r>
      <w:r w:rsidRPr="00B61452">
        <w:rPr>
          <w:rFonts w:ascii="Times New Roman" w:hAnsi="Times New Roman"/>
          <w:sz w:val="24"/>
          <w:szCs w:val="24"/>
          <w:lang w:eastAsia="en-US"/>
        </w:rPr>
        <w:t>пального образования «Город Псков» в рамках целеполагания, относится Стратегия развития города Пскова.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4. К документам стратегического планирования, разрабатываемым в рамках прогн</w:t>
      </w:r>
      <w:r w:rsidRPr="00B61452">
        <w:rPr>
          <w:rFonts w:ascii="Times New Roman" w:hAnsi="Times New Roman"/>
          <w:sz w:val="24"/>
          <w:szCs w:val="24"/>
          <w:lang w:eastAsia="en-US"/>
        </w:rPr>
        <w:t>о</w:t>
      </w:r>
      <w:r w:rsidRPr="00B61452">
        <w:rPr>
          <w:rFonts w:ascii="Times New Roman" w:hAnsi="Times New Roman"/>
          <w:sz w:val="24"/>
          <w:szCs w:val="24"/>
          <w:lang w:eastAsia="en-US"/>
        </w:rPr>
        <w:t>зирования социально- экономического развития, относится прогноз социально-экономического развития города Пскова на среднесрочный период – одна из основ составл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ния проекта бюджета. 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 xml:space="preserve">Разработка других документов стратегического планирования, определенных </w:t>
      </w:r>
      <w:r w:rsidRPr="00B61452">
        <w:rPr>
          <w:rFonts w:ascii="Times New Roman" w:hAnsi="Times New Roman"/>
          <w:color w:val="0000FF"/>
          <w:sz w:val="24"/>
          <w:szCs w:val="24"/>
        </w:rPr>
        <w:t>№ 172-ФЗ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 в рамках прогнозирования (бюджетный прогноза и прогноз социально-экономического развития на долгосрочный период), для обеспечения бюджетного процесса может осущест</w:t>
      </w:r>
      <w:r w:rsidRPr="00B61452">
        <w:rPr>
          <w:rFonts w:ascii="Times New Roman" w:hAnsi="Times New Roman"/>
          <w:sz w:val="24"/>
          <w:szCs w:val="24"/>
          <w:lang w:eastAsia="en-US"/>
        </w:rPr>
        <w:t>в</w:t>
      </w:r>
      <w:r w:rsidRPr="00B61452">
        <w:rPr>
          <w:rFonts w:ascii="Times New Roman" w:hAnsi="Times New Roman"/>
          <w:sz w:val="24"/>
          <w:szCs w:val="24"/>
          <w:lang w:eastAsia="en-US"/>
        </w:rPr>
        <w:t>ляться при наличии соответствующего Решения Псковской городской Думы (БК РФ ст. 170.1, ст. 173).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5. К документам стратегического планирования города Пскова, разрабатываемым в рамках планирования и программирования социально - экономического развития, относятся: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1) план мероприятий по реализации стратегии развития города Пскова;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2) муниципальные программы города Пскова;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 xml:space="preserve">6. В рамках </w:t>
      </w:r>
      <w:r w:rsidRPr="00B61452">
        <w:rPr>
          <w:rFonts w:ascii="Times New Roman" w:hAnsi="Times New Roman"/>
          <w:color w:val="0000FF"/>
          <w:sz w:val="24"/>
          <w:szCs w:val="24"/>
        </w:rPr>
        <w:t>№ 172 - ФЗ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 состав документов стратегического планирования города Пскова может быть изменён соответствующим Решением Псковской городской Думы.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7.</w:t>
      </w:r>
      <w:r w:rsidR="00C27BE2" w:rsidRPr="00C27BE2">
        <w:rPr>
          <w:b/>
          <w:spacing w:val="-2"/>
        </w:rPr>
        <w:t xml:space="preserve"> 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Порядок разработки, утверждения и корректировки Стратегии развития города Пск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о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ва, а также ее содержание определяется Псковской городской Думой. Порядок разработки, утверждения и корректировки иных документов стратегического планирования, а также их с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о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держание определяются Администрацией города Пскова</w:t>
      </w:r>
      <w:r w:rsidR="00C27BE2">
        <w:rPr>
          <w:rFonts w:ascii="Times New Roman" w:hAnsi="Times New Roman"/>
          <w:spacing w:val="-2"/>
          <w:sz w:val="24"/>
          <w:szCs w:val="24"/>
        </w:rPr>
        <w:t>.</w:t>
      </w:r>
    </w:p>
    <w:p w:rsidR="00551D7B" w:rsidRPr="00B61452" w:rsidRDefault="00551D7B" w:rsidP="00007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 xml:space="preserve">8. Документы стратегического планирования в соответствии со статьей 12 </w:t>
      </w:r>
      <w:r w:rsidRPr="00B61452">
        <w:rPr>
          <w:rFonts w:ascii="Times New Roman" w:hAnsi="Times New Roman"/>
          <w:color w:val="0000FF"/>
          <w:sz w:val="24"/>
          <w:szCs w:val="24"/>
        </w:rPr>
        <w:t>№ 172 - ФЗ</w:t>
      </w:r>
      <w:r w:rsidRPr="00B61452">
        <w:rPr>
          <w:rFonts w:ascii="Times New Roman" w:hAnsi="Times New Roman"/>
          <w:sz w:val="24"/>
          <w:szCs w:val="24"/>
          <w:lang w:eastAsia="en-US"/>
        </w:rPr>
        <w:t xml:space="preserve"> подлежат обязательной государственной регистрации в федеральном государственном р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естре документов стратегического планирования в порядке и сроки, установленные Прав</w:t>
      </w:r>
      <w:r w:rsidRPr="00B61452">
        <w:rPr>
          <w:rFonts w:ascii="Times New Roman" w:hAnsi="Times New Roman"/>
          <w:sz w:val="24"/>
          <w:szCs w:val="24"/>
          <w:lang w:eastAsia="en-US"/>
        </w:rPr>
        <w:t>и</w:t>
      </w:r>
      <w:r w:rsidRPr="00B61452">
        <w:rPr>
          <w:rFonts w:ascii="Times New Roman" w:hAnsi="Times New Roman"/>
          <w:sz w:val="24"/>
          <w:szCs w:val="24"/>
          <w:lang w:eastAsia="en-US"/>
        </w:rPr>
        <w:t>тельством РФ.</w:t>
      </w:r>
    </w:p>
    <w:p w:rsidR="00551D7B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27BE2" w:rsidRDefault="00C27BE2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27BE2" w:rsidRPr="00B61452" w:rsidRDefault="00C27BE2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61452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kern w:val="2"/>
          <w:sz w:val="24"/>
          <w:szCs w:val="24"/>
        </w:rPr>
      </w:pPr>
      <w:r w:rsidRPr="00B61452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VII</w:t>
      </w:r>
      <w:r w:rsidRPr="00B61452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B61452">
        <w:rPr>
          <w:rFonts w:ascii="Times New Roman" w:hAnsi="Times New Roman"/>
          <w:b/>
          <w:kern w:val="2"/>
          <w:sz w:val="24"/>
          <w:szCs w:val="24"/>
        </w:rPr>
        <w:t xml:space="preserve"> ОБЩЕСТВЕННОЕ ОБСУЖДЕНИЕ ПРОЕКТОВ ДОКУМЕНТОВ</w:t>
      </w:r>
    </w:p>
    <w:p w:rsidR="00551D7B" w:rsidRPr="00B61452" w:rsidRDefault="00551D7B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kern w:val="2"/>
          <w:sz w:val="24"/>
          <w:szCs w:val="24"/>
        </w:rPr>
      </w:pPr>
      <w:r w:rsidRPr="00B6145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B61452">
        <w:rPr>
          <w:rFonts w:ascii="Times New Roman" w:hAnsi="Times New Roman"/>
          <w:b/>
          <w:kern w:val="2"/>
          <w:sz w:val="24"/>
          <w:szCs w:val="24"/>
        </w:rPr>
        <w:t xml:space="preserve">              </w:t>
      </w:r>
      <w:r w:rsidRPr="00B61452">
        <w:rPr>
          <w:rFonts w:ascii="Times New Roman" w:hAnsi="Times New Roman"/>
          <w:b/>
          <w:kern w:val="2"/>
          <w:sz w:val="24"/>
          <w:szCs w:val="24"/>
        </w:rPr>
        <w:t>СТРАТЕГИЧЕСКОГО ПЛАНИРОВАНИЯ</w:t>
      </w:r>
    </w:p>
    <w:p w:rsidR="00551D7B" w:rsidRPr="00B61452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Федерации.</w:t>
      </w:r>
    </w:p>
    <w:p w:rsidR="00551D7B" w:rsidRPr="00B61452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2. Форма, порядок и сроки общественного обсуждения проекта документа стратегич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ского планирования определяются Администрацией города Пскова.</w:t>
      </w:r>
    </w:p>
    <w:p w:rsidR="00551D7B" w:rsidRPr="00B61452" w:rsidRDefault="00551D7B" w:rsidP="00A32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  <w:lang w:eastAsia="en-US"/>
        </w:rPr>
        <w:t>3. В целях обеспечения открытости и доступности информации об основных полож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ниях документов стратегического планирования, а также для рассмотрения замечаний и предложений их проекты подлежат размещению на официальном сайте муниципального о</w:t>
      </w:r>
      <w:r w:rsidRPr="00B61452">
        <w:rPr>
          <w:rFonts w:ascii="Times New Roman" w:hAnsi="Times New Roman"/>
          <w:sz w:val="24"/>
          <w:szCs w:val="24"/>
          <w:lang w:eastAsia="en-US"/>
        </w:rPr>
        <w:t>б</w:t>
      </w:r>
      <w:r w:rsidRPr="00B61452">
        <w:rPr>
          <w:rFonts w:ascii="Times New Roman" w:hAnsi="Times New Roman"/>
          <w:sz w:val="24"/>
          <w:szCs w:val="24"/>
          <w:lang w:eastAsia="en-US"/>
        </w:rPr>
        <w:t>разования «Город Псков», а также на общедоступном информационном ресурсе стратегич</w:t>
      </w:r>
      <w:r w:rsidRPr="00B61452">
        <w:rPr>
          <w:rFonts w:ascii="Times New Roman" w:hAnsi="Times New Roman"/>
          <w:sz w:val="24"/>
          <w:szCs w:val="24"/>
          <w:lang w:eastAsia="en-US"/>
        </w:rPr>
        <w:t>е</w:t>
      </w:r>
      <w:r w:rsidRPr="00B61452">
        <w:rPr>
          <w:rFonts w:ascii="Times New Roman" w:hAnsi="Times New Roman"/>
          <w:sz w:val="24"/>
          <w:szCs w:val="24"/>
          <w:lang w:eastAsia="en-US"/>
        </w:rPr>
        <w:t>ского планирования - информационном портале Администрации города Пскова.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551D7B" w:rsidRPr="00B61452">
        <w:rPr>
          <w:rFonts w:ascii="Times New Roman" w:hAnsi="Times New Roman"/>
          <w:b/>
          <w:bCs/>
          <w:sz w:val="24"/>
          <w:szCs w:val="24"/>
          <w:lang w:val="en-US" w:eastAsia="en-US"/>
        </w:rPr>
        <w:t>VIII</w:t>
      </w:r>
      <w:r w:rsidR="00551D7B" w:rsidRPr="00B6145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="00551D7B" w:rsidRPr="00B61452">
        <w:rPr>
          <w:rFonts w:ascii="Times New Roman" w:hAnsi="Times New Roman"/>
          <w:b/>
          <w:kern w:val="2"/>
          <w:sz w:val="24"/>
          <w:szCs w:val="24"/>
        </w:rPr>
        <w:t xml:space="preserve">МОНИТОРИНГ И КОНТРОЛЬ РЕАЛИЗАЦИИ ДОКУМЕНТОВ </w:t>
      </w: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         </w:t>
      </w:r>
      <w:r w:rsidR="00551D7B" w:rsidRPr="00B61452">
        <w:rPr>
          <w:rFonts w:ascii="Times New Roman" w:hAnsi="Times New Roman"/>
          <w:b/>
          <w:kern w:val="2"/>
          <w:sz w:val="24"/>
          <w:szCs w:val="24"/>
        </w:rPr>
        <w:t>СТРАТЕГИЧЕСКОГО ПЛАНИРОВАНИЯ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1. Порядок </w:t>
      </w:r>
      <w:proofErr w:type="gramStart"/>
      <w:r w:rsidRPr="00B61452">
        <w:rPr>
          <w:rFonts w:ascii="Times New Roman" w:hAnsi="Times New Roman"/>
          <w:sz w:val="24"/>
          <w:szCs w:val="24"/>
        </w:rPr>
        <w:t>осуществления мониторинга реализации документов стратегического пл</w:t>
      </w:r>
      <w:r w:rsidRPr="00B61452">
        <w:rPr>
          <w:rFonts w:ascii="Times New Roman" w:hAnsi="Times New Roman"/>
          <w:sz w:val="24"/>
          <w:szCs w:val="24"/>
        </w:rPr>
        <w:t>а</w:t>
      </w:r>
      <w:r w:rsidRPr="00B61452">
        <w:rPr>
          <w:rFonts w:ascii="Times New Roman" w:hAnsi="Times New Roman"/>
          <w:sz w:val="24"/>
          <w:szCs w:val="24"/>
        </w:rPr>
        <w:t>нирования города</w:t>
      </w:r>
      <w:proofErr w:type="gramEnd"/>
      <w:r w:rsidRPr="00B61452">
        <w:rPr>
          <w:rFonts w:ascii="Times New Roman" w:hAnsi="Times New Roman"/>
          <w:sz w:val="24"/>
          <w:szCs w:val="24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 Администрацией гор</w:t>
      </w:r>
      <w:r w:rsidRPr="00B61452">
        <w:rPr>
          <w:rFonts w:ascii="Times New Roman" w:hAnsi="Times New Roman"/>
          <w:sz w:val="24"/>
          <w:szCs w:val="24"/>
        </w:rPr>
        <w:t>о</w:t>
      </w:r>
      <w:r w:rsidRPr="00B61452">
        <w:rPr>
          <w:rFonts w:ascii="Times New Roman" w:hAnsi="Times New Roman"/>
          <w:sz w:val="24"/>
          <w:szCs w:val="24"/>
        </w:rPr>
        <w:t>да Пскова.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2. Документами, в которых отражаются результаты мониторинга реализации док</w:t>
      </w:r>
      <w:r w:rsidRPr="00B61452">
        <w:rPr>
          <w:rFonts w:ascii="Times New Roman" w:hAnsi="Times New Roman"/>
          <w:sz w:val="24"/>
          <w:szCs w:val="24"/>
        </w:rPr>
        <w:t>у</w:t>
      </w:r>
      <w:r w:rsidRPr="00B61452">
        <w:rPr>
          <w:rFonts w:ascii="Times New Roman" w:hAnsi="Times New Roman"/>
          <w:sz w:val="24"/>
          <w:szCs w:val="24"/>
        </w:rPr>
        <w:t>ментов стратегического планирования, являются ежегодные отчеты главы города Пскова и главы Администрации города Пскова о результатах своей деятельности и деятельности а</w:t>
      </w:r>
      <w:r w:rsidRPr="00B61452">
        <w:rPr>
          <w:rFonts w:ascii="Times New Roman" w:hAnsi="Times New Roman"/>
          <w:sz w:val="24"/>
          <w:szCs w:val="24"/>
        </w:rPr>
        <w:t>д</w:t>
      </w:r>
      <w:r w:rsidRPr="00B61452">
        <w:rPr>
          <w:rFonts w:ascii="Times New Roman" w:hAnsi="Times New Roman"/>
          <w:sz w:val="24"/>
          <w:szCs w:val="24"/>
        </w:rPr>
        <w:t>министрации города, сводный годовой доклад о ходе реализации и об оценке эффективности реализации муниципальных программ.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3. Контроль </w:t>
      </w:r>
      <w:proofErr w:type="gramStart"/>
      <w:r w:rsidRPr="00B61452">
        <w:rPr>
          <w:rFonts w:ascii="Times New Roman" w:hAnsi="Times New Roman"/>
          <w:sz w:val="24"/>
          <w:szCs w:val="24"/>
        </w:rPr>
        <w:t>реализации документов стратегического планирования города Пскова</w:t>
      </w:r>
      <w:proofErr w:type="gramEnd"/>
      <w:r w:rsidRPr="00B61452">
        <w:rPr>
          <w:rFonts w:ascii="Times New Roman" w:hAnsi="Times New Roman"/>
          <w:sz w:val="24"/>
          <w:szCs w:val="24"/>
        </w:rPr>
        <w:t xml:space="preserve"> осуществляется в порядке, определяемом Администрацией города Пскова.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color w:val="0000FF"/>
          <w:kern w:val="2"/>
          <w:sz w:val="24"/>
          <w:szCs w:val="24"/>
        </w:rPr>
      </w:pP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</w:t>
      </w:r>
      <w:r w:rsidR="00551D7B" w:rsidRPr="00B61452">
        <w:rPr>
          <w:rFonts w:ascii="Times New Roman" w:hAnsi="Times New Roman"/>
          <w:b/>
          <w:bCs/>
          <w:sz w:val="24"/>
          <w:szCs w:val="24"/>
          <w:lang w:val="en-US" w:eastAsia="en-US"/>
        </w:rPr>
        <w:t>IX</w:t>
      </w:r>
      <w:r w:rsidR="00551D7B" w:rsidRPr="00B61452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551D7B" w:rsidRPr="00B61452">
        <w:rPr>
          <w:rFonts w:ascii="Times New Roman" w:hAnsi="Times New Roman"/>
          <w:b/>
          <w:kern w:val="2"/>
          <w:sz w:val="24"/>
          <w:szCs w:val="24"/>
        </w:rPr>
        <w:t xml:space="preserve"> РЕАЛИЗАЦИЯ ДОКУМЕНТОВ СТРАТЕГИЧЕСКОГО ПЛАНИРОВАНИЯ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1. Реализация стратегии развития города Пскова осуществляется путем разработки плана мероприятий по реализации стратегии на весь период её действия. Положения страт</w:t>
      </w:r>
      <w:r w:rsidRPr="00B61452">
        <w:rPr>
          <w:rFonts w:ascii="Times New Roman" w:hAnsi="Times New Roman"/>
          <w:sz w:val="24"/>
          <w:szCs w:val="24"/>
        </w:rPr>
        <w:t>е</w:t>
      </w:r>
      <w:r w:rsidRPr="00B61452">
        <w:rPr>
          <w:rFonts w:ascii="Times New Roman" w:hAnsi="Times New Roman"/>
          <w:sz w:val="24"/>
          <w:szCs w:val="24"/>
        </w:rPr>
        <w:t>гии развития города детализируются в муниципальных программах с учетом необходимости ресурсного обеспечения, в том числе определенного в соответствии с бюджетным прогнозом Псковской области на долгосрочный период и бюджетным прогнозом города Пскова на до</w:t>
      </w:r>
      <w:r w:rsidRPr="00B61452">
        <w:rPr>
          <w:rFonts w:ascii="Times New Roman" w:hAnsi="Times New Roman"/>
          <w:sz w:val="24"/>
          <w:szCs w:val="24"/>
        </w:rPr>
        <w:t>л</w:t>
      </w:r>
      <w:r w:rsidRPr="00B61452">
        <w:rPr>
          <w:rFonts w:ascii="Times New Roman" w:hAnsi="Times New Roman"/>
          <w:sz w:val="24"/>
          <w:szCs w:val="24"/>
        </w:rPr>
        <w:t>госрочный период (в случае его разработки и реализации).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2. Комплексы мероприятий по реализации основных </w:t>
      </w:r>
      <w:proofErr w:type="gramStart"/>
      <w:r w:rsidRPr="00B61452">
        <w:rPr>
          <w:rFonts w:ascii="Times New Roman" w:hAnsi="Times New Roman"/>
          <w:sz w:val="24"/>
          <w:szCs w:val="24"/>
        </w:rPr>
        <w:t>положений Стратегии развития города Пскова</w:t>
      </w:r>
      <w:proofErr w:type="gramEnd"/>
      <w:r w:rsidRPr="00B61452">
        <w:rPr>
          <w:rFonts w:ascii="Times New Roman" w:hAnsi="Times New Roman"/>
          <w:sz w:val="24"/>
          <w:szCs w:val="24"/>
        </w:rPr>
        <w:t xml:space="preserve"> и перечень муниципальных программ города включаются в План меропри</w:t>
      </w:r>
      <w:r w:rsidRPr="00B61452">
        <w:rPr>
          <w:rFonts w:ascii="Times New Roman" w:hAnsi="Times New Roman"/>
          <w:sz w:val="24"/>
          <w:szCs w:val="24"/>
        </w:rPr>
        <w:t>я</w:t>
      </w:r>
      <w:r w:rsidRPr="00B61452">
        <w:rPr>
          <w:rFonts w:ascii="Times New Roman" w:hAnsi="Times New Roman"/>
          <w:sz w:val="24"/>
          <w:szCs w:val="24"/>
        </w:rPr>
        <w:t>тий по реализации Стратегии.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3. Муниципальные программы, необходимые для реализации Стратегии развития г</w:t>
      </w:r>
      <w:r w:rsidRPr="00B61452">
        <w:rPr>
          <w:rFonts w:ascii="Times New Roman" w:hAnsi="Times New Roman"/>
          <w:sz w:val="24"/>
          <w:szCs w:val="24"/>
        </w:rPr>
        <w:t>о</w:t>
      </w:r>
      <w:r w:rsidRPr="00B61452">
        <w:rPr>
          <w:rFonts w:ascii="Times New Roman" w:hAnsi="Times New Roman"/>
          <w:sz w:val="24"/>
          <w:szCs w:val="24"/>
        </w:rPr>
        <w:t>рода Пскова, определяются Администрацией города Пскова и включаются в перечень мун</w:t>
      </w:r>
      <w:r w:rsidRPr="00B61452">
        <w:rPr>
          <w:rFonts w:ascii="Times New Roman" w:hAnsi="Times New Roman"/>
          <w:sz w:val="24"/>
          <w:szCs w:val="24"/>
        </w:rPr>
        <w:t>и</w:t>
      </w:r>
      <w:r w:rsidRPr="00B61452">
        <w:rPr>
          <w:rFonts w:ascii="Times New Roman" w:hAnsi="Times New Roman"/>
          <w:sz w:val="24"/>
          <w:szCs w:val="24"/>
        </w:rPr>
        <w:t>ципальных программ города.</w:t>
      </w:r>
    </w:p>
    <w:p w:rsidR="00C27BE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27BE2" w:rsidRPr="00C27BE2">
        <w:rPr>
          <w:rFonts w:ascii="Times New Roman" w:hAnsi="Times New Roman"/>
          <w:spacing w:val="-2"/>
          <w:sz w:val="24"/>
          <w:szCs w:val="24"/>
        </w:rPr>
        <w:t>Администрация города Пскова готовит, не позднее 1 июня года, следующего за о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т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четным,  ежегодный отчет о ходе исполнения Плана мероприятий по реализации Стратегии развития города Пскова и направляет его Главе города Пскова и в Псковскую городскую Думу для рассмотрения на профильных комитетах в срок не позднее 10 дней с момента его утве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р</w:t>
      </w:r>
      <w:r w:rsidR="00C27BE2" w:rsidRPr="00C27BE2">
        <w:rPr>
          <w:rFonts w:ascii="Times New Roman" w:hAnsi="Times New Roman"/>
          <w:spacing w:val="-2"/>
          <w:sz w:val="24"/>
          <w:szCs w:val="24"/>
        </w:rPr>
        <w:t>ждения</w:t>
      </w:r>
      <w:r w:rsidR="00C27BE2">
        <w:rPr>
          <w:rFonts w:ascii="Times New Roman" w:hAnsi="Times New Roman"/>
          <w:spacing w:val="-2"/>
          <w:sz w:val="24"/>
          <w:szCs w:val="24"/>
        </w:rPr>
        <w:t>.</w:t>
      </w:r>
      <w:proofErr w:type="gramEnd"/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5. Ежегодно проводится оценка эффективности реализации каждой муниципальной программы. Порядок проведения указанной оценки и ее критерии устанавливаются Админ</w:t>
      </w:r>
      <w:r w:rsidRPr="00B61452">
        <w:rPr>
          <w:rFonts w:ascii="Times New Roman" w:hAnsi="Times New Roman"/>
          <w:sz w:val="24"/>
          <w:szCs w:val="24"/>
        </w:rPr>
        <w:t>и</w:t>
      </w:r>
      <w:r w:rsidRPr="00B61452">
        <w:rPr>
          <w:rFonts w:ascii="Times New Roman" w:hAnsi="Times New Roman"/>
          <w:sz w:val="24"/>
          <w:szCs w:val="24"/>
        </w:rPr>
        <w:t>страцией города Пскова.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551D7B" w:rsidRPr="00B61452">
        <w:rPr>
          <w:rFonts w:ascii="Times New Roman" w:hAnsi="Times New Roman"/>
          <w:b/>
          <w:bCs/>
          <w:sz w:val="24"/>
          <w:szCs w:val="24"/>
          <w:lang w:val="en-US" w:eastAsia="en-US"/>
        </w:rPr>
        <w:t>X</w:t>
      </w:r>
      <w:r w:rsidR="00551D7B" w:rsidRPr="00B61452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551D7B" w:rsidRPr="00B61452">
        <w:rPr>
          <w:rFonts w:ascii="Times New Roman" w:hAnsi="Times New Roman"/>
          <w:b/>
          <w:kern w:val="2"/>
          <w:sz w:val="24"/>
          <w:szCs w:val="24"/>
        </w:rPr>
        <w:t xml:space="preserve"> ОТВЕТСТВЕННОСТЬ В СФЕРЕ СТРАТЕГИЧЕСКОГО ПЛАНИРОВАНИЯ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</w:t>
      </w:r>
      <w:r w:rsidRPr="00B61452">
        <w:rPr>
          <w:rFonts w:ascii="Times New Roman" w:hAnsi="Times New Roman"/>
          <w:sz w:val="24"/>
          <w:szCs w:val="24"/>
        </w:rPr>
        <w:t>р</w:t>
      </w:r>
      <w:r w:rsidRPr="00B61452">
        <w:rPr>
          <w:rFonts w:ascii="Times New Roman" w:hAnsi="Times New Roman"/>
          <w:sz w:val="24"/>
          <w:szCs w:val="24"/>
        </w:rPr>
        <w:t>ную, гражданско-правовую и административную ответственность в соответствии с законод</w:t>
      </w:r>
      <w:r w:rsidRPr="00B61452">
        <w:rPr>
          <w:rFonts w:ascii="Times New Roman" w:hAnsi="Times New Roman"/>
          <w:sz w:val="24"/>
          <w:szCs w:val="24"/>
        </w:rPr>
        <w:t>а</w:t>
      </w:r>
      <w:r w:rsidRPr="00B61452">
        <w:rPr>
          <w:rFonts w:ascii="Times New Roman" w:hAnsi="Times New Roman"/>
          <w:sz w:val="24"/>
          <w:szCs w:val="24"/>
        </w:rPr>
        <w:lastRenderedPageBreak/>
        <w:t>тельством Российской Федерации.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61452">
        <w:rPr>
          <w:rFonts w:ascii="Times New Roman" w:hAnsi="Times New Roman"/>
          <w:sz w:val="24"/>
          <w:szCs w:val="24"/>
        </w:rPr>
        <w:t>2. Глава Администрации города Пскова, руководители структурных подразделений и органов Администрации города Пскова несут ответственность за достоверность и своевр</w:t>
      </w:r>
      <w:r w:rsidRPr="00B61452">
        <w:rPr>
          <w:rFonts w:ascii="Times New Roman" w:hAnsi="Times New Roman"/>
          <w:sz w:val="24"/>
          <w:szCs w:val="24"/>
        </w:rPr>
        <w:t>е</w:t>
      </w:r>
      <w:r w:rsidRPr="00B61452">
        <w:rPr>
          <w:rFonts w:ascii="Times New Roman" w:hAnsi="Times New Roman"/>
          <w:sz w:val="24"/>
          <w:szCs w:val="24"/>
        </w:rPr>
        <w:t>менность представления информации для государственной регистрации документов страт</w:t>
      </w:r>
      <w:r w:rsidRPr="00B61452">
        <w:rPr>
          <w:rFonts w:ascii="Times New Roman" w:hAnsi="Times New Roman"/>
          <w:sz w:val="24"/>
          <w:szCs w:val="24"/>
        </w:rPr>
        <w:t>е</w:t>
      </w:r>
      <w:r w:rsidRPr="00B61452">
        <w:rPr>
          <w:rFonts w:ascii="Times New Roman" w:hAnsi="Times New Roman"/>
          <w:sz w:val="24"/>
          <w:szCs w:val="24"/>
        </w:rPr>
        <w:t>гического планирования</w:t>
      </w:r>
      <w:r w:rsidRPr="00B61452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51D7B" w:rsidRPr="00B61452" w:rsidRDefault="00551D7B" w:rsidP="00D2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FF"/>
          <w:sz w:val="24"/>
          <w:szCs w:val="24"/>
          <w:lang w:eastAsia="en-US"/>
        </w:rPr>
      </w:pPr>
    </w:p>
    <w:p w:rsidR="00551D7B" w:rsidRPr="00B61452" w:rsidRDefault="00B61452" w:rsidP="00B61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551D7B" w:rsidRPr="00B61452">
        <w:rPr>
          <w:rFonts w:ascii="Times New Roman" w:hAnsi="Times New Roman"/>
          <w:b/>
          <w:bCs/>
          <w:sz w:val="24"/>
          <w:szCs w:val="24"/>
          <w:lang w:val="en-US" w:eastAsia="en-US"/>
        </w:rPr>
        <w:t>XI</w:t>
      </w:r>
      <w:r w:rsidR="00551D7B" w:rsidRPr="00B61452">
        <w:rPr>
          <w:rFonts w:ascii="Times New Roman" w:hAnsi="Times New Roman"/>
          <w:b/>
          <w:bCs/>
          <w:sz w:val="24"/>
          <w:szCs w:val="24"/>
          <w:lang w:eastAsia="en-US"/>
        </w:rPr>
        <w:t>. ЗАКЛЮЧИТЕЛЬНЫЕ ПОЛОЖЕНИЯ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Par670"/>
      <w:bookmarkEnd w:id="2"/>
      <w:r w:rsidRPr="00B61452">
        <w:rPr>
          <w:rFonts w:ascii="Times New Roman" w:hAnsi="Times New Roman"/>
          <w:sz w:val="24"/>
          <w:szCs w:val="24"/>
        </w:rPr>
        <w:t xml:space="preserve">1. Документы стратегического планирования, принятые до дня вступления в силу настоящего Решения, считаются действительными до </w:t>
      </w:r>
      <w:proofErr w:type="gramStart"/>
      <w:r w:rsidRPr="00B61452">
        <w:rPr>
          <w:rFonts w:ascii="Times New Roman" w:hAnsi="Times New Roman"/>
          <w:sz w:val="24"/>
          <w:szCs w:val="24"/>
        </w:rPr>
        <w:t>окончания</w:t>
      </w:r>
      <w:proofErr w:type="gramEnd"/>
      <w:r w:rsidRPr="00B61452">
        <w:rPr>
          <w:rFonts w:ascii="Times New Roman" w:hAnsi="Times New Roman"/>
          <w:sz w:val="24"/>
          <w:szCs w:val="24"/>
        </w:rPr>
        <w:t xml:space="preserve"> установленного в них срока.</w:t>
      </w:r>
    </w:p>
    <w:p w:rsidR="00551D7B" w:rsidRPr="00B61452" w:rsidRDefault="00551D7B" w:rsidP="00877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>2. Муниципальные программы города Пскова реализуются до окончания срока их действия.</w:t>
      </w:r>
    </w:p>
    <w:p w:rsidR="00551D7B" w:rsidRDefault="00551D7B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B61452" w:rsidRDefault="00B61452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B61452" w:rsidRDefault="00B61452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B61452" w:rsidRPr="00B61452" w:rsidRDefault="00B61452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551D7B" w:rsidRDefault="00551D7B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B61452" w:rsidRPr="00B61452" w:rsidRDefault="00B61452" w:rsidP="007244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</w:p>
    <w:p w:rsidR="00551D7B" w:rsidRPr="00B61452" w:rsidRDefault="00551D7B" w:rsidP="0076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1452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   </w:t>
      </w:r>
      <w:r w:rsidR="00B61452">
        <w:rPr>
          <w:rFonts w:ascii="Times New Roman" w:hAnsi="Times New Roman"/>
          <w:sz w:val="24"/>
          <w:szCs w:val="24"/>
        </w:rPr>
        <w:t xml:space="preserve">                     </w:t>
      </w:r>
      <w:r w:rsidRPr="00B61452">
        <w:rPr>
          <w:rFonts w:ascii="Times New Roman" w:hAnsi="Times New Roman"/>
          <w:sz w:val="24"/>
          <w:szCs w:val="24"/>
        </w:rPr>
        <w:t>И.Н. Цецерский</w:t>
      </w:r>
    </w:p>
    <w:sectPr w:rsidR="00551D7B" w:rsidRPr="00B61452" w:rsidSect="00CF3FE5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462"/>
    <w:multiLevelType w:val="hybridMultilevel"/>
    <w:tmpl w:val="DB7A769A"/>
    <w:lvl w:ilvl="0" w:tplc="0980F544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>
    <w:nsid w:val="0F880EB4"/>
    <w:multiLevelType w:val="hybridMultilevel"/>
    <w:tmpl w:val="BE98845C"/>
    <w:lvl w:ilvl="0" w:tplc="E1DEB288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2">
    <w:nsid w:val="3DF76530"/>
    <w:multiLevelType w:val="hybridMultilevel"/>
    <w:tmpl w:val="7E6A38D8"/>
    <w:lvl w:ilvl="0" w:tplc="7888962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483F6664"/>
    <w:multiLevelType w:val="hybridMultilevel"/>
    <w:tmpl w:val="C8C495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4474D1"/>
    <w:multiLevelType w:val="hybridMultilevel"/>
    <w:tmpl w:val="28DA7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7C307F"/>
    <w:multiLevelType w:val="hybridMultilevel"/>
    <w:tmpl w:val="56CEA160"/>
    <w:lvl w:ilvl="0" w:tplc="A06CB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B2250"/>
    <w:multiLevelType w:val="hybridMultilevel"/>
    <w:tmpl w:val="A1B6680C"/>
    <w:lvl w:ilvl="0" w:tplc="728824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2DC1FC8"/>
    <w:multiLevelType w:val="hybridMultilevel"/>
    <w:tmpl w:val="A1B6680C"/>
    <w:lvl w:ilvl="0" w:tplc="728824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81B0272"/>
    <w:multiLevelType w:val="hybridMultilevel"/>
    <w:tmpl w:val="1144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7B"/>
    <w:rsid w:val="000079B1"/>
    <w:rsid w:val="00011484"/>
    <w:rsid w:val="00014B92"/>
    <w:rsid w:val="00031AF2"/>
    <w:rsid w:val="00040B46"/>
    <w:rsid w:val="000659EA"/>
    <w:rsid w:val="00071A5A"/>
    <w:rsid w:val="00091DEE"/>
    <w:rsid w:val="000C5E70"/>
    <w:rsid w:val="000E1116"/>
    <w:rsid w:val="0010136E"/>
    <w:rsid w:val="00107B68"/>
    <w:rsid w:val="00107BD7"/>
    <w:rsid w:val="00112C70"/>
    <w:rsid w:val="001215F0"/>
    <w:rsid w:val="001303AD"/>
    <w:rsid w:val="0013790C"/>
    <w:rsid w:val="001425A7"/>
    <w:rsid w:val="001619A3"/>
    <w:rsid w:val="00163176"/>
    <w:rsid w:val="001662D5"/>
    <w:rsid w:val="00173D30"/>
    <w:rsid w:val="00176FE7"/>
    <w:rsid w:val="001824F7"/>
    <w:rsid w:val="0019683B"/>
    <w:rsid w:val="00197DF4"/>
    <w:rsid w:val="001C173A"/>
    <w:rsid w:val="001D55BB"/>
    <w:rsid w:val="001E3F6E"/>
    <w:rsid w:val="001E70F5"/>
    <w:rsid w:val="001F0047"/>
    <w:rsid w:val="001F5813"/>
    <w:rsid w:val="001F61FA"/>
    <w:rsid w:val="001F6A79"/>
    <w:rsid w:val="00201AE5"/>
    <w:rsid w:val="00210683"/>
    <w:rsid w:val="002362D7"/>
    <w:rsid w:val="00237B56"/>
    <w:rsid w:val="00253652"/>
    <w:rsid w:val="00254C9B"/>
    <w:rsid w:val="0027081A"/>
    <w:rsid w:val="002772DA"/>
    <w:rsid w:val="00295323"/>
    <w:rsid w:val="002A3628"/>
    <w:rsid w:val="002C6783"/>
    <w:rsid w:val="002C7D5F"/>
    <w:rsid w:val="002D1B69"/>
    <w:rsid w:val="002D498F"/>
    <w:rsid w:val="002F4069"/>
    <w:rsid w:val="002F54BB"/>
    <w:rsid w:val="00306D24"/>
    <w:rsid w:val="00310D0F"/>
    <w:rsid w:val="00320431"/>
    <w:rsid w:val="0032481E"/>
    <w:rsid w:val="0033001C"/>
    <w:rsid w:val="00332D53"/>
    <w:rsid w:val="00332F7C"/>
    <w:rsid w:val="00342DCE"/>
    <w:rsid w:val="00347809"/>
    <w:rsid w:val="0035437E"/>
    <w:rsid w:val="00357DB0"/>
    <w:rsid w:val="0038386F"/>
    <w:rsid w:val="003B4F52"/>
    <w:rsid w:val="003C4840"/>
    <w:rsid w:val="003C6323"/>
    <w:rsid w:val="003D0A8D"/>
    <w:rsid w:val="003F2271"/>
    <w:rsid w:val="004045DB"/>
    <w:rsid w:val="00412A86"/>
    <w:rsid w:val="00420A20"/>
    <w:rsid w:val="00435DE2"/>
    <w:rsid w:val="004429CE"/>
    <w:rsid w:val="00455BB8"/>
    <w:rsid w:val="00456568"/>
    <w:rsid w:val="004746E1"/>
    <w:rsid w:val="0047537D"/>
    <w:rsid w:val="00483883"/>
    <w:rsid w:val="00497CC3"/>
    <w:rsid w:val="004A2EF4"/>
    <w:rsid w:val="004B1F69"/>
    <w:rsid w:val="004C2A9F"/>
    <w:rsid w:val="004E2E7C"/>
    <w:rsid w:val="004F6A96"/>
    <w:rsid w:val="00500866"/>
    <w:rsid w:val="00512EB0"/>
    <w:rsid w:val="00551D7B"/>
    <w:rsid w:val="00586CD3"/>
    <w:rsid w:val="005A2038"/>
    <w:rsid w:val="005A60A2"/>
    <w:rsid w:val="005A6EC6"/>
    <w:rsid w:val="005C05CF"/>
    <w:rsid w:val="005D23AF"/>
    <w:rsid w:val="005E2EE4"/>
    <w:rsid w:val="005E5990"/>
    <w:rsid w:val="005F5677"/>
    <w:rsid w:val="005F6129"/>
    <w:rsid w:val="00600E31"/>
    <w:rsid w:val="00601F41"/>
    <w:rsid w:val="00613D7F"/>
    <w:rsid w:val="00617317"/>
    <w:rsid w:val="006239B4"/>
    <w:rsid w:val="00663554"/>
    <w:rsid w:val="00670B01"/>
    <w:rsid w:val="00673B09"/>
    <w:rsid w:val="0067531E"/>
    <w:rsid w:val="006804BE"/>
    <w:rsid w:val="00681DCD"/>
    <w:rsid w:val="0068746C"/>
    <w:rsid w:val="00696334"/>
    <w:rsid w:val="006B48D9"/>
    <w:rsid w:val="006B4CCA"/>
    <w:rsid w:val="006B6262"/>
    <w:rsid w:val="006C20C7"/>
    <w:rsid w:val="006D2508"/>
    <w:rsid w:val="006D3F65"/>
    <w:rsid w:val="006E2720"/>
    <w:rsid w:val="006E4083"/>
    <w:rsid w:val="006F3839"/>
    <w:rsid w:val="007057CE"/>
    <w:rsid w:val="007128C7"/>
    <w:rsid w:val="00722086"/>
    <w:rsid w:val="0072211F"/>
    <w:rsid w:val="0072293F"/>
    <w:rsid w:val="007244C8"/>
    <w:rsid w:val="00725948"/>
    <w:rsid w:val="00732EBF"/>
    <w:rsid w:val="00737CFD"/>
    <w:rsid w:val="0074340C"/>
    <w:rsid w:val="00752143"/>
    <w:rsid w:val="00762437"/>
    <w:rsid w:val="00762685"/>
    <w:rsid w:val="00762DFC"/>
    <w:rsid w:val="0078353C"/>
    <w:rsid w:val="007A2066"/>
    <w:rsid w:val="007D07C9"/>
    <w:rsid w:val="007E216F"/>
    <w:rsid w:val="007F63C4"/>
    <w:rsid w:val="0081718E"/>
    <w:rsid w:val="00825971"/>
    <w:rsid w:val="00834F27"/>
    <w:rsid w:val="0084450C"/>
    <w:rsid w:val="00846992"/>
    <w:rsid w:val="00846EE1"/>
    <w:rsid w:val="00854641"/>
    <w:rsid w:val="00854982"/>
    <w:rsid w:val="00876945"/>
    <w:rsid w:val="00877309"/>
    <w:rsid w:val="00881276"/>
    <w:rsid w:val="008912A5"/>
    <w:rsid w:val="00892FA2"/>
    <w:rsid w:val="008A34CB"/>
    <w:rsid w:val="008B13F6"/>
    <w:rsid w:val="008D3693"/>
    <w:rsid w:val="008D518F"/>
    <w:rsid w:val="008D638D"/>
    <w:rsid w:val="008E2153"/>
    <w:rsid w:val="008F574C"/>
    <w:rsid w:val="00900998"/>
    <w:rsid w:val="0090365D"/>
    <w:rsid w:val="00917D95"/>
    <w:rsid w:val="009204EE"/>
    <w:rsid w:val="009363D2"/>
    <w:rsid w:val="0095387B"/>
    <w:rsid w:val="00957473"/>
    <w:rsid w:val="00964963"/>
    <w:rsid w:val="009778D3"/>
    <w:rsid w:val="00982189"/>
    <w:rsid w:val="0099532F"/>
    <w:rsid w:val="009B140F"/>
    <w:rsid w:val="009B3E70"/>
    <w:rsid w:val="009D441A"/>
    <w:rsid w:val="009D5263"/>
    <w:rsid w:val="009D562E"/>
    <w:rsid w:val="009E53E1"/>
    <w:rsid w:val="009F6003"/>
    <w:rsid w:val="00A018C4"/>
    <w:rsid w:val="00A019C1"/>
    <w:rsid w:val="00A02186"/>
    <w:rsid w:val="00A021EF"/>
    <w:rsid w:val="00A06564"/>
    <w:rsid w:val="00A11936"/>
    <w:rsid w:val="00A2327F"/>
    <w:rsid w:val="00A2355C"/>
    <w:rsid w:val="00A236A6"/>
    <w:rsid w:val="00A32704"/>
    <w:rsid w:val="00A46BBF"/>
    <w:rsid w:val="00A7355B"/>
    <w:rsid w:val="00A73D3C"/>
    <w:rsid w:val="00A8178F"/>
    <w:rsid w:val="00A8467E"/>
    <w:rsid w:val="00A867DD"/>
    <w:rsid w:val="00A90B6B"/>
    <w:rsid w:val="00AA2029"/>
    <w:rsid w:val="00AB26BA"/>
    <w:rsid w:val="00AB4EEA"/>
    <w:rsid w:val="00AB6D6A"/>
    <w:rsid w:val="00AC42C3"/>
    <w:rsid w:val="00AC5835"/>
    <w:rsid w:val="00AC6ECD"/>
    <w:rsid w:val="00AC734F"/>
    <w:rsid w:val="00AD1A6D"/>
    <w:rsid w:val="00AD59E3"/>
    <w:rsid w:val="00AE4B9B"/>
    <w:rsid w:val="00AE75D3"/>
    <w:rsid w:val="00B03A75"/>
    <w:rsid w:val="00B05351"/>
    <w:rsid w:val="00B0566D"/>
    <w:rsid w:val="00B177A6"/>
    <w:rsid w:val="00B24488"/>
    <w:rsid w:val="00B31082"/>
    <w:rsid w:val="00B33209"/>
    <w:rsid w:val="00B361B0"/>
    <w:rsid w:val="00B37875"/>
    <w:rsid w:val="00B51CE4"/>
    <w:rsid w:val="00B610B3"/>
    <w:rsid w:val="00B61452"/>
    <w:rsid w:val="00B6690E"/>
    <w:rsid w:val="00B719E0"/>
    <w:rsid w:val="00B74B65"/>
    <w:rsid w:val="00B77577"/>
    <w:rsid w:val="00B817CD"/>
    <w:rsid w:val="00B81B47"/>
    <w:rsid w:val="00B82FB2"/>
    <w:rsid w:val="00B876BF"/>
    <w:rsid w:val="00BA2C2B"/>
    <w:rsid w:val="00BA449A"/>
    <w:rsid w:val="00BA4EDC"/>
    <w:rsid w:val="00BA5E73"/>
    <w:rsid w:val="00BA6C56"/>
    <w:rsid w:val="00BA79D2"/>
    <w:rsid w:val="00BD4107"/>
    <w:rsid w:val="00BF4FE9"/>
    <w:rsid w:val="00BF5466"/>
    <w:rsid w:val="00BF5B10"/>
    <w:rsid w:val="00C01DA8"/>
    <w:rsid w:val="00C037BD"/>
    <w:rsid w:val="00C12BF5"/>
    <w:rsid w:val="00C14C7D"/>
    <w:rsid w:val="00C16FAE"/>
    <w:rsid w:val="00C20D2C"/>
    <w:rsid w:val="00C22588"/>
    <w:rsid w:val="00C241FC"/>
    <w:rsid w:val="00C27BE2"/>
    <w:rsid w:val="00C43C4B"/>
    <w:rsid w:val="00C5136C"/>
    <w:rsid w:val="00C5330A"/>
    <w:rsid w:val="00C75C7E"/>
    <w:rsid w:val="00C8381B"/>
    <w:rsid w:val="00C86AE8"/>
    <w:rsid w:val="00C90D7D"/>
    <w:rsid w:val="00C95FDB"/>
    <w:rsid w:val="00CA396D"/>
    <w:rsid w:val="00CB328E"/>
    <w:rsid w:val="00CD3E58"/>
    <w:rsid w:val="00CE39C4"/>
    <w:rsid w:val="00CF0FCB"/>
    <w:rsid w:val="00CF1DCA"/>
    <w:rsid w:val="00CF2903"/>
    <w:rsid w:val="00CF3FE5"/>
    <w:rsid w:val="00CF6FF3"/>
    <w:rsid w:val="00D03D9A"/>
    <w:rsid w:val="00D04880"/>
    <w:rsid w:val="00D1110F"/>
    <w:rsid w:val="00D1398C"/>
    <w:rsid w:val="00D17580"/>
    <w:rsid w:val="00D2205E"/>
    <w:rsid w:val="00D22307"/>
    <w:rsid w:val="00D31E76"/>
    <w:rsid w:val="00DB20A8"/>
    <w:rsid w:val="00DC3CF0"/>
    <w:rsid w:val="00DD1B5D"/>
    <w:rsid w:val="00E046F6"/>
    <w:rsid w:val="00E07157"/>
    <w:rsid w:val="00E16AA0"/>
    <w:rsid w:val="00E22045"/>
    <w:rsid w:val="00E22078"/>
    <w:rsid w:val="00E32435"/>
    <w:rsid w:val="00E35464"/>
    <w:rsid w:val="00E74B30"/>
    <w:rsid w:val="00E828A8"/>
    <w:rsid w:val="00E900AE"/>
    <w:rsid w:val="00E91B8A"/>
    <w:rsid w:val="00E952FA"/>
    <w:rsid w:val="00EA4500"/>
    <w:rsid w:val="00EA743D"/>
    <w:rsid w:val="00EA7714"/>
    <w:rsid w:val="00EB2F09"/>
    <w:rsid w:val="00EB5C4A"/>
    <w:rsid w:val="00ED0405"/>
    <w:rsid w:val="00EF21D6"/>
    <w:rsid w:val="00EF4D83"/>
    <w:rsid w:val="00F345DC"/>
    <w:rsid w:val="00F34B16"/>
    <w:rsid w:val="00F43372"/>
    <w:rsid w:val="00F55614"/>
    <w:rsid w:val="00F70B0B"/>
    <w:rsid w:val="00F716D7"/>
    <w:rsid w:val="00F82491"/>
    <w:rsid w:val="00F90201"/>
    <w:rsid w:val="00FA4806"/>
    <w:rsid w:val="00FC3534"/>
    <w:rsid w:val="00FD08A9"/>
    <w:rsid w:val="00FD1A39"/>
    <w:rsid w:val="00FE0426"/>
    <w:rsid w:val="00FF48D3"/>
    <w:rsid w:val="00FF50C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C2B"/>
    <w:rPr>
      <w:rFonts w:ascii="Segoe UI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rsid w:val="008D36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36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79D2"/>
    <w:rPr>
      <w:rFonts w:cs="Times New Roman"/>
    </w:rPr>
  </w:style>
  <w:style w:type="character" w:styleId="a8">
    <w:name w:val="annotation reference"/>
    <w:basedOn w:val="a0"/>
    <w:uiPriority w:val="99"/>
    <w:semiHidden/>
    <w:rsid w:val="00332D5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32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32D53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332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32D53"/>
    <w:rPr>
      <w:rFonts w:ascii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C2B"/>
    <w:rPr>
      <w:rFonts w:ascii="Segoe UI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rsid w:val="008D36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36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79D2"/>
    <w:rPr>
      <w:rFonts w:cs="Times New Roman"/>
    </w:rPr>
  </w:style>
  <w:style w:type="character" w:styleId="a8">
    <w:name w:val="annotation reference"/>
    <w:basedOn w:val="a0"/>
    <w:uiPriority w:val="99"/>
    <w:semiHidden/>
    <w:rsid w:val="00332D5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32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32D53"/>
    <w:rPr>
      <w:rFonts w:ascii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332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32D53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6</cp:revision>
  <cp:lastPrinted>2016-03-03T09:17:00Z</cp:lastPrinted>
  <dcterms:created xsi:type="dcterms:W3CDTF">2015-12-22T05:49:00Z</dcterms:created>
  <dcterms:modified xsi:type="dcterms:W3CDTF">2016-03-03T12:04:00Z</dcterms:modified>
</cp:coreProperties>
</file>