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98" w:rsidRDefault="00793F9C" w:rsidP="00D64AE5">
      <w:pPr>
        <w:spacing w:line="130" w:lineRule="exact"/>
        <w:rPr>
          <w:sz w:val="10"/>
          <w:szCs w:val="1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3pt;margin-top:-11.55pt;width:78.7pt;height:87.85pt;z-index:-251658752;mso-wrap-distance-left:5pt;mso-wrap-distance-right:14.15pt;mso-position-horizontal-relative:margin" wrapcoords="0 0 21600 0 21600 21600 0 21600 0 0">
            <v:imagedata r:id="rId7" o:title="image1"/>
            <w10:wrap type="square" side="right" anchorx="margin"/>
          </v:shape>
        </w:pict>
      </w:r>
    </w:p>
    <w:p w:rsidR="00774698" w:rsidRDefault="00774698" w:rsidP="00D64AE5">
      <w:pPr>
        <w:rPr>
          <w:sz w:val="2"/>
          <w:szCs w:val="2"/>
        </w:rPr>
        <w:sectPr w:rsidR="00774698" w:rsidSect="00D64AE5">
          <w:pgSz w:w="11900" w:h="16840"/>
          <w:pgMar w:top="597" w:right="0" w:bottom="258" w:left="1418" w:header="0" w:footer="3" w:gutter="0"/>
          <w:cols w:space="720"/>
          <w:noEndnote/>
          <w:docGrid w:linePitch="360"/>
        </w:sectPr>
      </w:pPr>
    </w:p>
    <w:p w:rsidR="00774698" w:rsidRDefault="00D64AE5" w:rsidP="00D64AE5">
      <w:pPr>
        <w:pStyle w:val="10"/>
        <w:keepNext/>
        <w:keepLines/>
        <w:shd w:val="clear" w:color="auto" w:fill="auto"/>
        <w:spacing w:after="1353" w:line="400" w:lineRule="exact"/>
      </w:pPr>
      <w:bookmarkStart w:id="0" w:name="bookmark0"/>
      <w:r>
        <w:lastRenderedPageBreak/>
        <w:t>Псковская</w:t>
      </w:r>
      <w:r w:rsidR="009E3E94">
        <w:t xml:space="preserve"> транспортная прокуратура</w:t>
      </w:r>
      <w:bookmarkEnd w:id="0"/>
    </w:p>
    <w:p w:rsidR="00F94005" w:rsidRPr="00F94005" w:rsidRDefault="00F94005" w:rsidP="00EC49B5">
      <w:pPr>
        <w:keepNext/>
        <w:keepLines/>
        <w:spacing w:after="300" w:line="360" w:lineRule="exact"/>
        <w:jc w:val="both"/>
        <w:outlineLvl w:val="1"/>
        <w:rPr>
          <w:rFonts w:ascii="Times New Roman" w:eastAsia="Times New Roman" w:hAnsi="Times New Roman" w:cs="Times New Roman"/>
          <w:b/>
          <w:bCs/>
          <w:color w:val="auto"/>
          <w:sz w:val="28"/>
          <w:szCs w:val="28"/>
        </w:rPr>
      </w:pPr>
      <w:bookmarkStart w:id="1" w:name="bookmark1"/>
      <w:r w:rsidRPr="00F94005">
        <w:rPr>
          <w:rFonts w:ascii="Times New Roman" w:eastAsia="Times New Roman" w:hAnsi="Times New Roman" w:cs="Times New Roman"/>
          <w:b/>
          <w:bCs/>
          <w:sz w:val="28"/>
          <w:szCs w:val="28"/>
        </w:rPr>
        <w:t>Усилена административная ответственность за оборот фальсифицированных, контрафактных, недоброкачественных и незарегистрированных лекарственных средств</w:t>
      </w:r>
      <w:bookmarkStart w:id="2" w:name="_GoBack"/>
      <w:bookmarkEnd w:id="1"/>
      <w:bookmarkEnd w:id="2"/>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С 23.01.2015 вступили в силу изменения, внесенные в Кодекс Российской Федерации об административных правонарушениях (далее - КоАП РФ) Федеральным законом «О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w:t>
      </w:r>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В частности, в соответствии с этими изменениями КоАП РФ добавлен статьей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согласно части первой которой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Как установлено частью второй этой статьи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94005" w:rsidRPr="00F94005" w:rsidRDefault="00F94005" w:rsidP="00F94005">
      <w:pPr>
        <w:spacing w:line="240" w:lineRule="exact"/>
        <w:ind w:firstLine="567"/>
        <w:jc w:val="both"/>
        <w:rPr>
          <w:rFonts w:ascii="Times New Roman" w:eastAsia="Times New Roman" w:hAnsi="Times New Roman" w:cs="Times New Roman"/>
          <w:color w:val="auto"/>
        </w:rPr>
      </w:pPr>
      <w:r w:rsidRPr="00F94005">
        <w:rPr>
          <w:rFonts w:ascii="Times New Roman" w:eastAsia="Times New Roman" w:hAnsi="Times New Roman" w:cs="Times New Roman"/>
        </w:rPr>
        <w:t>Изменения, внесенные вышеуказанным Федеральным законом в ч. 2 ст. 28.3 КоАП РФ, наделили, в том числе, и должностных лиц таможенных органов полномочиями по составлению протоколов об административных правонарушениях, предусмотренных ст. 6.33 КоАП РФ.</w:t>
      </w:r>
    </w:p>
    <w:p w:rsidR="00774698" w:rsidRPr="00F94005" w:rsidRDefault="00F94005" w:rsidP="00F94005">
      <w:pPr>
        <w:pStyle w:val="20"/>
        <w:keepNext/>
        <w:keepLines/>
        <w:shd w:val="clear" w:color="auto" w:fill="auto"/>
        <w:spacing w:before="0" w:after="0" w:line="240" w:lineRule="exact"/>
        <w:ind w:firstLine="567"/>
        <w:jc w:val="both"/>
        <w:rPr>
          <w:sz w:val="24"/>
          <w:szCs w:val="24"/>
        </w:rPr>
      </w:pPr>
      <w:r w:rsidRPr="00F94005">
        <w:rPr>
          <w:rFonts w:eastAsia="Arial Unicode MS"/>
          <w:b w:val="0"/>
          <w:bCs w:val="0"/>
          <w:sz w:val="24"/>
          <w:szCs w:val="24"/>
        </w:rPr>
        <w:t>Кроме того, этим Федеральным законом были внесены изменения вУголовный кодекс Российской Федерации, Уголовно-процессуальный кодекс Российской Федерации, Федеральные законы «О качестве и безопасности пищевых продуктов», «О защите прав юридических лиц и индивидуальных предпринимателей при осуществлении государственного контроля (надзора) и муниципального контроля», «Об основах охраны здоровья граждан в Российской Федерации».</w:t>
      </w:r>
    </w:p>
    <w:sectPr w:rsidR="00774698" w:rsidRPr="00F94005" w:rsidSect="00D64AE5">
      <w:type w:val="continuous"/>
      <w:pgSz w:w="11900" w:h="16840"/>
      <w:pgMar w:top="597" w:right="560" w:bottom="25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E5" w:rsidRDefault="00D64AE5">
      <w:r>
        <w:separator/>
      </w:r>
    </w:p>
  </w:endnote>
  <w:endnote w:type="continuationSeparator" w:id="0">
    <w:p w:rsidR="00D64AE5" w:rsidRDefault="00D6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E5" w:rsidRDefault="00D64AE5"/>
  </w:footnote>
  <w:footnote w:type="continuationSeparator" w:id="0">
    <w:p w:rsidR="00D64AE5" w:rsidRDefault="00D64A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01E83"/>
    <w:multiLevelType w:val="multilevel"/>
    <w:tmpl w:val="89E2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4698"/>
    <w:rsid w:val="00774698"/>
    <w:rsid w:val="00793F9C"/>
    <w:rsid w:val="009E3E94"/>
    <w:rsid w:val="00D64AE5"/>
    <w:rsid w:val="00EB7362"/>
    <w:rsid w:val="00EC49B5"/>
    <w:rsid w:val="00F9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34BE20-5D19-4A38-B56F-DB83C25A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Arial" w:eastAsia="Arial" w:hAnsi="Arial" w:cs="Arial"/>
      <w:b w:val="0"/>
      <w:bCs w:val="0"/>
      <w:i w:val="0"/>
      <w:iCs w:val="0"/>
      <w:smallCaps w:val="0"/>
      <w:strike w:val="0"/>
      <w:sz w:val="14"/>
      <w:szCs w:val="14"/>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a4">
    <w:name w:val="Колонтитул_"/>
    <w:basedOn w:val="a0"/>
    <w:link w:val="a5"/>
    <w:rPr>
      <w:rFonts w:ascii="Arial" w:eastAsia="Arial" w:hAnsi="Arial" w:cs="Arial"/>
      <w:b w:val="0"/>
      <w:bCs w:val="0"/>
      <w:i w:val="0"/>
      <w:iCs w:val="0"/>
      <w:smallCaps w:val="0"/>
      <w:strike w:val="0"/>
      <w:sz w:val="15"/>
      <w:szCs w:val="15"/>
      <w:u w:val="none"/>
      <w:lang w:val="en-US" w:eastAsia="en-US" w:bidi="en-US"/>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4"/>
      <w:szCs w:val="14"/>
      <w:u w:val="none"/>
      <w:lang w:val="en-US" w:eastAsia="en-US" w:bidi="en-US"/>
    </w:rPr>
  </w:style>
  <w:style w:type="paragraph" w:customStyle="1" w:styleId="30">
    <w:name w:val="Основной текст (3)"/>
    <w:basedOn w:val="a"/>
    <w:link w:val="3"/>
    <w:pPr>
      <w:shd w:val="clear" w:color="auto" w:fill="FFFFFF"/>
      <w:spacing w:before="180" w:line="0" w:lineRule="atLeast"/>
    </w:pPr>
    <w:rPr>
      <w:rFonts w:ascii="Arial" w:eastAsia="Arial" w:hAnsi="Arial" w:cs="Arial"/>
      <w:sz w:val="14"/>
      <w:szCs w:val="14"/>
      <w:lang w:val="en-US" w:eastAsia="en-US" w:bidi="en-US"/>
    </w:rPr>
  </w:style>
  <w:style w:type="paragraph" w:customStyle="1" w:styleId="10">
    <w:name w:val="Заголовок №1"/>
    <w:basedOn w:val="a"/>
    <w:link w:val="1"/>
    <w:pPr>
      <w:shd w:val="clear" w:color="auto" w:fill="FFFFFF"/>
      <w:spacing w:after="1500" w:line="0" w:lineRule="atLeast"/>
      <w:outlineLvl w:val="0"/>
    </w:pPr>
    <w:rPr>
      <w:rFonts w:ascii="Times New Roman" w:eastAsia="Times New Roman" w:hAnsi="Times New Roman" w:cs="Times New Roman"/>
      <w:b/>
      <w:bCs/>
      <w:sz w:val="40"/>
      <w:szCs w:val="40"/>
    </w:rPr>
  </w:style>
  <w:style w:type="paragraph" w:customStyle="1" w:styleId="a5">
    <w:name w:val="Колонтитул"/>
    <w:basedOn w:val="a"/>
    <w:link w:val="a4"/>
    <w:pPr>
      <w:shd w:val="clear" w:color="auto" w:fill="FFFFFF"/>
      <w:spacing w:line="0" w:lineRule="atLeast"/>
    </w:pPr>
    <w:rPr>
      <w:rFonts w:ascii="Arial" w:eastAsia="Arial" w:hAnsi="Arial" w:cs="Arial"/>
      <w:sz w:val="15"/>
      <w:szCs w:val="15"/>
      <w:lang w:val="en-US" w:eastAsia="en-US" w:bidi="en-US"/>
    </w:rPr>
  </w:style>
  <w:style w:type="paragraph" w:customStyle="1" w:styleId="20">
    <w:name w:val="Заголовок №2"/>
    <w:basedOn w:val="a"/>
    <w:link w:val="2"/>
    <w:pPr>
      <w:shd w:val="clear" w:color="auto" w:fill="FFFFFF"/>
      <w:spacing w:before="1500" w:after="180" w:line="360" w:lineRule="exact"/>
      <w:outlineLvl w:val="1"/>
    </w:pPr>
    <w:rPr>
      <w:rFonts w:ascii="Times New Roman" w:eastAsia="Times New Roman" w:hAnsi="Times New Roman" w:cs="Times New Roman"/>
      <w:b/>
      <w:bCs/>
      <w:sz w:val="32"/>
      <w:szCs w:val="32"/>
    </w:rPr>
  </w:style>
  <w:style w:type="paragraph" w:customStyle="1" w:styleId="22">
    <w:name w:val="Основной текст (2)"/>
    <w:basedOn w:val="a"/>
    <w:link w:val="21"/>
    <w:pPr>
      <w:shd w:val="clear" w:color="auto" w:fill="FFFFFF"/>
      <w:spacing w:before="180" w:after="240" w:line="0" w:lineRule="atLeast"/>
    </w:pPr>
    <w:rPr>
      <w:rFonts w:ascii="Times New Roman" w:eastAsia="Times New Roman" w:hAnsi="Times New Roman" w:cs="Times New Roman"/>
      <w:sz w:val="21"/>
      <w:szCs w:val="21"/>
    </w:rPr>
  </w:style>
  <w:style w:type="paragraph" w:styleId="a7">
    <w:name w:val="header"/>
    <w:basedOn w:val="a"/>
    <w:link w:val="a8"/>
    <w:uiPriority w:val="99"/>
    <w:unhideWhenUsed/>
    <w:rsid w:val="00D64AE5"/>
    <w:pPr>
      <w:tabs>
        <w:tab w:val="center" w:pos="4677"/>
        <w:tab w:val="right" w:pos="9355"/>
      </w:tabs>
    </w:pPr>
  </w:style>
  <w:style w:type="character" w:customStyle="1" w:styleId="a8">
    <w:name w:val="Верхний колонтитул Знак"/>
    <w:basedOn w:val="a0"/>
    <w:link w:val="a7"/>
    <w:uiPriority w:val="99"/>
    <w:rsid w:val="00D64AE5"/>
    <w:rPr>
      <w:color w:val="000000"/>
    </w:rPr>
  </w:style>
  <w:style w:type="paragraph" w:styleId="a9">
    <w:name w:val="footer"/>
    <w:basedOn w:val="a"/>
    <w:link w:val="aa"/>
    <w:uiPriority w:val="99"/>
    <w:unhideWhenUsed/>
    <w:rsid w:val="00D64AE5"/>
    <w:pPr>
      <w:tabs>
        <w:tab w:val="center" w:pos="4677"/>
        <w:tab w:val="right" w:pos="9355"/>
      </w:tabs>
    </w:pPr>
  </w:style>
  <w:style w:type="character" w:customStyle="1" w:styleId="aa">
    <w:name w:val="Нижний колонтитул Знак"/>
    <w:basedOn w:val="a0"/>
    <w:link w:val="a9"/>
    <w:uiPriority w:val="99"/>
    <w:rsid w:val="00D64A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sboro_000</dc:creator>
  <cp:lastModifiedBy>Ignatyev Sergey</cp:lastModifiedBy>
  <cp:revision>6</cp:revision>
  <dcterms:created xsi:type="dcterms:W3CDTF">2015-03-27T12:08:00Z</dcterms:created>
  <dcterms:modified xsi:type="dcterms:W3CDTF">2015-03-27T12:21:00Z</dcterms:modified>
</cp:coreProperties>
</file>