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698" w:rsidRDefault="00D52097" w:rsidP="00D64AE5">
      <w:pPr>
        <w:spacing w:line="130" w:lineRule="exact"/>
        <w:rPr>
          <w:sz w:val="10"/>
          <w:szCs w:val="1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9.3pt;margin-top:-11.55pt;width:78.7pt;height:87.85pt;z-index:-251658752;mso-wrap-distance-left:5pt;mso-wrap-distance-right:14.15pt;mso-position-horizontal-relative:margin" wrapcoords="0 0 21600 0 21600 21600 0 21600 0 0">
            <v:imagedata r:id="rId7" o:title="image1"/>
            <w10:wrap type="square" side="right" anchorx="margin"/>
          </v:shape>
        </w:pict>
      </w:r>
    </w:p>
    <w:p w:rsidR="00774698" w:rsidRDefault="00774698" w:rsidP="00D64AE5">
      <w:pPr>
        <w:rPr>
          <w:sz w:val="2"/>
          <w:szCs w:val="2"/>
        </w:rPr>
        <w:sectPr w:rsidR="00774698" w:rsidSect="00D64AE5">
          <w:pgSz w:w="11900" w:h="16840"/>
          <w:pgMar w:top="597" w:right="0" w:bottom="258" w:left="1418" w:header="0" w:footer="3" w:gutter="0"/>
          <w:cols w:space="720"/>
          <w:noEndnote/>
          <w:docGrid w:linePitch="360"/>
        </w:sectPr>
      </w:pPr>
    </w:p>
    <w:p w:rsidR="00774698" w:rsidRDefault="00D64AE5" w:rsidP="00D64AE5">
      <w:pPr>
        <w:pStyle w:val="10"/>
        <w:keepNext/>
        <w:keepLines/>
        <w:shd w:val="clear" w:color="auto" w:fill="auto"/>
        <w:spacing w:after="1353" w:line="400" w:lineRule="exact"/>
      </w:pPr>
      <w:bookmarkStart w:id="0" w:name="bookmark0"/>
      <w:r>
        <w:lastRenderedPageBreak/>
        <w:t>Псковская</w:t>
      </w:r>
      <w:r w:rsidR="009E3E94">
        <w:t xml:space="preserve"> транспортная прокуратура</w:t>
      </w:r>
      <w:bookmarkEnd w:id="0"/>
    </w:p>
    <w:p w:rsidR="00D52097" w:rsidRPr="00D52097" w:rsidRDefault="00D52097" w:rsidP="00D52097">
      <w:pPr>
        <w:keepNext/>
        <w:keepLines/>
        <w:spacing w:after="304" w:line="365" w:lineRule="exact"/>
        <w:outlineLvl w:val="1"/>
        <w:rPr>
          <w:rFonts w:ascii="Times New Roman" w:eastAsia="Times New Roman" w:hAnsi="Times New Roman" w:cs="Times New Roman"/>
          <w:b/>
          <w:bCs/>
          <w:sz w:val="32"/>
          <w:szCs w:val="32"/>
        </w:rPr>
      </w:pPr>
      <w:bookmarkStart w:id="1" w:name="bookmark1"/>
      <w:r w:rsidRPr="00D52097">
        <w:rPr>
          <w:rFonts w:ascii="Times New Roman" w:eastAsia="Times New Roman" w:hAnsi="Times New Roman" w:cs="Times New Roman"/>
          <w:b/>
          <w:bCs/>
          <w:sz w:val="32"/>
          <w:szCs w:val="32"/>
        </w:rPr>
        <w:t>О внесении изменений в статьи 16.2 и 29.2 Кодекса Российской Федерации об административных правонарушениях</w:t>
      </w:r>
      <w:bookmarkEnd w:id="1"/>
    </w:p>
    <w:p w:rsidR="00D52097" w:rsidRPr="00D52097" w:rsidRDefault="00D52097" w:rsidP="00D52097">
      <w:pPr>
        <w:spacing w:line="240" w:lineRule="exact"/>
        <w:ind w:firstLine="567"/>
        <w:rPr>
          <w:rFonts w:ascii="Times New Roman" w:eastAsia="Times New Roman" w:hAnsi="Times New Roman" w:cs="Times New Roman"/>
          <w:sz w:val="21"/>
          <w:szCs w:val="21"/>
        </w:rPr>
      </w:pPr>
      <w:r w:rsidRPr="00D52097">
        <w:rPr>
          <w:rFonts w:ascii="Times New Roman" w:eastAsia="Times New Roman" w:hAnsi="Times New Roman" w:cs="Times New Roman"/>
          <w:sz w:val="21"/>
          <w:szCs w:val="21"/>
        </w:rPr>
        <w:t>С 24.02.2015 вступили в силу изменения, внесенные Федеральным законом от 12.02.2015 № 17-ФЗ в Кодекс Российской Федерации об административных правонарушениях (далее - КоАП РФ), которыми определен порядок исчисления административного штрафа для некоторых правонарушений, а также расширен перечень оснований для освобождения от административной ответственности.</w:t>
      </w:r>
    </w:p>
    <w:p w:rsidR="00D52097" w:rsidRPr="00D52097" w:rsidRDefault="00D52097" w:rsidP="00D52097">
      <w:pPr>
        <w:spacing w:line="240" w:lineRule="exact"/>
        <w:ind w:firstLine="567"/>
        <w:rPr>
          <w:rFonts w:ascii="Times New Roman" w:eastAsia="Times New Roman" w:hAnsi="Times New Roman" w:cs="Times New Roman"/>
          <w:sz w:val="21"/>
          <w:szCs w:val="21"/>
        </w:rPr>
      </w:pPr>
      <w:r w:rsidRPr="00D52097">
        <w:rPr>
          <w:rFonts w:ascii="Times New Roman" w:eastAsia="Times New Roman" w:hAnsi="Times New Roman" w:cs="Times New Roman"/>
          <w:sz w:val="21"/>
          <w:szCs w:val="21"/>
        </w:rPr>
        <w:t>Так, ст. 16.2 КоАП РФ (недекларирование или недостоверное декларирование товаров) дополнена следующими примечаниями:</w:t>
      </w:r>
    </w:p>
    <w:p w:rsidR="00D52097" w:rsidRPr="00D52097" w:rsidRDefault="00D52097" w:rsidP="00D52097">
      <w:pPr>
        <w:numPr>
          <w:ilvl w:val="0"/>
          <w:numId w:val="2"/>
        </w:numPr>
        <w:tabs>
          <w:tab w:val="left" w:pos="284"/>
        </w:tabs>
        <w:spacing w:line="240" w:lineRule="exact"/>
        <w:ind w:firstLine="567"/>
        <w:rPr>
          <w:rFonts w:ascii="Times New Roman" w:eastAsia="Times New Roman" w:hAnsi="Times New Roman" w:cs="Times New Roman"/>
          <w:sz w:val="21"/>
          <w:szCs w:val="21"/>
        </w:rPr>
      </w:pPr>
      <w:r w:rsidRPr="00D52097">
        <w:rPr>
          <w:rFonts w:ascii="Times New Roman" w:eastAsia="Times New Roman" w:hAnsi="Times New Roman" w:cs="Times New Roman"/>
          <w:sz w:val="21"/>
          <w:szCs w:val="21"/>
        </w:rPr>
        <w:t>Для исчисления размера административного штрафа, предусмотренного санкцией части 1 статьи 16.2 КоАП РФ, налагаемого на граждан, используется стоимость товаров для личного пользования, перемещаемых физическими лицами через таможенную границу Таможенного союза. При этом из указанной стоимости исключается стоимость товаров, перемещаемых через таможенную границу Таможенного союза с освобождением от уплаты таможенных пошлин, налогов в соответствии с таможенным законодательством Таможенного союза.</w:t>
      </w:r>
    </w:p>
    <w:p w:rsidR="00D52097" w:rsidRPr="00D52097" w:rsidRDefault="00D52097" w:rsidP="00D52097">
      <w:pPr>
        <w:numPr>
          <w:ilvl w:val="0"/>
          <w:numId w:val="2"/>
        </w:numPr>
        <w:tabs>
          <w:tab w:val="left" w:pos="284"/>
        </w:tabs>
        <w:spacing w:line="240" w:lineRule="exact"/>
        <w:ind w:firstLine="567"/>
        <w:rPr>
          <w:rFonts w:ascii="Times New Roman" w:eastAsia="Times New Roman" w:hAnsi="Times New Roman" w:cs="Times New Roman"/>
          <w:sz w:val="21"/>
          <w:szCs w:val="21"/>
        </w:rPr>
      </w:pPr>
      <w:r w:rsidRPr="00D52097">
        <w:rPr>
          <w:rFonts w:ascii="Times New Roman" w:eastAsia="Times New Roman" w:hAnsi="Times New Roman" w:cs="Times New Roman"/>
          <w:sz w:val="21"/>
          <w:szCs w:val="21"/>
        </w:rPr>
        <w:t>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таможенным законодательством Таможенного союза, лицо, совершившее административное правонарушение, установленное частью 2 статьи 16.2 КоАП РФ,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следующие условия:</w:t>
      </w:r>
    </w:p>
    <w:p w:rsidR="00D52097" w:rsidRPr="00D52097" w:rsidRDefault="00D52097" w:rsidP="00D52097">
      <w:pPr>
        <w:numPr>
          <w:ilvl w:val="0"/>
          <w:numId w:val="3"/>
        </w:numPr>
        <w:tabs>
          <w:tab w:val="left" w:pos="303"/>
        </w:tabs>
        <w:spacing w:line="245" w:lineRule="exact"/>
        <w:ind w:firstLine="567"/>
        <w:rPr>
          <w:rFonts w:ascii="Times New Roman" w:eastAsia="Times New Roman" w:hAnsi="Times New Roman" w:cs="Times New Roman"/>
          <w:sz w:val="21"/>
          <w:szCs w:val="21"/>
        </w:rPr>
      </w:pPr>
      <w:r w:rsidRPr="00D52097">
        <w:rPr>
          <w:rFonts w:ascii="Times New Roman" w:eastAsia="Times New Roman" w:hAnsi="Times New Roman" w:cs="Times New Roman"/>
          <w:sz w:val="21"/>
          <w:szCs w:val="21"/>
        </w:rPr>
        <w:t>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обращении;</w:t>
      </w:r>
    </w:p>
    <w:p w:rsidR="00D52097" w:rsidRPr="00D52097" w:rsidRDefault="00D52097" w:rsidP="00D52097">
      <w:pPr>
        <w:numPr>
          <w:ilvl w:val="0"/>
          <w:numId w:val="3"/>
        </w:numPr>
        <w:tabs>
          <w:tab w:val="left" w:pos="318"/>
        </w:tabs>
        <w:spacing w:line="240" w:lineRule="exact"/>
        <w:ind w:firstLine="567"/>
        <w:rPr>
          <w:rFonts w:ascii="Times New Roman" w:eastAsia="Times New Roman" w:hAnsi="Times New Roman" w:cs="Times New Roman"/>
          <w:sz w:val="21"/>
          <w:szCs w:val="21"/>
        </w:rPr>
      </w:pPr>
      <w:r w:rsidRPr="00D52097">
        <w:rPr>
          <w:rFonts w:ascii="Times New Roman" w:eastAsia="Times New Roman" w:hAnsi="Times New Roman" w:cs="Times New Roman"/>
          <w:sz w:val="21"/>
          <w:szCs w:val="21"/>
        </w:rPr>
        <w:t>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таможенным законодательством Таможенного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D52097" w:rsidRPr="00D52097" w:rsidRDefault="00D52097" w:rsidP="00D52097">
      <w:pPr>
        <w:numPr>
          <w:ilvl w:val="0"/>
          <w:numId w:val="3"/>
        </w:numPr>
        <w:tabs>
          <w:tab w:val="left" w:pos="313"/>
        </w:tabs>
        <w:spacing w:line="240" w:lineRule="exact"/>
        <w:ind w:firstLine="567"/>
        <w:rPr>
          <w:rFonts w:ascii="Times New Roman" w:eastAsia="Times New Roman" w:hAnsi="Times New Roman" w:cs="Times New Roman"/>
          <w:sz w:val="21"/>
          <w:szCs w:val="21"/>
        </w:rPr>
      </w:pPr>
      <w:r w:rsidRPr="00D52097">
        <w:rPr>
          <w:rFonts w:ascii="Times New Roman" w:eastAsia="Times New Roman" w:hAnsi="Times New Roman" w:cs="Times New Roman"/>
          <w:sz w:val="21"/>
          <w:szCs w:val="21"/>
        </w:rPr>
        <w:t>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D52097" w:rsidRPr="00D52097" w:rsidRDefault="00D52097" w:rsidP="00D52097">
      <w:pPr>
        <w:spacing w:line="240" w:lineRule="exact"/>
        <w:ind w:firstLine="567"/>
        <w:rPr>
          <w:rFonts w:ascii="Times New Roman" w:eastAsia="Times New Roman" w:hAnsi="Times New Roman" w:cs="Times New Roman"/>
          <w:sz w:val="21"/>
          <w:szCs w:val="21"/>
        </w:rPr>
      </w:pPr>
      <w:r w:rsidRPr="00D52097">
        <w:rPr>
          <w:rFonts w:ascii="Times New Roman" w:eastAsia="Times New Roman" w:hAnsi="Times New Roman" w:cs="Times New Roman"/>
          <w:sz w:val="21"/>
          <w:szCs w:val="21"/>
        </w:rPr>
        <w:t>Также было внесено соответствующее дополнение в п. 4 ч. 1.1 ст. 29.9 КоАП РФ (виды постановлений и определений по делу об административном правонарушении), устанавливающий в новой редакции, что постановление о прекращении производства по делу об административном правонарушении выносится в случае освобождения лица от административной ответственности за административные правонарушения, предусмотренные ч. 2 ст. 16.2 КоАП РФ, в соответствии с примечаниями к этой статье.</w:t>
      </w:r>
    </w:p>
    <w:p w:rsidR="00ED03CC" w:rsidRPr="0043426D" w:rsidRDefault="00ED03CC" w:rsidP="00D52097">
      <w:pPr>
        <w:keepNext/>
        <w:keepLines/>
        <w:spacing w:after="304" w:line="365" w:lineRule="exact"/>
        <w:jc w:val="both"/>
        <w:outlineLvl w:val="1"/>
        <w:rPr>
          <w:rFonts w:ascii="Times New Roman" w:eastAsia="Times New Roman" w:hAnsi="Times New Roman" w:cs="Times New Roman"/>
        </w:rPr>
      </w:pPr>
      <w:bookmarkStart w:id="2" w:name="_GoBack"/>
      <w:bookmarkEnd w:id="2"/>
    </w:p>
    <w:sectPr w:rsidR="00ED03CC" w:rsidRPr="0043426D" w:rsidSect="00D64AE5">
      <w:type w:val="continuous"/>
      <w:pgSz w:w="11900" w:h="16840"/>
      <w:pgMar w:top="597" w:right="560" w:bottom="258"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AE5" w:rsidRDefault="00D64AE5">
      <w:r>
        <w:separator/>
      </w:r>
    </w:p>
  </w:endnote>
  <w:endnote w:type="continuationSeparator" w:id="0">
    <w:p w:rsidR="00D64AE5" w:rsidRDefault="00D6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AE5" w:rsidRDefault="00D64AE5"/>
  </w:footnote>
  <w:footnote w:type="continuationSeparator" w:id="0">
    <w:p w:rsidR="00D64AE5" w:rsidRDefault="00D64A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D4AE5"/>
    <w:multiLevelType w:val="multilevel"/>
    <w:tmpl w:val="14C8B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A01E83"/>
    <w:multiLevelType w:val="multilevel"/>
    <w:tmpl w:val="89E22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C86F54"/>
    <w:multiLevelType w:val="multilevel"/>
    <w:tmpl w:val="679A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74698"/>
    <w:rsid w:val="00244E14"/>
    <w:rsid w:val="0043426D"/>
    <w:rsid w:val="00490F33"/>
    <w:rsid w:val="006F6FFD"/>
    <w:rsid w:val="00774698"/>
    <w:rsid w:val="00793F9C"/>
    <w:rsid w:val="00980A34"/>
    <w:rsid w:val="009E3E94"/>
    <w:rsid w:val="00AB588E"/>
    <w:rsid w:val="00D52097"/>
    <w:rsid w:val="00D64AE5"/>
    <w:rsid w:val="00E106D9"/>
    <w:rsid w:val="00EB7362"/>
    <w:rsid w:val="00EC49B5"/>
    <w:rsid w:val="00ED03CC"/>
    <w:rsid w:val="00F9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C34BE20-5D19-4A38-B56F-DB83C25A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Arial" w:eastAsia="Arial" w:hAnsi="Arial" w:cs="Arial"/>
      <w:b w:val="0"/>
      <w:bCs w:val="0"/>
      <w:i w:val="0"/>
      <w:iCs w:val="0"/>
      <w:smallCaps w:val="0"/>
      <w:strike w:val="0"/>
      <w:sz w:val="14"/>
      <w:szCs w:val="14"/>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0"/>
      <w:szCs w:val="40"/>
      <w:u w:val="none"/>
    </w:rPr>
  </w:style>
  <w:style w:type="character" w:customStyle="1" w:styleId="a4">
    <w:name w:val="Колонтитул_"/>
    <w:basedOn w:val="a0"/>
    <w:link w:val="a5"/>
    <w:rPr>
      <w:rFonts w:ascii="Arial" w:eastAsia="Arial" w:hAnsi="Arial" w:cs="Arial"/>
      <w:b w:val="0"/>
      <w:bCs w:val="0"/>
      <w:i w:val="0"/>
      <w:iCs w:val="0"/>
      <w:smallCaps w:val="0"/>
      <w:strike w:val="0"/>
      <w:sz w:val="15"/>
      <w:szCs w:val="15"/>
      <w:u w:val="none"/>
      <w:lang w:val="en-US" w:eastAsia="en-US" w:bidi="en-US"/>
    </w:rPr>
  </w:style>
  <w:style w:type="character" w:customStyle="1" w:styleId="a6">
    <w:name w:val="Колонтитул"/>
    <w:basedOn w:val="a4"/>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2"/>
      <w:szCs w:val="3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1"/>
      <w:szCs w:val="21"/>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4"/>
      <w:szCs w:val="14"/>
      <w:u w:val="none"/>
      <w:lang w:val="en-US" w:eastAsia="en-US" w:bidi="en-US"/>
    </w:rPr>
  </w:style>
  <w:style w:type="paragraph" w:customStyle="1" w:styleId="30">
    <w:name w:val="Основной текст (3)"/>
    <w:basedOn w:val="a"/>
    <w:link w:val="3"/>
    <w:pPr>
      <w:shd w:val="clear" w:color="auto" w:fill="FFFFFF"/>
      <w:spacing w:before="180" w:line="0" w:lineRule="atLeast"/>
    </w:pPr>
    <w:rPr>
      <w:rFonts w:ascii="Arial" w:eastAsia="Arial" w:hAnsi="Arial" w:cs="Arial"/>
      <w:sz w:val="14"/>
      <w:szCs w:val="14"/>
      <w:lang w:val="en-US" w:eastAsia="en-US" w:bidi="en-US"/>
    </w:rPr>
  </w:style>
  <w:style w:type="paragraph" w:customStyle="1" w:styleId="10">
    <w:name w:val="Заголовок №1"/>
    <w:basedOn w:val="a"/>
    <w:link w:val="1"/>
    <w:pPr>
      <w:shd w:val="clear" w:color="auto" w:fill="FFFFFF"/>
      <w:spacing w:after="1500" w:line="0" w:lineRule="atLeast"/>
      <w:outlineLvl w:val="0"/>
    </w:pPr>
    <w:rPr>
      <w:rFonts w:ascii="Times New Roman" w:eastAsia="Times New Roman" w:hAnsi="Times New Roman" w:cs="Times New Roman"/>
      <w:b/>
      <w:bCs/>
      <w:sz w:val="40"/>
      <w:szCs w:val="40"/>
    </w:rPr>
  </w:style>
  <w:style w:type="paragraph" w:customStyle="1" w:styleId="a5">
    <w:name w:val="Колонтитул"/>
    <w:basedOn w:val="a"/>
    <w:link w:val="a4"/>
    <w:pPr>
      <w:shd w:val="clear" w:color="auto" w:fill="FFFFFF"/>
      <w:spacing w:line="0" w:lineRule="atLeast"/>
    </w:pPr>
    <w:rPr>
      <w:rFonts w:ascii="Arial" w:eastAsia="Arial" w:hAnsi="Arial" w:cs="Arial"/>
      <w:sz w:val="15"/>
      <w:szCs w:val="15"/>
      <w:lang w:val="en-US" w:eastAsia="en-US" w:bidi="en-US"/>
    </w:rPr>
  </w:style>
  <w:style w:type="paragraph" w:customStyle="1" w:styleId="20">
    <w:name w:val="Заголовок №2"/>
    <w:basedOn w:val="a"/>
    <w:link w:val="2"/>
    <w:pPr>
      <w:shd w:val="clear" w:color="auto" w:fill="FFFFFF"/>
      <w:spacing w:before="1500" w:after="180" w:line="360" w:lineRule="exact"/>
      <w:outlineLvl w:val="1"/>
    </w:pPr>
    <w:rPr>
      <w:rFonts w:ascii="Times New Roman" w:eastAsia="Times New Roman" w:hAnsi="Times New Roman" w:cs="Times New Roman"/>
      <w:b/>
      <w:bCs/>
      <w:sz w:val="32"/>
      <w:szCs w:val="32"/>
    </w:rPr>
  </w:style>
  <w:style w:type="paragraph" w:customStyle="1" w:styleId="22">
    <w:name w:val="Основной текст (2)"/>
    <w:basedOn w:val="a"/>
    <w:link w:val="21"/>
    <w:pPr>
      <w:shd w:val="clear" w:color="auto" w:fill="FFFFFF"/>
      <w:spacing w:before="180" w:after="240" w:line="0" w:lineRule="atLeast"/>
    </w:pPr>
    <w:rPr>
      <w:rFonts w:ascii="Times New Roman" w:eastAsia="Times New Roman" w:hAnsi="Times New Roman" w:cs="Times New Roman"/>
      <w:sz w:val="21"/>
      <w:szCs w:val="21"/>
    </w:rPr>
  </w:style>
  <w:style w:type="paragraph" w:styleId="a7">
    <w:name w:val="header"/>
    <w:basedOn w:val="a"/>
    <w:link w:val="a8"/>
    <w:uiPriority w:val="99"/>
    <w:unhideWhenUsed/>
    <w:rsid w:val="00D64AE5"/>
    <w:pPr>
      <w:tabs>
        <w:tab w:val="center" w:pos="4677"/>
        <w:tab w:val="right" w:pos="9355"/>
      </w:tabs>
    </w:pPr>
  </w:style>
  <w:style w:type="character" w:customStyle="1" w:styleId="a8">
    <w:name w:val="Верхний колонтитул Знак"/>
    <w:basedOn w:val="a0"/>
    <w:link w:val="a7"/>
    <w:uiPriority w:val="99"/>
    <w:rsid w:val="00D64AE5"/>
    <w:rPr>
      <w:color w:val="000000"/>
    </w:rPr>
  </w:style>
  <w:style w:type="paragraph" w:styleId="a9">
    <w:name w:val="footer"/>
    <w:basedOn w:val="a"/>
    <w:link w:val="aa"/>
    <w:uiPriority w:val="99"/>
    <w:unhideWhenUsed/>
    <w:rsid w:val="00D64AE5"/>
    <w:pPr>
      <w:tabs>
        <w:tab w:val="center" w:pos="4677"/>
        <w:tab w:val="right" w:pos="9355"/>
      </w:tabs>
    </w:pPr>
  </w:style>
  <w:style w:type="character" w:customStyle="1" w:styleId="aa">
    <w:name w:val="Нижний колонтитул Знак"/>
    <w:basedOn w:val="a0"/>
    <w:link w:val="a9"/>
    <w:uiPriority w:val="99"/>
    <w:rsid w:val="00D64A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063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sboro_000</dc:creator>
  <cp:lastModifiedBy>Ignatyev Sergey</cp:lastModifiedBy>
  <cp:revision>15</cp:revision>
  <dcterms:created xsi:type="dcterms:W3CDTF">2015-03-27T12:08:00Z</dcterms:created>
  <dcterms:modified xsi:type="dcterms:W3CDTF">2015-03-27T12:31:00Z</dcterms:modified>
</cp:coreProperties>
</file>