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02DD07A" w14:textId="77777777" w:rsidR="00002EBE" w:rsidRPr="00002EBE" w:rsidRDefault="00002EBE" w:rsidP="00002EBE">
      <w:pPr>
        <w:tabs>
          <w:tab w:val="left" w:pos="364"/>
        </w:tabs>
        <w:jc w:val="both"/>
        <w:rPr>
          <w:bCs/>
          <w:szCs w:val="28"/>
        </w:rPr>
      </w:pPr>
      <w:r w:rsidRPr="00002EBE">
        <w:rPr>
          <w:bCs/>
          <w:szCs w:val="28"/>
        </w:rPr>
        <w:t>О внесении изменений в Правила благоустройства, санитарного содержания и озеленения города Пскова, утвержденные решением Псковской городской Думы от 29 апреля 2011 года № 1692</w:t>
      </w:r>
    </w:p>
    <w:p w14:paraId="48A391F1" w14:textId="77777777" w:rsidR="00002EBE" w:rsidRPr="00002EBE" w:rsidRDefault="00002EBE" w:rsidP="00002EBE">
      <w:pPr>
        <w:tabs>
          <w:tab w:val="left" w:pos="364"/>
        </w:tabs>
        <w:ind w:firstLine="709"/>
        <w:jc w:val="both"/>
        <w:rPr>
          <w:bCs/>
          <w:szCs w:val="28"/>
        </w:rPr>
      </w:pPr>
    </w:p>
    <w:p w14:paraId="4622982D" w14:textId="5A1D8080" w:rsidR="00002EBE" w:rsidRPr="00002EBE" w:rsidRDefault="00002EBE" w:rsidP="00002EBE">
      <w:pPr>
        <w:tabs>
          <w:tab w:val="left" w:pos="364"/>
        </w:tabs>
        <w:ind w:firstLine="709"/>
        <w:jc w:val="both"/>
        <w:rPr>
          <w:bCs/>
          <w:szCs w:val="28"/>
        </w:rPr>
      </w:pPr>
      <w:r w:rsidRPr="00002EBE">
        <w:rPr>
          <w:bCs/>
          <w:szCs w:val="28"/>
        </w:rPr>
        <w:t>В целях обеспечения охраны здоровья населения города Пскова, общественной безопасности, создания благоприятных условий для организации досуга граждан, упорядочения нахождения и использования лошадей (пони) или иных вьючных или верховых животных, гужевых повозок (саней) на территории муниципального образования «Город Псков», в соответствии с пунктом 25 части 1 статьи 16 Федерального закона</w:t>
      </w:r>
      <w:r>
        <w:rPr>
          <w:bCs/>
          <w:szCs w:val="28"/>
        </w:rPr>
        <w:t xml:space="preserve"> </w:t>
      </w:r>
      <w:r w:rsidRPr="00002EBE">
        <w:rPr>
          <w:bCs/>
          <w:szCs w:val="28"/>
        </w:rPr>
        <w:t xml:space="preserve">от 06.10.2003 № 131-ФЗ «Об общих принципах организации местного самоуправления в Российской Федерации»,  руководствуясь статьями 8, 23 Устава муниципального образования «Город Псков», </w:t>
      </w:r>
    </w:p>
    <w:p w14:paraId="67B8680D" w14:textId="77777777" w:rsidR="00296737" w:rsidRPr="000B57AA" w:rsidRDefault="00296737" w:rsidP="007872D4">
      <w:pPr>
        <w:tabs>
          <w:tab w:val="left" w:pos="364"/>
        </w:tabs>
        <w:ind w:firstLine="709"/>
        <w:jc w:val="both"/>
        <w:rPr>
          <w:rFonts w:eastAsia="Calibri"/>
          <w:bCs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3DEE33DA" w14:textId="05539BD6" w:rsidR="00002EBE" w:rsidRDefault="00002EBE" w:rsidP="00002EBE">
      <w:pPr>
        <w:tabs>
          <w:tab w:val="left" w:pos="364"/>
          <w:tab w:val="left" w:pos="993"/>
        </w:tabs>
        <w:ind w:firstLine="709"/>
        <w:contextualSpacing/>
        <w:jc w:val="both"/>
      </w:pPr>
      <w:r>
        <w:t>1. Внести в приложение к решению Псковской городской Думы от 29 апреля 2011 года</w:t>
      </w:r>
      <w:r w:rsidR="00EC4285">
        <w:t xml:space="preserve">               </w:t>
      </w:r>
      <w:r>
        <w:t xml:space="preserve"> № 1692 «Об утверждении Правил благоустройства, санитарного содержания и озеленения города Пскова» следующие изменения:</w:t>
      </w:r>
    </w:p>
    <w:p w14:paraId="76480211" w14:textId="0181D06A" w:rsidR="00002EBE" w:rsidRDefault="00002EBE" w:rsidP="00002EBE">
      <w:pPr>
        <w:tabs>
          <w:tab w:val="left" w:pos="364"/>
          <w:tab w:val="left" w:pos="993"/>
        </w:tabs>
        <w:ind w:firstLine="709"/>
        <w:contextualSpacing/>
        <w:jc w:val="both"/>
      </w:pPr>
      <w:r>
        <w:t>1) подпункт н) пункта 21 части 8 раздела III «Общие требования к благоустройству и содержанию объектов благоустройства, уборке территорий города Пскова, в том числе в зимний период» изложить</w:t>
      </w:r>
      <w:r>
        <w:t xml:space="preserve"> </w:t>
      </w:r>
      <w:r>
        <w:t xml:space="preserve">в следующей редакции:  </w:t>
      </w:r>
    </w:p>
    <w:p w14:paraId="43843824" w14:textId="4218DDF5" w:rsidR="00002EBE" w:rsidRDefault="00002EBE" w:rsidP="00002EBE">
      <w:pPr>
        <w:tabs>
          <w:tab w:val="left" w:pos="364"/>
          <w:tab w:val="left" w:pos="993"/>
        </w:tabs>
        <w:ind w:firstLine="709"/>
        <w:contextualSpacing/>
        <w:jc w:val="both"/>
      </w:pPr>
      <w:r>
        <w:t xml:space="preserve"> «н) оказывать на всей территории муниципального образования «Город Псков» услуги по катанию на лошадях (пони) или иных вьючных или верховых животных, гужевых повозках (санях) вне специальных мест</w:t>
      </w:r>
      <w:r>
        <w:t>,</w:t>
      </w:r>
      <w:r>
        <w:t xml:space="preserve"> установленных постановлением Администрации города Пскова от 28.12.2011 № 3396 «Об организации досуга граждан в связи с оказанием услуг</w:t>
      </w:r>
      <w:r>
        <w:t xml:space="preserve"> </w:t>
      </w:r>
      <w:r>
        <w:t>по катанию на лошадях (пони) или иных вьючных или верховых животных, гужевых повозках (санях) на территории муниципального образования «Город Псков»»;</w:t>
      </w:r>
    </w:p>
    <w:p w14:paraId="426AA18F" w14:textId="4040C960" w:rsidR="00002EBE" w:rsidRDefault="00002EBE" w:rsidP="00002EBE">
      <w:pPr>
        <w:tabs>
          <w:tab w:val="left" w:pos="364"/>
          <w:tab w:val="left" w:pos="993"/>
        </w:tabs>
        <w:ind w:firstLine="709"/>
        <w:contextualSpacing/>
        <w:jc w:val="both"/>
      </w:pPr>
      <w:r>
        <w:t xml:space="preserve">2) дополнить пункт 21 части 8 раздела III «Общие требования к благоустройству и содержанию объектов благоустройства, уборке территорий города Пскова, в том числе в зимний период» подпунктом о) следующего содержания: </w:t>
      </w:r>
    </w:p>
    <w:p w14:paraId="0FC4B4AF" w14:textId="63D2B296" w:rsidR="00002EBE" w:rsidRDefault="00002EBE" w:rsidP="00002EBE">
      <w:pPr>
        <w:tabs>
          <w:tab w:val="left" w:pos="364"/>
          <w:tab w:val="left" w:pos="993"/>
        </w:tabs>
        <w:ind w:firstLine="709"/>
        <w:contextualSpacing/>
        <w:jc w:val="both"/>
      </w:pPr>
      <w:r>
        <w:t>«о)  нахождение лошадей (пони) или иных вьючных или верховых животных, гужевых повозок (саней) в парках, скверах, на пешеходных зонах, площадях, на территориях памятников архитектуры и искусства, мемориальных комплексов», за исключением специальных мест</w:t>
      </w:r>
      <w:r>
        <w:t>,</w:t>
      </w:r>
      <w:r>
        <w:t xml:space="preserve"> установленных постановлением Администрации города Пскова от 28.12.2011 № 3396 «Об организации досуга граждан в связи с оказанием услуг</w:t>
      </w:r>
      <w:r>
        <w:t xml:space="preserve"> </w:t>
      </w:r>
      <w:r>
        <w:t>по катанию на лошадях (пони) или иных вьючных или верховых животных, гужевых повозках (санях) на территории муниципального образования «Город Псков»».</w:t>
      </w:r>
    </w:p>
    <w:p w14:paraId="085446DD" w14:textId="591BCC5A" w:rsidR="00002EBE" w:rsidRDefault="00002EBE" w:rsidP="00002EBE">
      <w:pPr>
        <w:tabs>
          <w:tab w:val="left" w:pos="364"/>
          <w:tab w:val="left" w:pos="993"/>
        </w:tabs>
        <w:ind w:firstLine="709"/>
        <w:contextualSpacing/>
        <w:jc w:val="both"/>
      </w:pPr>
      <w:r>
        <w:lastRenderedPageBreak/>
        <w:t xml:space="preserve">2. </w:t>
      </w:r>
      <w:r>
        <w:t xml:space="preserve"> </w:t>
      </w:r>
      <w:r>
        <w:t>Настоящее решение вступает в силу с момента его официального опубликования.</w:t>
      </w:r>
    </w:p>
    <w:p w14:paraId="5CBE0061" w14:textId="1A7B7349" w:rsidR="00296737" w:rsidRPr="00DD616B" w:rsidRDefault="00002EBE" w:rsidP="00002EB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t>3. Опубликовать настоящее решение в газете «Псковские Новости»</w:t>
      </w:r>
      <w:r>
        <w:t xml:space="preserve"> </w:t>
      </w:r>
      <w:r>
        <w:t>и разместить на официальном сайте муниципального образования «Город Псков» в сети «Интернет».</w:t>
      </w:r>
    </w:p>
    <w:p w14:paraId="5A291E0A" w14:textId="77777777" w:rsidR="00633F52" w:rsidRDefault="00633F52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3447C259" w14:textId="77777777" w:rsidR="00002EBE" w:rsidRPr="006B5BEA" w:rsidRDefault="00002EBE" w:rsidP="00633F52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76724131" w14:textId="77777777" w:rsidR="006B5BEA" w:rsidRDefault="006B5BEA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77348577" w14:textId="77777777" w:rsidR="00AC1FA9" w:rsidRPr="00AC1FA9" w:rsidRDefault="00AC1FA9" w:rsidP="00AC1FA9">
      <w:pPr>
        <w:widowControl w:val="0"/>
        <w:autoSpaceDE w:val="0"/>
        <w:autoSpaceDN w:val="0"/>
        <w:jc w:val="both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2EBE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274C"/>
    <w:rsid w:val="00244F4B"/>
    <w:rsid w:val="00247F0F"/>
    <w:rsid w:val="0025029D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A6AB7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D50C5"/>
    <w:rsid w:val="009F62E4"/>
    <w:rsid w:val="00A0223D"/>
    <w:rsid w:val="00A0696D"/>
    <w:rsid w:val="00A22A34"/>
    <w:rsid w:val="00A332D0"/>
    <w:rsid w:val="00A4308D"/>
    <w:rsid w:val="00A47203"/>
    <w:rsid w:val="00A572F5"/>
    <w:rsid w:val="00A672B5"/>
    <w:rsid w:val="00A7565A"/>
    <w:rsid w:val="00A8577C"/>
    <w:rsid w:val="00A872D5"/>
    <w:rsid w:val="00A92494"/>
    <w:rsid w:val="00A9406E"/>
    <w:rsid w:val="00AA7F3B"/>
    <w:rsid w:val="00AC1FA9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C4285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5C0E"/>
    <w:rsid w:val="00FD0C20"/>
    <w:rsid w:val="00FD3B35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Евгения А. Мельниченко</cp:lastModifiedBy>
  <cp:revision>3</cp:revision>
  <cp:lastPrinted>2024-02-19T07:51:00Z</cp:lastPrinted>
  <dcterms:created xsi:type="dcterms:W3CDTF">2024-07-17T12:36:00Z</dcterms:created>
  <dcterms:modified xsi:type="dcterms:W3CDTF">2024-07-17T12:36:00Z</dcterms:modified>
</cp:coreProperties>
</file>