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D9156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13D8249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FBBEF8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7E0F30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BD8E78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B36190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56B013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1AE63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3FD8A4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0AF245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A11967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FC7098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C4A0B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F57245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D19E19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4EF47DA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8D87B1" w14:textId="77777777" w:rsidR="00427D6E" w:rsidRDefault="00427D6E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6D5CCD" w14:textId="1C421C18" w:rsidR="006B53BA" w:rsidRPr="006B53BA" w:rsidRDefault="00427D6E" w:rsidP="006B53BA">
      <w:pPr>
        <w:tabs>
          <w:tab w:val="left" w:pos="364"/>
        </w:tabs>
        <w:jc w:val="both"/>
        <w:rPr>
          <w:bCs/>
          <w:szCs w:val="28"/>
        </w:rPr>
      </w:pPr>
      <w:r w:rsidRPr="00427D6E">
        <w:rPr>
          <w:bCs/>
          <w:szCs w:val="28"/>
        </w:rPr>
        <w:t xml:space="preserve">О внесении изменений в постановление Псковской городской Думы от 31.10.2005 № 495 </w:t>
      </w:r>
      <w:r>
        <w:rPr>
          <w:bCs/>
          <w:szCs w:val="28"/>
        </w:rPr>
        <w:t xml:space="preserve">                 </w:t>
      </w:r>
      <w:proofErr w:type="gramStart"/>
      <w:r>
        <w:rPr>
          <w:bCs/>
          <w:szCs w:val="28"/>
        </w:rPr>
        <w:t xml:space="preserve">   </w:t>
      </w:r>
      <w:r w:rsidRPr="00427D6E">
        <w:rPr>
          <w:bCs/>
          <w:szCs w:val="28"/>
        </w:rPr>
        <w:t>«</w:t>
      </w:r>
      <w:proofErr w:type="gramEnd"/>
      <w:r w:rsidRPr="00427D6E">
        <w:rPr>
          <w:bCs/>
          <w:szCs w:val="28"/>
        </w:rPr>
        <w:t>О земельном налоге»</w:t>
      </w:r>
      <w:r w:rsidR="006B53BA" w:rsidRPr="006B53BA">
        <w:rPr>
          <w:rFonts w:eastAsia="Calibri"/>
          <w:szCs w:val="28"/>
          <w:lang w:eastAsia="en-US"/>
        </w:rPr>
        <w:t xml:space="preserve"> </w:t>
      </w:r>
    </w:p>
    <w:p w14:paraId="038E1146" w14:textId="77777777" w:rsidR="006B53BA" w:rsidRPr="006B53BA" w:rsidRDefault="006B53BA" w:rsidP="006B53BA">
      <w:pPr>
        <w:tabs>
          <w:tab w:val="left" w:pos="364"/>
        </w:tabs>
        <w:jc w:val="both"/>
        <w:rPr>
          <w:szCs w:val="28"/>
        </w:rPr>
      </w:pPr>
      <w:r w:rsidRPr="006B53BA">
        <w:rPr>
          <w:rFonts w:eastAsia="Calibri"/>
          <w:szCs w:val="28"/>
          <w:lang w:eastAsia="en-US"/>
        </w:rPr>
        <w:t xml:space="preserve">  </w:t>
      </w:r>
    </w:p>
    <w:p w14:paraId="3E58F006" w14:textId="6695057E" w:rsidR="007872D4" w:rsidRDefault="00427D6E" w:rsidP="007872D4">
      <w:pPr>
        <w:tabs>
          <w:tab w:val="left" w:pos="364"/>
        </w:tabs>
        <w:ind w:firstLine="709"/>
        <w:jc w:val="both"/>
        <w:rPr>
          <w:szCs w:val="28"/>
        </w:rPr>
      </w:pPr>
      <w:r w:rsidRPr="00427D6E">
        <w:rPr>
          <w:szCs w:val="28"/>
        </w:rPr>
        <w:t>В целях приведения в соответствие с федеральным законодательством постановления Псковской городской Думы от 31.10.2005 № 495 «О земельном налоге», в соответствии с Федеральным законом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главой 31 «Земельный налог» Налогового кодекса Российской Федерации, протестом Прокурора города Пскова от 15.04.2024 № 02-81-2024, руководствуясь статьей 23 Устава муниципального образования «Город Псков»,</w:t>
      </w:r>
    </w:p>
    <w:p w14:paraId="74FCF69C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278DB61C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854B05E" w14:textId="77777777" w:rsidR="00427D6E" w:rsidRPr="00427D6E" w:rsidRDefault="00427D6E" w:rsidP="00427D6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27D6E">
        <w:rPr>
          <w:rFonts w:eastAsiaTheme="minorEastAsia"/>
        </w:rPr>
        <w:t>1. Внести в Положение о земельном налоге, утвержденное постановлением Псковской городской Думы от 31.10.2005 № 495, следующие изменения:</w:t>
      </w:r>
    </w:p>
    <w:p w14:paraId="43FEF4E4" w14:textId="4D868C22" w:rsidR="00427D6E" w:rsidRPr="00427D6E" w:rsidRDefault="00427D6E" w:rsidP="00427D6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27D6E">
        <w:rPr>
          <w:rFonts w:eastAsiaTheme="minorEastAsia"/>
        </w:rPr>
        <w:t>1) в подпункте 3 пункта 1 раздела 2 «Налоговые ставки»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объектам»;</w:t>
      </w:r>
    </w:p>
    <w:p w14:paraId="2705BA80" w14:textId="77777777" w:rsidR="00427D6E" w:rsidRPr="00427D6E" w:rsidRDefault="00427D6E" w:rsidP="00427D6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27D6E">
        <w:rPr>
          <w:rFonts w:eastAsiaTheme="minorEastAsia"/>
        </w:rPr>
        <w:t>2) пункт 1 раздела 3 «Порядок уплаты налога» изложить в следующей редакции:</w:t>
      </w:r>
    </w:p>
    <w:p w14:paraId="21D09B04" w14:textId="40F85152" w:rsidR="00427D6E" w:rsidRPr="00427D6E" w:rsidRDefault="00427D6E" w:rsidP="00427D6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27D6E">
        <w:rPr>
          <w:rFonts w:eastAsiaTheme="minorEastAsia"/>
        </w:rPr>
        <w:t>«1. В течение налогового периода налогоплательщики - организации уплачивают авансовые платежи по налогу. По истечении налогового периода налогоплательщики - организации уплачивают сумму налога, исчисленную</w:t>
      </w:r>
      <w:r>
        <w:rPr>
          <w:rFonts w:eastAsiaTheme="minorEastAsia"/>
        </w:rPr>
        <w:t xml:space="preserve"> </w:t>
      </w:r>
      <w:r w:rsidRPr="00427D6E">
        <w:rPr>
          <w:rFonts w:eastAsiaTheme="minorEastAsia"/>
        </w:rPr>
        <w:t>в порядке, предусмотренном пунктом 5 статьи 396 Налогового кодекса Российской Федерации.</w:t>
      </w:r>
    </w:p>
    <w:p w14:paraId="5AD7AC1D" w14:textId="77777777" w:rsidR="00427D6E" w:rsidRPr="00427D6E" w:rsidRDefault="00427D6E" w:rsidP="00427D6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27D6E">
        <w:rPr>
          <w:rFonts w:eastAsiaTheme="minorEastAsia"/>
        </w:rPr>
        <w:t>Налог и авансовые платежи по налогу подлежат уплате в сроки, установленные пунктом 1 статьи 397 Налогового кодекса Российской Федерации.»;</w:t>
      </w:r>
    </w:p>
    <w:p w14:paraId="1EF2AF33" w14:textId="77777777" w:rsidR="00427D6E" w:rsidRPr="00427D6E" w:rsidRDefault="00427D6E" w:rsidP="00427D6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27D6E">
        <w:rPr>
          <w:rFonts w:eastAsiaTheme="minorEastAsia"/>
        </w:rPr>
        <w:t>3) подпункт 4 пункта 1 раздела 4 «Налоговые льготы» исключить.</w:t>
      </w:r>
    </w:p>
    <w:p w14:paraId="5F38091F" w14:textId="77777777" w:rsidR="00427D6E" w:rsidRPr="00427D6E" w:rsidRDefault="00427D6E" w:rsidP="00427D6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27D6E">
        <w:rPr>
          <w:rFonts w:eastAsiaTheme="minorEastAsia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</w:p>
    <w:p w14:paraId="3DEF8CCF" w14:textId="11548970" w:rsidR="00633F52" w:rsidRPr="006B5BEA" w:rsidRDefault="00427D6E" w:rsidP="00427D6E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27D6E">
        <w:rPr>
          <w:rFonts w:eastAsiaTheme="minorEastAsia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29F9BD5D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9A96915" w14:textId="70CA4B33" w:rsidR="00A332D0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71779372" w14:textId="77777777" w:rsidR="00427D6E" w:rsidRDefault="00427D6E" w:rsidP="00AC1FA9">
      <w:pPr>
        <w:widowControl w:val="0"/>
        <w:autoSpaceDE w:val="0"/>
        <w:autoSpaceDN w:val="0"/>
        <w:rPr>
          <w:rFonts w:eastAsiaTheme="minorEastAsia"/>
        </w:rPr>
      </w:pPr>
    </w:p>
    <w:p w14:paraId="3D1621BE" w14:textId="107F6409" w:rsidR="009D50C5" w:rsidRPr="008C69EF" w:rsidRDefault="00A332D0" w:rsidP="008C69E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proofErr w:type="gramStart"/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sectPr w:rsidR="009D50C5" w:rsidRPr="008C69EF" w:rsidSect="00427D6E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03382900">
    <w:abstractNumId w:val="1"/>
  </w:num>
  <w:num w:numId="2" w16cid:durableId="178638357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0402895">
    <w:abstractNumId w:val="3"/>
  </w:num>
  <w:num w:numId="4" w16cid:durableId="477261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076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27D6E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C69EF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D8EA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2024-06-17T06:48:00Z</cp:lastPrinted>
  <dcterms:created xsi:type="dcterms:W3CDTF">2024-06-17T07:21:00Z</dcterms:created>
  <dcterms:modified xsi:type="dcterms:W3CDTF">2024-06-17T07:21:00Z</dcterms:modified>
</cp:coreProperties>
</file>