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2412D0" w:rsidRPr="002412D0" w:rsidRDefault="002412D0" w:rsidP="002412D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w:t>
      </w:r>
      <w:r w:rsidRPr="002412D0">
        <w:rPr>
          <w:rFonts w:ascii="Times New Roman" w:hAnsi="Times New Roman" w:cs="Times New Roman"/>
          <w:b w:val="0"/>
          <w:sz w:val="24"/>
          <w:szCs w:val="24"/>
        </w:rPr>
        <w:t>РЕШЕНИЕ</w:t>
      </w:r>
    </w:p>
    <w:p w:rsidR="002412D0" w:rsidRPr="002412D0" w:rsidRDefault="002412D0" w:rsidP="002412D0">
      <w:pPr>
        <w:pStyle w:val="ConsPlusTitle"/>
        <w:tabs>
          <w:tab w:val="left" w:pos="364"/>
        </w:tabs>
        <w:rPr>
          <w:rFonts w:ascii="Times New Roman" w:hAnsi="Times New Roman" w:cs="Times New Roman"/>
          <w:b w:val="0"/>
          <w:sz w:val="24"/>
          <w:szCs w:val="24"/>
        </w:rPr>
      </w:pPr>
    </w:p>
    <w:p w:rsidR="002412D0" w:rsidRPr="002412D0" w:rsidRDefault="002412D0" w:rsidP="002412D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№163</w:t>
      </w:r>
      <w:bookmarkStart w:id="0" w:name="_GoBack"/>
      <w:bookmarkEnd w:id="0"/>
      <w:r w:rsidRPr="002412D0">
        <w:rPr>
          <w:rFonts w:ascii="Times New Roman" w:hAnsi="Times New Roman" w:cs="Times New Roman"/>
          <w:b w:val="0"/>
          <w:sz w:val="24"/>
          <w:szCs w:val="24"/>
        </w:rPr>
        <w:t xml:space="preserve"> от 27 января 2023 года</w:t>
      </w:r>
    </w:p>
    <w:p w:rsidR="00824967" w:rsidRPr="00F433E9" w:rsidRDefault="002412D0" w:rsidP="002412D0">
      <w:pPr>
        <w:pStyle w:val="ConsPlusTitle"/>
        <w:tabs>
          <w:tab w:val="left" w:pos="364"/>
        </w:tabs>
        <w:rPr>
          <w:rFonts w:ascii="Times New Roman" w:hAnsi="Times New Roman" w:cs="Times New Roman"/>
          <w:b w:val="0"/>
          <w:sz w:val="24"/>
          <w:szCs w:val="24"/>
        </w:rPr>
      </w:pPr>
      <w:r w:rsidRPr="002412D0">
        <w:rPr>
          <w:rFonts w:ascii="Times New Roman" w:hAnsi="Times New Roman" w:cs="Times New Roman"/>
          <w:b w:val="0"/>
          <w:sz w:val="24"/>
          <w:szCs w:val="24"/>
        </w:rPr>
        <w:t>Принято на 7-ой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EF20F4" w:rsidRDefault="00D40BF7" w:rsidP="00EE23A5">
      <w:pPr>
        <w:jc w:val="both"/>
        <w:rPr>
          <w:rFonts w:eastAsia="Calibri"/>
          <w:bCs/>
          <w:lang w:eastAsia="en-US"/>
        </w:rPr>
      </w:pPr>
      <w:r w:rsidRPr="00D40BF7">
        <w:rPr>
          <w:rFonts w:eastAsia="Calibri"/>
          <w:bCs/>
          <w:lang w:eastAsia="en-US"/>
        </w:rPr>
        <w:t>О внесении изменений в Правила благоустройства, санитарного содержания и озеленения города Пскова, утвержденные решением Псковской городской Думы от 29.04.2011 № 1692</w:t>
      </w:r>
    </w:p>
    <w:p w:rsidR="00D40BF7" w:rsidRPr="00CF0F82" w:rsidRDefault="00D40BF7" w:rsidP="00EE23A5">
      <w:pPr>
        <w:jc w:val="both"/>
        <w:rPr>
          <w:rFonts w:eastAsia="Calibri"/>
          <w:bCs/>
          <w:lang w:eastAsia="en-US"/>
        </w:rPr>
      </w:pPr>
    </w:p>
    <w:p w:rsidR="00EF20F4" w:rsidRDefault="00D40BF7" w:rsidP="00D40BF7">
      <w:pPr>
        <w:tabs>
          <w:tab w:val="left" w:pos="364"/>
        </w:tabs>
        <w:ind w:firstLine="709"/>
        <w:jc w:val="both"/>
        <w:rPr>
          <w:rFonts w:eastAsia="Calibri"/>
          <w:b/>
          <w:lang w:eastAsia="en-US"/>
        </w:rPr>
      </w:pPr>
      <w:proofErr w:type="gramStart"/>
      <w:r w:rsidRPr="00D40BF7">
        <w:rPr>
          <w:bCs/>
        </w:rPr>
        <w:t>В целях обеспечения формирования благоприятной архитектурной и информационной среды, улучшения внешнего облика города, повышения ответственности юридических лиц, индивидуальных предпринимателей и граждан за сохранение внешнего архитектурного облика сложившейся застройки муниципального образов</w:t>
      </w:r>
      <w:r>
        <w:rPr>
          <w:bCs/>
        </w:rPr>
        <w:t xml:space="preserve">ания "Город Псков", обеспечения </w:t>
      </w:r>
      <w:r w:rsidRPr="00D40BF7">
        <w:rPr>
          <w:bCs/>
        </w:rPr>
        <w:t>надлежащего экологического состояния города Пскова, в соответствии с пунктом 25 части 1 статьи 16 Федерального закона от 06.10.2003 №131-ФЗ «Об общих принципах организации местного самоуправления в Российской</w:t>
      </w:r>
      <w:proofErr w:type="gramEnd"/>
      <w:r w:rsidRPr="00D40BF7">
        <w:rPr>
          <w:bCs/>
        </w:rPr>
        <w:t xml:space="preserve"> Федерации», руководствуясь пунктом 11 части 1 статьи 23 Устава муниципального образования «Город Псков»,</w:t>
      </w:r>
    </w:p>
    <w:p w:rsidR="00D40BF7" w:rsidRDefault="00D40BF7" w:rsidP="00824967">
      <w:pPr>
        <w:tabs>
          <w:tab w:val="left" w:pos="364"/>
        </w:tabs>
        <w:jc w:val="center"/>
        <w:rPr>
          <w:rFonts w:eastAsia="Calibri"/>
          <w:b/>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1. Внести в Приложение к решению Псковской городской Думы от 29.04.2011 № 1692 «Об утверждении Правил благоустройства, санитарного содержания и озеленения города Пскова» следующие изменения:</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1) раздел I «Общие положения» изложить в новой редакции согласно приложению 1 к настоящему решению;</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2)  раздел IX «Организация озеленения на территории города Пскова»:</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а) дополнить пунктом 14.1 следующего содержания:</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 xml:space="preserve">«14.1. </w:t>
      </w:r>
      <w:proofErr w:type="gramStart"/>
      <w:r w:rsidRPr="00D40BF7">
        <w:rPr>
          <w:rFonts w:eastAsia="Calibri"/>
          <w:lang w:eastAsia="en-US"/>
        </w:rPr>
        <w:t>Восстановительная стоимость зеленых насаждений не взыскивается при сносе зеленых насаждений, расположенных в пятне застройки (в месте допустимого размещения зданий, строений, сооружений, за пределами которых запрещено строительство зданий, строений, сооружений), составляющем 30 % площади земельного участка с видом разрешенного использования «Для индивидуального жилищного строительства» либо «Ведение садоводства», если такой земельный участок находится в государственной или муниципальной собственности и предоставлен гражданину.»;</w:t>
      </w:r>
      <w:proofErr w:type="gramEnd"/>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б) пункт 18 изложить в следующей редакции:</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 xml:space="preserve">«18. Правообладатели земельных участков (собственники земельных участков, землепользователи, землевладельцы и арендаторы земельных участков) обязаны проводить </w:t>
      </w:r>
      <w:r w:rsidRPr="00D40BF7">
        <w:rPr>
          <w:rFonts w:eastAsia="Calibri"/>
          <w:lang w:eastAsia="en-US"/>
        </w:rPr>
        <w:lastRenderedPageBreak/>
        <w:t>мероприятия по предотвращению распространения и уничтожению сорного растения борщевик Сосновского.</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w:t>
      </w:r>
    </w:p>
    <w:p w:rsidR="00D40BF7" w:rsidRPr="00D40BF7" w:rsidRDefault="00D40BF7" w:rsidP="00D40BF7">
      <w:pPr>
        <w:tabs>
          <w:tab w:val="left" w:pos="364"/>
          <w:tab w:val="left" w:pos="993"/>
        </w:tabs>
        <w:ind w:firstLine="709"/>
        <w:contextualSpacing/>
        <w:jc w:val="both"/>
        <w:rPr>
          <w:rFonts w:eastAsia="Calibri"/>
          <w:lang w:eastAsia="en-US"/>
        </w:rPr>
      </w:pPr>
      <w:proofErr w:type="gramStart"/>
      <w:r w:rsidRPr="00D40BF7">
        <w:rPr>
          <w:rFonts w:eastAsia="Calibri"/>
          <w:lang w:eastAsia="en-US"/>
        </w:rPr>
        <w:t>химическим</w:t>
      </w:r>
      <w:proofErr w:type="gramEnd"/>
      <w:r w:rsidRPr="00D40BF7">
        <w:rPr>
          <w:rFonts w:eastAsia="Calibri"/>
          <w:lang w:eastAsia="en-US"/>
        </w:rPr>
        <w:t xml:space="preserve"> - опрыскивание очагов произрастания гербицидами и (или) арборицидами (двукратно);</w:t>
      </w:r>
    </w:p>
    <w:p w:rsidR="00D40BF7" w:rsidRPr="00D40BF7" w:rsidRDefault="00D40BF7" w:rsidP="00D40BF7">
      <w:pPr>
        <w:tabs>
          <w:tab w:val="left" w:pos="364"/>
          <w:tab w:val="left" w:pos="993"/>
        </w:tabs>
        <w:ind w:firstLine="709"/>
        <w:contextualSpacing/>
        <w:jc w:val="both"/>
        <w:rPr>
          <w:rFonts w:eastAsia="Calibri"/>
          <w:lang w:eastAsia="en-US"/>
        </w:rPr>
      </w:pPr>
      <w:proofErr w:type="gramStart"/>
      <w:r w:rsidRPr="00D40BF7">
        <w:rPr>
          <w:rFonts w:eastAsia="Calibri"/>
          <w:lang w:eastAsia="en-US"/>
        </w:rPr>
        <w:t>механическим</w:t>
      </w:r>
      <w:proofErr w:type="gramEnd"/>
      <w:r w:rsidRPr="00D40BF7">
        <w:rPr>
          <w:rFonts w:eastAsia="Calibri"/>
          <w:lang w:eastAsia="en-US"/>
        </w:rPr>
        <w:t xml:space="preserve"> - скашивание, уборка сухих растений, выкапывание корневой системы (по мере отрастания);</w:t>
      </w:r>
    </w:p>
    <w:p w:rsidR="00D40BF7" w:rsidRPr="00D40BF7" w:rsidRDefault="00D40BF7" w:rsidP="00D40BF7">
      <w:pPr>
        <w:tabs>
          <w:tab w:val="left" w:pos="364"/>
          <w:tab w:val="left" w:pos="993"/>
        </w:tabs>
        <w:ind w:firstLine="709"/>
        <w:contextualSpacing/>
        <w:jc w:val="both"/>
        <w:rPr>
          <w:rFonts w:eastAsia="Calibri"/>
          <w:lang w:eastAsia="en-US"/>
        </w:rPr>
      </w:pPr>
      <w:proofErr w:type="gramStart"/>
      <w:r w:rsidRPr="00D40BF7">
        <w:rPr>
          <w:rFonts w:eastAsia="Calibri"/>
          <w:lang w:eastAsia="en-US"/>
        </w:rPr>
        <w:t>агротехническим</w:t>
      </w:r>
      <w:proofErr w:type="gramEnd"/>
      <w:r w:rsidRPr="00D40BF7">
        <w:rPr>
          <w:rFonts w:eastAsia="Calibri"/>
          <w:lang w:eastAsia="en-US"/>
        </w:rPr>
        <w:t xml:space="preserve"> - обработка почвы, посев многолетних трав (разово)»;</w:t>
      </w:r>
    </w:p>
    <w:p w:rsidR="00D40BF7" w:rsidRPr="00D40BF7" w:rsidRDefault="009C4314" w:rsidP="00D40BF7">
      <w:pPr>
        <w:tabs>
          <w:tab w:val="left" w:pos="364"/>
          <w:tab w:val="left" w:pos="993"/>
        </w:tabs>
        <w:ind w:firstLine="709"/>
        <w:contextualSpacing/>
        <w:jc w:val="both"/>
        <w:rPr>
          <w:rFonts w:eastAsia="Calibri"/>
          <w:lang w:eastAsia="en-US"/>
        </w:rPr>
      </w:pPr>
      <w:r>
        <w:rPr>
          <w:rFonts w:eastAsia="Calibri"/>
          <w:lang w:eastAsia="en-US"/>
        </w:rPr>
        <w:t>3</w:t>
      </w:r>
      <w:r w:rsidR="00D40BF7" w:rsidRPr="00D40BF7">
        <w:rPr>
          <w:rFonts w:eastAsia="Calibri"/>
          <w:lang w:eastAsia="en-US"/>
        </w:rPr>
        <w:t xml:space="preserve">) раздел XV «Осуществление </w:t>
      </w:r>
      <w:proofErr w:type="gramStart"/>
      <w:r w:rsidR="00D40BF7" w:rsidRPr="00D40BF7">
        <w:rPr>
          <w:rFonts w:eastAsia="Calibri"/>
          <w:lang w:eastAsia="en-US"/>
        </w:rPr>
        <w:t>контроля за</w:t>
      </w:r>
      <w:proofErr w:type="gramEnd"/>
      <w:r w:rsidR="00D40BF7" w:rsidRPr="00D40BF7">
        <w:rPr>
          <w:rFonts w:eastAsia="Calibri"/>
          <w:lang w:eastAsia="en-US"/>
        </w:rPr>
        <w:t xml:space="preserve"> соблюдением правил благоустройства, санитарного содержания и озеленения города Пскова» исключить.   </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2. Настоящее решение вступает в силу со дня его официального опубликования.</w:t>
      </w:r>
    </w:p>
    <w:p w:rsidR="00D40BF7" w:rsidRPr="00D40BF7" w:rsidRDefault="00D40BF7" w:rsidP="00D40BF7">
      <w:pPr>
        <w:tabs>
          <w:tab w:val="left" w:pos="364"/>
          <w:tab w:val="left" w:pos="993"/>
        </w:tabs>
        <w:ind w:firstLine="709"/>
        <w:contextualSpacing/>
        <w:jc w:val="both"/>
        <w:rPr>
          <w:rFonts w:eastAsia="Calibri"/>
          <w:lang w:eastAsia="en-US"/>
        </w:rPr>
      </w:pPr>
      <w:r w:rsidRPr="00D40BF7">
        <w:rPr>
          <w:rFonts w:eastAsia="Calibri"/>
          <w:lang w:eastAsia="en-US"/>
        </w:rPr>
        <w:t xml:space="preserve">3. Опубликовать настоящее решение в газете «Псковские новости» и разместить на официальном сайте муниципального образования «Город Псков» в сети </w:t>
      </w:r>
      <w:r>
        <w:rPr>
          <w:rFonts w:eastAsia="Calibri"/>
          <w:lang w:eastAsia="en-US"/>
        </w:rPr>
        <w:t>«</w:t>
      </w:r>
      <w:r w:rsidRPr="00D40BF7">
        <w:rPr>
          <w:rFonts w:eastAsia="Calibri"/>
          <w:lang w:eastAsia="en-US"/>
        </w:rPr>
        <w:t>Интернет</w:t>
      </w:r>
      <w:r>
        <w:rPr>
          <w:rFonts w:eastAsia="Calibri"/>
          <w:lang w:eastAsia="en-US"/>
        </w:rPr>
        <w:t>»</w:t>
      </w:r>
      <w:r w:rsidRPr="00D40BF7">
        <w:rPr>
          <w:rFonts w:eastAsia="Calibri"/>
          <w:lang w:eastAsia="en-US"/>
        </w:rPr>
        <w:t>.</w:t>
      </w:r>
    </w:p>
    <w:p w:rsidR="00D40BF7" w:rsidRPr="00D40BF7" w:rsidRDefault="00D40BF7" w:rsidP="00D40BF7">
      <w:pPr>
        <w:tabs>
          <w:tab w:val="left" w:pos="364"/>
          <w:tab w:val="left" w:pos="993"/>
        </w:tabs>
        <w:ind w:firstLine="709"/>
        <w:contextualSpacing/>
        <w:jc w:val="both"/>
        <w:rPr>
          <w:rFonts w:eastAsia="Calibri"/>
          <w:lang w:eastAsia="en-US"/>
        </w:rPr>
      </w:pPr>
    </w:p>
    <w:p w:rsidR="00EF20F4" w:rsidRDefault="00EF20F4" w:rsidP="00EF20F4">
      <w:pPr>
        <w:tabs>
          <w:tab w:val="left" w:pos="364"/>
          <w:tab w:val="left" w:pos="993"/>
        </w:tabs>
        <w:ind w:firstLine="709"/>
        <w:contextualSpacing/>
        <w:jc w:val="both"/>
        <w:rPr>
          <w:rFonts w:eastAsia="Calibri"/>
          <w:lang w:eastAsia="en-US"/>
        </w:rPr>
      </w:pPr>
    </w:p>
    <w:p w:rsidR="001304EC" w:rsidRDefault="001304EC" w:rsidP="001304EC">
      <w:pPr>
        <w:tabs>
          <w:tab w:val="left" w:pos="364"/>
          <w:tab w:val="left" w:pos="993"/>
        </w:tabs>
        <w:ind w:firstLine="709"/>
        <w:contextualSpacing/>
        <w:jc w:val="both"/>
        <w:rPr>
          <w:rFonts w:eastAsia="Calibri"/>
          <w:lang w:eastAsia="en-US"/>
        </w:rPr>
      </w:pPr>
    </w:p>
    <w:p w:rsidR="00A8577C" w:rsidRPr="00BD2B98" w:rsidRDefault="00A8577C" w:rsidP="001304EC">
      <w:pPr>
        <w:tabs>
          <w:tab w:val="left" w:pos="364"/>
          <w:tab w:val="left" w:pos="993"/>
        </w:tabs>
        <w:ind w:firstLine="709"/>
        <w:contextualSpacing/>
        <w:jc w:val="both"/>
        <w:rPr>
          <w:rFonts w:eastAsia="Calibri"/>
          <w:lang w:eastAsia="en-US"/>
        </w:rPr>
      </w:pPr>
    </w:p>
    <w:p w:rsidR="00BD2B98" w:rsidRDefault="00BD2B98" w:rsidP="00221C22">
      <w:pPr>
        <w:tabs>
          <w:tab w:val="left" w:pos="364"/>
          <w:tab w:val="left" w:pos="993"/>
        </w:tabs>
        <w:contextualSpacing/>
        <w:jc w:val="both"/>
        <w:rPr>
          <w:rFonts w:eastAsia="Calibri"/>
          <w:lang w:eastAsia="en-US"/>
        </w:rPr>
      </w:pPr>
      <w:r>
        <w:rPr>
          <w:rFonts w:eastAsia="Calibri"/>
          <w:lang w:eastAsia="en-US"/>
        </w:rPr>
        <w:t>Председатель Псковской городской Думы</w:t>
      </w:r>
      <w:r>
        <w:rPr>
          <w:rFonts w:eastAsia="Calibri"/>
          <w:lang w:eastAsia="en-US"/>
        </w:rPr>
        <w:tab/>
      </w:r>
      <w:r>
        <w:rPr>
          <w:rFonts w:eastAsia="Calibri"/>
          <w:lang w:eastAsia="en-US"/>
        </w:rPr>
        <w:tab/>
      </w:r>
      <w:r w:rsidR="00221C22">
        <w:rPr>
          <w:rFonts w:eastAsia="Calibri"/>
          <w:lang w:eastAsia="en-US"/>
        </w:rPr>
        <w:t xml:space="preserve">      </w:t>
      </w:r>
      <w:r>
        <w:rPr>
          <w:rFonts w:eastAsia="Calibri"/>
          <w:lang w:eastAsia="en-US"/>
        </w:rPr>
        <w:tab/>
        <w:t xml:space="preserve">   </w:t>
      </w:r>
      <w:r w:rsidR="00221C22">
        <w:rPr>
          <w:rFonts w:eastAsia="Calibri"/>
          <w:lang w:eastAsia="en-US"/>
        </w:rPr>
        <w:t xml:space="preserve">                     </w:t>
      </w:r>
      <w:r w:rsidR="00F11262">
        <w:rPr>
          <w:rFonts w:eastAsia="Calibri"/>
          <w:lang w:eastAsia="en-US"/>
        </w:rPr>
        <w:t xml:space="preserve">      </w:t>
      </w:r>
      <w:r w:rsidRPr="00BD2B98">
        <w:rPr>
          <w:rFonts w:eastAsia="Calibri"/>
          <w:lang w:eastAsia="en-US"/>
        </w:rPr>
        <w:t>А.Г. Гончаренко</w:t>
      </w:r>
    </w:p>
    <w:p w:rsidR="00221C22" w:rsidRPr="00BD2B98" w:rsidRDefault="00221C22" w:rsidP="00221C22">
      <w:pPr>
        <w:tabs>
          <w:tab w:val="left" w:pos="364"/>
          <w:tab w:val="left" w:pos="993"/>
        </w:tabs>
        <w:contextualSpacing/>
        <w:jc w:val="both"/>
        <w:rPr>
          <w:rFonts w:eastAsia="Calibri"/>
          <w:lang w:eastAsia="en-US"/>
        </w:rPr>
      </w:pPr>
    </w:p>
    <w:p w:rsidR="00BD2B98" w:rsidRPr="00BD2B98" w:rsidRDefault="00BD2B98" w:rsidP="00221C22">
      <w:pPr>
        <w:tabs>
          <w:tab w:val="left" w:pos="364"/>
          <w:tab w:val="left" w:pos="993"/>
        </w:tabs>
        <w:contextualSpacing/>
        <w:jc w:val="both"/>
        <w:rPr>
          <w:rFonts w:eastAsia="Calibri"/>
          <w:lang w:eastAsia="en-US"/>
        </w:rPr>
      </w:pPr>
    </w:p>
    <w:p w:rsidR="00174B93" w:rsidRDefault="00BD2B98" w:rsidP="00221C22">
      <w:pPr>
        <w:tabs>
          <w:tab w:val="left" w:pos="364"/>
          <w:tab w:val="left" w:pos="993"/>
        </w:tabs>
        <w:contextualSpacing/>
        <w:jc w:val="both"/>
        <w:rPr>
          <w:rFonts w:eastAsia="Calibri"/>
          <w:lang w:eastAsia="en-US"/>
        </w:rPr>
      </w:pPr>
      <w:r w:rsidRPr="00BD2B98">
        <w:rPr>
          <w:rFonts w:eastAsia="Calibri"/>
          <w:lang w:eastAsia="en-US"/>
        </w:rPr>
        <w:t>Глава города Пскова</w:t>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r>
      <w:r w:rsidRPr="00BD2B98">
        <w:rPr>
          <w:rFonts w:eastAsia="Calibri"/>
          <w:lang w:eastAsia="en-US"/>
        </w:rPr>
        <w:tab/>
        <w:t xml:space="preserve">      </w:t>
      </w:r>
      <w:r w:rsidR="00221C22">
        <w:rPr>
          <w:rFonts w:eastAsia="Calibri"/>
          <w:lang w:eastAsia="en-US"/>
        </w:rPr>
        <w:t xml:space="preserve">        </w:t>
      </w:r>
      <w:r w:rsidRPr="00BD2B98">
        <w:rPr>
          <w:rFonts w:eastAsia="Calibri"/>
          <w:lang w:eastAsia="en-US"/>
        </w:rPr>
        <w:t xml:space="preserve">    </w:t>
      </w:r>
      <w:r w:rsidR="00221C22">
        <w:rPr>
          <w:rFonts w:eastAsia="Calibri"/>
          <w:lang w:eastAsia="en-US"/>
        </w:rPr>
        <w:t xml:space="preserve">       </w:t>
      </w:r>
      <w:r w:rsidR="00F11262">
        <w:rPr>
          <w:rFonts w:eastAsia="Calibri"/>
          <w:lang w:eastAsia="en-US"/>
        </w:rPr>
        <w:t xml:space="preserve">       </w:t>
      </w:r>
      <w:r w:rsidR="00221C22">
        <w:rPr>
          <w:rFonts w:eastAsia="Calibri"/>
          <w:lang w:eastAsia="en-US"/>
        </w:rPr>
        <w:t xml:space="preserve">      </w:t>
      </w:r>
      <w:r w:rsidRPr="00BD2B98">
        <w:rPr>
          <w:rFonts w:eastAsia="Calibri"/>
          <w:lang w:eastAsia="en-US"/>
        </w:rPr>
        <w:t xml:space="preserve"> Б.А. </w:t>
      </w:r>
      <w:proofErr w:type="spellStart"/>
      <w:r w:rsidRPr="00BD2B98">
        <w:rPr>
          <w:rFonts w:eastAsia="Calibri"/>
          <w:lang w:eastAsia="en-US"/>
        </w:rPr>
        <w:t>Елкин</w:t>
      </w:r>
      <w:proofErr w:type="spellEnd"/>
      <w:r w:rsidRPr="00BD2B98">
        <w:rPr>
          <w:rFonts w:eastAsia="Calibri"/>
          <w:lang w:eastAsia="en-US"/>
        </w:rPr>
        <w:tab/>
      </w: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9C4314" w:rsidRDefault="009C4314"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Pr="00EB0F96" w:rsidRDefault="00EB0F96" w:rsidP="00F11262">
      <w:pPr>
        <w:tabs>
          <w:tab w:val="left" w:pos="364"/>
          <w:tab w:val="left" w:pos="993"/>
        </w:tabs>
        <w:contextualSpacing/>
        <w:jc w:val="right"/>
        <w:rPr>
          <w:rFonts w:eastAsia="Calibri"/>
          <w:lang w:eastAsia="en-US"/>
        </w:rPr>
      </w:pPr>
      <w:r w:rsidRPr="00EB0F96">
        <w:rPr>
          <w:rFonts w:eastAsia="Calibri"/>
          <w:lang w:eastAsia="en-US"/>
        </w:rPr>
        <w:t xml:space="preserve">  Приложение 1 </w:t>
      </w:r>
    </w:p>
    <w:p w:rsidR="00EB0F96" w:rsidRPr="00EB0F96" w:rsidRDefault="00EB0F96" w:rsidP="00F11262">
      <w:pPr>
        <w:tabs>
          <w:tab w:val="left" w:pos="364"/>
          <w:tab w:val="left" w:pos="993"/>
        </w:tabs>
        <w:contextualSpacing/>
        <w:jc w:val="right"/>
        <w:rPr>
          <w:rFonts w:eastAsia="Calibri"/>
          <w:lang w:eastAsia="en-US"/>
        </w:rPr>
      </w:pPr>
      <w:r w:rsidRPr="00EB0F96">
        <w:rPr>
          <w:rFonts w:eastAsia="Calibri"/>
          <w:lang w:eastAsia="en-US"/>
        </w:rPr>
        <w:t>к решению Псковской городской Думы</w:t>
      </w:r>
    </w:p>
    <w:p w:rsidR="00EB0F96" w:rsidRPr="00EB0F96" w:rsidRDefault="00EB0F96" w:rsidP="00F11262">
      <w:pPr>
        <w:tabs>
          <w:tab w:val="left" w:pos="364"/>
          <w:tab w:val="left" w:pos="993"/>
        </w:tabs>
        <w:contextualSpacing/>
        <w:jc w:val="right"/>
        <w:rPr>
          <w:rFonts w:eastAsia="Calibri"/>
          <w:lang w:eastAsia="en-US"/>
        </w:rPr>
      </w:pPr>
      <w:r w:rsidRPr="00EB0F96">
        <w:rPr>
          <w:rFonts w:eastAsia="Calibri"/>
          <w:lang w:eastAsia="en-US"/>
        </w:rPr>
        <w:t xml:space="preserve"> от ____________________ №_________</w:t>
      </w:r>
    </w:p>
    <w:p w:rsidR="00EB0F96" w:rsidRPr="00EB0F96" w:rsidRDefault="00EB0F96" w:rsidP="00F11262">
      <w:pPr>
        <w:tabs>
          <w:tab w:val="left" w:pos="364"/>
          <w:tab w:val="left" w:pos="993"/>
        </w:tabs>
        <w:contextualSpacing/>
        <w:jc w:val="right"/>
        <w:rPr>
          <w:rFonts w:eastAsia="Calibri"/>
          <w:lang w:eastAsia="en-US"/>
        </w:rPr>
      </w:pPr>
    </w:p>
    <w:p w:rsidR="00EB0F96" w:rsidRPr="00EB0F96" w:rsidRDefault="00EB0F96" w:rsidP="00EB0F96">
      <w:pPr>
        <w:tabs>
          <w:tab w:val="left" w:pos="364"/>
          <w:tab w:val="left" w:pos="993"/>
        </w:tabs>
        <w:contextualSpacing/>
        <w:jc w:val="both"/>
        <w:rPr>
          <w:rFonts w:eastAsia="Calibri"/>
          <w:lang w:eastAsia="en-US"/>
        </w:rPr>
      </w:pPr>
    </w:p>
    <w:p w:rsidR="00EB0F96" w:rsidRPr="00EB0F96" w:rsidRDefault="00EB0F96" w:rsidP="00F11262">
      <w:pPr>
        <w:tabs>
          <w:tab w:val="left" w:pos="364"/>
          <w:tab w:val="left" w:pos="993"/>
        </w:tabs>
        <w:contextualSpacing/>
        <w:jc w:val="center"/>
        <w:rPr>
          <w:rFonts w:eastAsia="Calibri"/>
          <w:lang w:eastAsia="en-US"/>
        </w:rPr>
      </w:pPr>
      <w:r w:rsidRPr="00EB0F96">
        <w:rPr>
          <w:rFonts w:eastAsia="Calibri"/>
          <w:lang w:eastAsia="en-US"/>
        </w:rPr>
        <w:t>I. ОБЩИЕ ПОЛОЖЕНИЯ</w:t>
      </w:r>
    </w:p>
    <w:p w:rsidR="00EB0F96" w:rsidRPr="00EB0F96" w:rsidRDefault="00EB0F96" w:rsidP="00EB0F96">
      <w:pPr>
        <w:tabs>
          <w:tab w:val="left" w:pos="364"/>
          <w:tab w:val="left" w:pos="993"/>
        </w:tabs>
        <w:contextualSpacing/>
        <w:jc w:val="both"/>
        <w:rPr>
          <w:rFonts w:eastAsia="Calibri"/>
          <w:lang w:eastAsia="en-US"/>
        </w:rPr>
      </w:pP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1. </w:t>
      </w:r>
      <w:proofErr w:type="gramStart"/>
      <w:r w:rsidRPr="00EB0F96">
        <w:rPr>
          <w:rFonts w:eastAsia="Calibri"/>
          <w:lang w:eastAsia="en-US"/>
        </w:rPr>
        <w:t>Правила благоустройства, санитарного содержания и озеленения города Пскова (далее в настоящем разделе – Правила благоустройства) устанавливают на основе законодательства Российской Федерации, законодательства Псковской области, муниципальных правовых актов требования к благоустройству территории муниципального образования «Город Псков» (далее также - город Псков, территория города Пскова), перечень мероприятий по благоустройству территории города Пскова, порядок и периодичность их проведения.</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2. Основные задачи Правил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а) формирование комфортной, современной городской среды;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б) обеспечение и повышение комфортности условий проживания граждан;</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поддержание и улучшение санитарного и эстетического состояния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г) содержание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 формирование архитектурного облика города с учетом особенностей пространственной организации, исторических традиций и природного ландшафта;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е) установление требований к благоустройству и элементам благоустройства территории, установление перечня мероприятий по благоустройству территории, порядка и периодичности их проведения;</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ж) обеспечение доступности территорий города,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з) создание условий для ведения здорового образа жизни граждан, включая активный досуг и отдых, физическое развитие.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3. </w:t>
      </w:r>
      <w:proofErr w:type="gramStart"/>
      <w:r w:rsidRPr="00EB0F96">
        <w:rPr>
          <w:rFonts w:eastAsia="Calibri"/>
          <w:lang w:eastAsia="en-US"/>
        </w:rPr>
        <w:t>В Правилах благоустройства к мероприятиям по благоустройству территорий относятся мероприятия, реализуемые в рамках развития городской среды и благоустройства территории города Пскова,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восстановление, ремонт, текущий ремонт; содержание, в том числе уборка, покос, вырубка и полив, объектов и элементов благоустройства;</w:t>
      </w:r>
      <w:proofErr w:type="gramEnd"/>
      <w:r w:rsidRPr="00EB0F96">
        <w:rPr>
          <w:rFonts w:eastAsia="Calibri"/>
          <w:lang w:eastAsia="en-US"/>
        </w:rPr>
        <w:t xml:space="preserve">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4. Правила благоустройства являются обязательными для исполнения на территории города Пскова всеми юридическими и физическими лицами, независимо от их подчиненности и формы собственности.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5. Благоустройство и надлежащее санитарное состояние города Пскова обеспечивается деятельностью:</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1) Администрации города Пскова;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2) юридических и физических лиц, в том числе занимающихся предпринимательской деятельностью, являющихся правообладателями объектов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6. В настоящих Правилах благоустройства используются следующие основные термины и определения:</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lastRenderedPageBreak/>
        <w:t>1) благоустройство - деятельность по реализации комплекса мероприятий на территории города Пскова,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объектов, элементов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2) объекты благоустройства – территории различного функционального назначения, на которых осуществляется деятельность по благоустройству:</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районы, микрорайоны, кварталы и иные элементы планировочной структуры города;</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парки; </w:t>
      </w:r>
      <w:proofErr w:type="spellStart"/>
      <w:r w:rsidRPr="00EB0F96">
        <w:rPr>
          <w:rFonts w:eastAsia="Calibri"/>
          <w:lang w:eastAsia="en-US"/>
        </w:rPr>
        <w:t>велопешеходные</w:t>
      </w:r>
      <w:proofErr w:type="spellEnd"/>
      <w:r w:rsidRPr="00EB0F96">
        <w:rPr>
          <w:rFonts w:eastAsia="Calibri"/>
          <w:lang w:eastAsia="en-US"/>
        </w:rPr>
        <w:t xml:space="preserve"> и велосипедные дорожки, полосы для движения велосипедного транспорта; пешеходные коммуникации (в том числе пешеходные тротуары, дорожки, мосты, пешеходные улицы и зоны) и другие территории, которыми беспрепятственно пользуется неограниченный круг лиц);</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площадки (в том числе инклюзивные): детские; для отдыха и досуга; спортивные; для установки контейнеров для сборки твердых коммунальных отходов; для свободного выгула животных; стоянки автомобилей (парковки).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места размещения нестационарных торговых объектов;</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зоны транспортных, инженерных коммуникаций;</w:t>
      </w:r>
    </w:p>
    <w:p w:rsidR="00EB0F96" w:rsidRPr="00EB0F96" w:rsidRDefault="00EB0F96" w:rsidP="00F11262">
      <w:pPr>
        <w:tabs>
          <w:tab w:val="left" w:pos="364"/>
          <w:tab w:val="left" w:pos="993"/>
        </w:tabs>
        <w:ind w:firstLine="709"/>
        <w:contextualSpacing/>
        <w:jc w:val="both"/>
        <w:rPr>
          <w:rFonts w:eastAsia="Calibri"/>
          <w:lang w:eastAsia="en-US"/>
        </w:rPr>
      </w:pPr>
      <w:proofErr w:type="spellStart"/>
      <w:r w:rsidRPr="00EB0F96">
        <w:rPr>
          <w:rFonts w:eastAsia="Calibri"/>
          <w:lang w:eastAsia="en-US"/>
        </w:rPr>
        <w:t>водоохранные</w:t>
      </w:r>
      <w:proofErr w:type="spellEnd"/>
      <w:r w:rsidRPr="00EB0F96">
        <w:rPr>
          <w:rFonts w:eastAsia="Calibri"/>
          <w:lang w:eastAsia="en-US"/>
        </w:rPr>
        <w:t xml:space="preserve"> зоны;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отведенные территории (земельные участки, имеющие правообладателей);</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дворовые территории многоквартирных домов;</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прилегающие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кладбища и мемориальные зоны;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другие территории города Пскова.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3) элементы благоустройства - </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EB0F96">
        <w:rPr>
          <w:rFonts w:eastAsia="Calibri"/>
          <w:lang w:eastAsia="en-US"/>
        </w:rPr>
        <w:t>экоплитки</w:t>
      </w:r>
      <w:proofErr w:type="spellEnd"/>
      <w:r w:rsidRPr="00EB0F96">
        <w:rPr>
          <w:rFonts w:eastAsia="Calibri"/>
          <w:lang w:eastAsia="en-US"/>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сборные искусственные неровности, сборные шумовые полосы;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элементы озеленения;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элементы сохранения и защиты корневой системы элементов озеленения (в том числе </w:t>
      </w:r>
      <w:proofErr w:type="spellStart"/>
      <w:r w:rsidRPr="00EB0F96">
        <w:rPr>
          <w:rFonts w:eastAsia="Calibri"/>
          <w:lang w:eastAsia="en-US"/>
        </w:rPr>
        <w:t>прикопы</w:t>
      </w:r>
      <w:proofErr w:type="spellEnd"/>
      <w:r w:rsidRPr="00EB0F96">
        <w:rPr>
          <w:rFonts w:eastAsia="Calibri"/>
          <w:lang w:eastAsia="en-US"/>
        </w:rPr>
        <w:t>, приствольные лунки, приствольные решетки, защитные приствольные ограждения);</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ограждения, ограждающие устройства, ограждающие элементы, придорожные экраны;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въездные группы;</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система наружного освещения (в том числе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lastRenderedPageBreak/>
        <w:t>парковые сооружения, общественные туалеты, иные сооружения, благоустраиваемые на общественных территориях;</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водные устройства (в том числе фонтаны);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уличное коммунально-бытовое и техническое оборудование (в том числе урны, люки смотровых колодцев, подъемные платформы);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детское игровое, спортивно-развивающее и спортивное оборудование;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остановочные павильоны;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некапитальные нестационарные строения и сооружения, в том числе сезонные (летние) кафе;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информационные щиты и указатели;</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малые архитектурные формы (городская мебель, элементы монументально-декоративного оформления, мобильного и вертикального озеленения, беседки, теневые навесы, сооружения для игр детей и отдыха взрослого населения, установленные на территории жилой застройки, в общественных зонах, парках, скверах, на площадях, улицах, площадях для отдыха и т.д.);</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вывески, рекламные конструкции;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праздничное оформление;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другие декоративные, технические, планировочные, конструктивные 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4) восстановление благоустройства - комплекс работ по восстановлению объектов благоустройства (или их состояния),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работ;</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5) правообладатель объекта благоустройства – собственник или обладатель иных прав, в том числе права пожизненного наследуемого владения земельным участком, права постоянного (бессрочного) пользования земельным участком, сервитута, права хозяйственного ведения имуществом, права оперативного управления имуществом, доверительного управления имуществом, аренды, безвозмездного пользования, других прав, возникших в установленном законом порядке;</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6) отведенная территория – земельный участок, находящийся у юридического или физического лица, в том числе занимающегося предпринимательской деятельностью, на праве собственности, пожизненного наследуемого владения, права постоянного (бессрочного) пользования, аренды, ином праве, возникшем в установленном законом порядке.</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Отведенная территория под многоквартирный дом – земельный участок, на котором расположены многоквартирный дом и дворовая территория такого дома.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случае</w:t>
      </w:r>
      <w:proofErr w:type="gramStart"/>
      <w:r w:rsidRPr="00EB0F96">
        <w:rPr>
          <w:rFonts w:eastAsia="Calibri"/>
          <w:lang w:eastAsia="en-US"/>
        </w:rPr>
        <w:t>,</w:t>
      </w:r>
      <w:proofErr w:type="gramEnd"/>
      <w:r w:rsidRPr="00EB0F96">
        <w:rPr>
          <w:rFonts w:eastAsia="Calibri"/>
          <w:lang w:eastAsia="en-US"/>
        </w:rPr>
        <w:t xml:space="preserve"> если земельный участок под многоквартирным домом не образован в соответствии с требованиями земельного законодательства и законодательства о градостроительной деятельности или образован по границе такого дома, отведенной территорией под многоквартирный дом является земельный участок, указанный в документации государственного технического учета, технической документации на многоквартирный дом.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случае</w:t>
      </w:r>
      <w:proofErr w:type="gramStart"/>
      <w:r w:rsidRPr="00EB0F96">
        <w:rPr>
          <w:rFonts w:eastAsia="Calibri"/>
          <w:lang w:eastAsia="en-US"/>
        </w:rPr>
        <w:t>,</w:t>
      </w:r>
      <w:proofErr w:type="gramEnd"/>
      <w:r w:rsidRPr="00EB0F96">
        <w:rPr>
          <w:rFonts w:eastAsia="Calibri"/>
          <w:lang w:eastAsia="en-US"/>
        </w:rPr>
        <w:t xml:space="preserve"> если земельный участок под многоквартирным домом не образован в соответствии с требованиями земельного законодательства и законодательства о градостроительной деятельности любой собственник помещения в таком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Отведенная территория под нестационарный торговый объект, в том числе под нестационарный торговый объект сезонного характера - место размещения нестационарного торгового объекта на земельном участке площадью, равной площади нестационарного торгового объекта, указанной в схеме размещения нестационарных торговых объектов и объектов оказания услуг на территории города Пскова, в схеме размещения нестационарных торговых объектов сезонного характера на территории города Пскова, утвержденных постановлениями Администрации города</w:t>
      </w:r>
      <w:proofErr w:type="gramEnd"/>
      <w:r w:rsidRPr="00EB0F96">
        <w:rPr>
          <w:rFonts w:eastAsia="Calibri"/>
          <w:lang w:eastAsia="en-US"/>
        </w:rPr>
        <w:t xml:space="preserve"> Пскова;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lastRenderedPageBreak/>
        <w:t xml:space="preserve">7) дворовая территория многоквартирного дома – территория в границах отведенной территории под многоквартирный дом, на которой расположены предназначенные для обслуживания, эксплуатации и благоустройства такого дома объекты.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Дворовая территория включает в себя: озелененные территории, детские площадки, спортивные площадки, площадки для установки контейнеров для сбора твердых коммунальных отходов, парковки (парковочные места), </w:t>
      </w:r>
      <w:proofErr w:type="spellStart"/>
      <w:r w:rsidRPr="00EB0F96">
        <w:rPr>
          <w:rFonts w:eastAsia="Calibri"/>
          <w:lang w:eastAsia="en-US"/>
        </w:rPr>
        <w:t>внутридворовые</w:t>
      </w:r>
      <w:proofErr w:type="spellEnd"/>
      <w:r w:rsidRPr="00EB0F96">
        <w:rPr>
          <w:rFonts w:eastAsia="Calibri"/>
          <w:lang w:eastAsia="en-US"/>
        </w:rPr>
        <w:t xml:space="preserve"> проезды и тротуары, другие подобные объекты;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8) прилегающая территория –  территория, прилегающая к отведенной территории или другому объекту благоустройства, определяемая в соответствии с настоящими Правилами, предназначенная для содержания и уборки.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7. В границах прилегающих территорий могут располагаться следующие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1) территории общего пользования или их части (пешеходные коммуникации, в том числе тротуары, аллеи, дорожки, тропинки; палисадники, клумбы);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2) иные территории,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Для определения границ прилегающей территории выявляется фактическое расстояние до рядом расположенных объектов, назначение таких объектов, наличие территорий общего пользования. Выявление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8. Границы прилегающих территорий устанавливаются до середины территории между соседними отведенными территориями (другими объектами благоустройства), но на расстоянии не более 20 метров. При отсутствии соседних отведенных территорий (других объектов благоустройства) – дифференцированно в зависимости от вида и расположения объекта благоустройства, в том числе:</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а) для зданий, строений, сооружений общественного и производственного назначения – на расстоянии 10 метров:</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по периметру отведенной территории, если земельный участок образован в соответствии с требованиями действующего законодательства;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по периметру здания, строения, сооружения, если границы земельного участка не установлены;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б) для индивидуальных жилых домов, садовых домов, жилых домов блокированной застройки - на расстоянии 10 метров:</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по периметру отведенной территории, если земельный участок образован в соответствии с требованиями земельного законодательства;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по периметру территории, находящейся в фактическом пользовании, если границы земельного участка не установлены;</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для многоквартирных домов, гаражей, стоянок (парковок) транспортных средств - на расстоянии 10 метров по периметру отведенной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г) для рынков, пляжей, зданий и сооружений, предназначенных для проведения спортивно-зрелищных мероприятий, - на расстоянии 20 метров по периметру отведенной территории (вне зависимости от наличия ограждения);</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 автозаправочных станций, автомобильных моек, мастерских, предназначенных для ремонта и обслуживания автомобилей, - на расстоянии 20 метров по периметру отведенной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е) для нестационарных торговых объектов, в том числе нестационарных торговых объектов сезонного характера - на расстоянии 5 метров по периметру отведенной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ж) для отдельно стоящих рекламных конструкций - на расстоянии 3 метров по периметру рекламной конструкции;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з) для строительных площадок - на расстоянии 15 метров по периметру строительной площадки;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lastRenderedPageBreak/>
        <w:t xml:space="preserve">и) для нелинейных объектов инженерно-технической инфраструктуры (распределительные устройства, подстанции, газорегуляторные пункты, насосные станции, центральные тепловые пункты, камеры, другие подобные объекты) - в границах охранной зоны; </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к) для других объектов благоустройства - на расстоянии 5 метров по периметру отведенной территории или границы объекта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случае</w:t>
      </w:r>
      <w:proofErr w:type="gramStart"/>
      <w:r w:rsidRPr="00EB0F96">
        <w:rPr>
          <w:rFonts w:eastAsia="Calibri"/>
          <w:lang w:eastAsia="en-US"/>
        </w:rPr>
        <w:t>,</w:t>
      </w:r>
      <w:proofErr w:type="gramEnd"/>
      <w:r w:rsidRPr="00EB0F96">
        <w:rPr>
          <w:rFonts w:eastAsia="Calibri"/>
          <w:lang w:eastAsia="en-US"/>
        </w:rPr>
        <w:t xml:space="preserve"> если отведенная территория (другой объект благоустройства) располагается вблизи дорог, проездов и других транспортных коммуникаций, границей прилегающей территории для всех видов объектов является кромка проезжей части таких транспортных коммуникаций, если расстояние до указанной кромки составляет не более 20 метров от отведенной территории (другого объекта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9. При определении размера прилегающей территории не допускается:</w:t>
      </w:r>
    </w:p>
    <w:p w:rsidR="00EB0F96" w:rsidRPr="00EB0F96" w:rsidRDefault="00EB0F96" w:rsidP="00F11262">
      <w:pPr>
        <w:tabs>
          <w:tab w:val="left" w:pos="364"/>
          <w:tab w:val="left" w:pos="993"/>
        </w:tabs>
        <w:ind w:firstLine="709"/>
        <w:contextualSpacing/>
        <w:jc w:val="both"/>
        <w:rPr>
          <w:rFonts w:eastAsia="Calibri"/>
          <w:lang w:eastAsia="en-US"/>
        </w:rPr>
      </w:pPr>
      <w:proofErr w:type="gramStart"/>
      <w:r w:rsidRPr="00EB0F96">
        <w:rPr>
          <w:rFonts w:eastAsia="Calibri"/>
          <w:lang w:eastAsia="en-US"/>
        </w:rPr>
        <w:t>а) установление общей прилегающей территории для двух и более рядом расположенных (далее также - соседних) зданий, строений, сооружений, земельных участков, за исключением случаев, когда здание, строение, сооружение, земельный участок (в том числе объект коммунальной инфраструктуры) обеспечивает исключительно функционирование другого здания, строения, сооружения, земельного участка;</w:t>
      </w:r>
      <w:proofErr w:type="gramEnd"/>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б) пересечение границ прилегающих территорий;</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в) использование прилегающих территорий в целях осуществления хозяйственной деятельности, в том числе обустройства ме</w:t>
      </w:r>
      <w:proofErr w:type="gramStart"/>
      <w:r w:rsidRPr="00EB0F96">
        <w:rPr>
          <w:rFonts w:eastAsia="Calibri"/>
          <w:lang w:eastAsia="en-US"/>
        </w:rPr>
        <w:t>ст скл</w:t>
      </w:r>
      <w:proofErr w:type="gramEnd"/>
      <w:r w:rsidRPr="00EB0F96">
        <w:rPr>
          <w:rFonts w:eastAsia="Calibri"/>
          <w:lang w:eastAsia="en-US"/>
        </w:rPr>
        <w:t>адирования, размещения инженерного оборудования, загрузочных площадок, автостоянок и парковок, экспозиции товаров;</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г) ограждение прилегающей территории;</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д)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е) установление размера прилегающей территории, превышающего размер охранной зоны линейного объекта.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10. Порядок содержания отведенной и прилегающей территории определяется настоящими Правилами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При проведении праздничных и иных массовых мероприятий организатор таких мероприятий обязан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EB0F96" w:rsidRPr="00EB0F96" w:rsidRDefault="00EB0F96" w:rsidP="00F11262">
      <w:pPr>
        <w:tabs>
          <w:tab w:val="left" w:pos="364"/>
          <w:tab w:val="left" w:pos="993"/>
        </w:tabs>
        <w:ind w:firstLine="709"/>
        <w:contextualSpacing/>
        <w:jc w:val="both"/>
        <w:rPr>
          <w:rFonts w:eastAsia="Calibri"/>
          <w:lang w:eastAsia="en-US"/>
        </w:rPr>
      </w:pPr>
      <w:r w:rsidRPr="00EB0F96">
        <w:rPr>
          <w:rFonts w:eastAsia="Calibri"/>
          <w:lang w:eastAsia="en-US"/>
        </w:rPr>
        <w:t xml:space="preserve">11. </w:t>
      </w:r>
      <w:proofErr w:type="gramStart"/>
      <w:r w:rsidRPr="00EB0F96">
        <w:rPr>
          <w:rFonts w:eastAsia="Calibri"/>
          <w:lang w:eastAsia="en-US"/>
        </w:rPr>
        <w:t>Владельцы инфраструктуры железнодорожного транспорта общего пользования и владельцы железнодорожных путей необщего пользования обязаны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Приказа Минтранса России от 31.07.2015 № 237 «Об утверждении Условий эксплуатации железнодорожных переездов» и технических регламентов, действующих</w:t>
      </w:r>
      <w:proofErr w:type="gramEnd"/>
      <w:r w:rsidRPr="00EB0F96">
        <w:rPr>
          <w:rFonts w:eastAsia="Calibri"/>
          <w:lang w:eastAsia="en-US"/>
        </w:rPr>
        <w:t xml:space="preserve"> в сфере дорожного хозяйства.</w:t>
      </w:r>
    </w:p>
    <w:p w:rsidR="00EB0F96" w:rsidRPr="00EB0F96" w:rsidRDefault="00EB0F96" w:rsidP="00F11262">
      <w:pPr>
        <w:tabs>
          <w:tab w:val="left" w:pos="364"/>
          <w:tab w:val="left" w:pos="993"/>
        </w:tabs>
        <w:ind w:firstLine="709"/>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Default="00EB0F96" w:rsidP="00221C22">
      <w:pPr>
        <w:tabs>
          <w:tab w:val="left" w:pos="364"/>
          <w:tab w:val="left" w:pos="993"/>
        </w:tabs>
        <w:contextualSpacing/>
        <w:jc w:val="both"/>
        <w:rPr>
          <w:rFonts w:eastAsia="Calibri"/>
          <w:lang w:eastAsia="en-US"/>
        </w:rPr>
      </w:pPr>
    </w:p>
    <w:p w:rsidR="00EB0F96" w:rsidRPr="00EB0F96" w:rsidRDefault="00EB0F96" w:rsidP="00EB0F96">
      <w:pPr>
        <w:tabs>
          <w:tab w:val="left" w:pos="364"/>
          <w:tab w:val="left" w:pos="993"/>
        </w:tabs>
        <w:contextualSpacing/>
        <w:jc w:val="both"/>
        <w:rPr>
          <w:rFonts w:eastAsia="Calibri"/>
          <w:lang w:eastAsia="en-US"/>
        </w:rPr>
      </w:pPr>
      <w:r w:rsidRPr="00EB0F96">
        <w:rPr>
          <w:rFonts w:eastAsia="Calibri"/>
          <w:lang w:eastAsia="en-US"/>
        </w:rPr>
        <w:t>Председатель Псковской городской Думы</w:t>
      </w:r>
      <w:r w:rsidRPr="00EB0F96">
        <w:rPr>
          <w:rFonts w:eastAsia="Calibri"/>
          <w:lang w:eastAsia="en-US"/>
        </w:rPr>
        <w:tab/>
      </w:r>
      <w:r w:rsidRPr="00EB0F96">
        <w:rPr>
          <w:rFonts w:eastAsia="Calibri"/>
          <w:lang w:eastAsia="en-US"/>
        </w:rPr>
        <w:tab/>
        <w:t xml:space="preserve">      </w:t>
      </w:r>
      <w:r w:rsidRPr="00EB0F96">
        <w:rPr>
          <w:rFonts w:eastAsia="Calibri"/>
          <w:lang w:eastAsia="en-US"/>
        </w:rPr>
        <w:tab/>
        <w:t xml:space="preserve">                   </w:t>
      </w:r>
      <w:r w:rsidR="00BA439F">
        <w:rPr>
          <w:rFonts w:eastAsia="Calibri"/>
          <w:lang w:eastAsia="en-US"/>
        </w:rPr>
        <w:t xml:space="preserve">      </w:t>
      </w:r>
      <w:r w:rsidRPr="00EB0F96">
        <w:rPr>
          <w:rFonts w:eastAsia="Calibri"/>
          <w:lang w:eastAsia="en-US"/>
        </w:rPr>
        <w:t xml:space="preserve">     А.Г. Гончаренко</w:t>
      </w:r>
    </w:p>
    <w:p w:rsidR="00EB0F96" w:rsidRPr="00EB0F96" w:rsidRDefault="00EB0F96" w:rsidP="00EB0F96">
      <w:pPr>
        <w:tabs>
          <w:tab w:val="left" w:pos="364"/>
          <w:tab w:val="left" w:pos="993"/>
        </w:tabs>
        <w:contextualSpacing/>
        <w:jc w:val="both"/>
        <w:rPr>
          <w:rFonts w:eastAsia="Calibri"/>
          <w:lang w:eastAsia="en-US"/>
        </w:rPr>
      </w:pPr>
    </w:p>
    <w:p w:rsidR="00EB0F96" w:rsidRPr="00EB0F96" w:rsidRDefault="00EB0F96" w:rsidP="00EB0F96">
      <w:pPr>
        <w:tabs>
          <w:tab w:val="left" w:pos="364"/>
          <w:tab w:val="left" w:pos="993"/>
        </w:tabs>
        <w:contextualSpacing/>
        <w:jc w:val="both"/>
        <w:rPr>
          <w:rFonts w:eastAsia="Calibri"/>
          <w:lang w:eastAsia="en-US"/>
        </w:rPr>
      </w:pPr>
    </w:p>
    <w:p w:rsidR="00EB0F96" w:rsidRPr="00221C22" w:rsidRDefault="00EB0F96" w:rsidP="00EB0F96">
      <w:pPr>
        <w:tabs>
          <w:tab w:val="left" w:pos="364"/>
          <w:tab w:val="left" w:pos="993"/>
        </w:tabs>
        <w:contextualSpacing/>
        <w:jc w:val="both"/>
        <w:rPr>
          <w:rFonts w:eastAsia="Calibri"/>
          <w:lang w:eastAsia="en-US"/>
        </w:rPr>
      </w:pPr>
      <w:r w:rsidRPr="00EB0F96">
        <w:rPr>
          <w:rFonts w:eastAsia="Calibri"/>
          <w:lang w:eastAsia="en-US"/>
        </w:rPr>
        <w:t>Глава города Пскова</w:t>
      </w:r>
      <w:r w:rsidRPr="00EB0F96">
        <w:rPr>
          <w:rFonts w:eastAsia="Calibri"/>
          <w:lang w:eastAsia="en-US"/>
        </w:rPr>
        <w:tab/>
      </w:r>
      <w:r w:rsidRPr="00EB0F96">
        <w:rPr>
          <w:rFonts w:eastAsia="Calibri"/>
          <w:lang w:eastAsia="en-US"/>
        </w:rPr>
        <w:tab/>
      </w:r>
      <w:r w:rsidRPr="00EB0F96">
        <w:rPr>
          <w:rFonts w:eastAsia="Calibri"/>
          <w:lang w:eastAsia="en-US"/>
        </w:rPr>
        <w:tab/>
      </w:r>
      <w:r w:rsidRPr="00EB0F96">
        <w:rPr>
          <w:rFonts w:eastAsia="Calibri"/>
          <w:lang w:eastAsia="en-US"/>
        </w:rPr>
        <w:tab/>
      </w:r>
      <w:r w:rsidRPr="00EB0F96">
        <w:rPr>
          <w:rFonts w:eastAsia="Calibri"/>
          <w:lang w:eastAsia="en-US"/>
        </w:rPr>
        <w:tab/>
      </w:r>
      <w:r w:rsidRPr="00EB0F96">
        <w:rPr>
          <w:rFonts w:eastAsia="Calibri"/>
          <w:lang w:eastAsia="en-US"/>
        </w:rPr>
        <w:tab/>
        <w:t xml:space="preserve">                            </w:t>
      </w:r>
      <w:r w:rsidR="00BA439F">
        <w:rPr>
          <w:rFonts w:eastAsia="Calibri"/>
          <w:lang w:eastAsia="en-US"/>
        </w:rPr>
        <w:t xml:space="preserve">        </w:t>
      </w:r>
      <w:r w:rsidRPr="00EB0F96">
        <w:rPr>
          <w:rFonts w:eastAsia="Calibri"/>
          <w:lang w:eastAsia="en-US"/>
        </w:rPr>
        <w:t xml:space="preserve">    Б.А. </w:t>
      </w:r>
      <w:proofErr w:type="spellStart"/>
      <w:r w:rsidRPr="00EB0F96">
        <w:rPr>
          <w:rFonts w:eastAsia="Calibri"/>
          <w:lang w:eastAsia="en-US"/>
        </w:rPr>
        <w:t>Елкин</w:t>
      </w:r>
      <w:proofErr w:type="spellEnd"/>
      <w:r w:rsidRPr="00EB0F96">
        <w:rPr>
          <w:rFonts w:eastAsia="Calibri"/>
          <w:lang w:eastAsia="en-US"/>
        </w:rPr>
        <w:tab/>
      </w:r>
    </w:p>
    <w:sectPr w:rsidR="00EB0F96" w:rsidRPr="00221C22"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2D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B065F"/>
    <w:rsid w:val="004B1608"/>
    <w:rsid w:val="004B61C5"/>
    <w:rsid w:val="004D1EE3"/>
    <w:rsid w:val="004E2135"/>
    <w:rsid w:val="004F6E1F"/>
    <w:rsid w:val="0050189C"/>
    <w:rsid w:val="00503098"/>
    <w:rsid w:val="005129C1"/>
    <w:rsid w:val="00544652"/>
    <w:rsid w:val="00545403"/>
    <w:rsid w:val="00572FD7"/>
    <w:rsid w:val="00575D79"/>
    <w:rsid w:val="00580CB6"/>
    <w:rsid w:val="005978DA"/>
    <w:rsid w:val="005C66AC"/>
    <w:rsid w:val="005D0E0A"/>
    <w:rsid w:val="005F1E95"/>
    <w:rsid w:val="006101B3"/>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578A"/>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DAC"/>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C4314"/>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729D"/>
    <w:rsid w:val="00BA439F"/>
    <w:rsid w:val="00BB6BDC"/>
    <w:rsid w:val="00BC7961"/>
    <w:rsid w:val="00BD0299"/>
    <w:rsid w:val="00BD2B98"/>
    <w:rsid w:val="00BD4CDA"/>
    <w:rsid w:val="00BE21C9"/>
    <w:rsid w:val="00BE6B08"/>
    <w:rsid w:val="00C057E3"/>
    <w:rsid w:val="00C53B96"/>
    <w:rsid w:val="00C546CA"/>
    <w:rsid w:val="00C82A90"/>
    <w:rsid w:val="00CB07F6"/>
    <w:rsid w:val="00CB2023"/>
    <w:rsid w:val="00CF0F82"/>
    <w:rsid w:val="00D04E74"/>
    <w:rsid w:val="00D172B7"/>
    <w:rsid w:val="00D2224B"/>
    <w:rsid w:val="00D2627C"/>
    <w:rsid w:val="00D36B27"/>
    <w:rsid w:val="00D40BF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B0F96"/>
    <w:rsid w:val="00ED1509"/>
    <w:rsid w:val="00EE23A5"/>
    <w:rsid w:val="00EF068F"/>
    <w:rsid w:val="00EF20F4"/>
    <w:rsid w:val="00EF7F5C"/>
    <w:rsid w:val="00F05073"/>
    <w:rsid w:val="00F06207"/>
    <w:rsid w:val="00F10459"/>
    <w:rsid w:val="00F11262"/>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2022-11-01T14:25:00Z</cp:lastPrinted>
  <dcterms:created xsi:type="dcterms:W3CDTF">2023-01-24T14:03:00Z</dcterms:created>
  <dcterms:modified xsi:type="dcterms:W3CDTF">2023-02-02T11:11:00Z</dcterms:modified>
</cp:coreProperties>
</file>