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24EEE" w:rsidRPr="00224EEE" w:rsidRDefault="00224EEE" w:rsidP="00224E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24EEE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РЕШЕНИЕ</w:t>
      </w:r>
    </w:p>
    <w:p w:rsidR="00224EEE" w:rsidRPr="00224EEE" w:rsidRDefault="00224EEE" w:rsidP="00224E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258</w:t>
      </w:r>
      <w:bookmarkStart w:id="0" w:name="_GoBack"/>
      <w:bookmarkEnd w:id="0"/>
      <w:r w:rsidRPr="00224EEE">
        <w:rPr>
          <w:rFonts w:ascii="Times New Roman" w:hAnsi="Times New Roman" w:cs="Times New Roman"/>
          <w:b w:val="0"/>
          <w:sz w:val="24"/>
          <w:szCs w:val="24"/>
        </w:rPr>
        <w:t xml:space="preserve"> от 20 июля 2023 года</w:t>
      </w:r>
    </w:p>
    <w:p w:rsidR="00824967" w:rsidRPr="00F433E9" w:rsidRDefault="00224EEE" w:rsidP="00224EEE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224EEE">
        <w:rPr>
          <w:rFonts w:ascii="Times New Roman" w:hAnsi="Times New Roman" w:cs="Times New Roman"/>
          <w:b w:val="0"/>
          <w:sz w:val="24"/>
          <w:szCs w:val="24"/>
        </w:rPr>
        <w:t>Принято на 13-ой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F451E" w:rsidRPr="006F451E" w:rsidRDefault="006F451E" w:rsidP="006F451E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6F451E">
        <w:rPr>
          <w:rFonts w:eastAsia="Calibri"/>
          <w:bCs/>
          <w:lang w:eastAsia="en-US"/>
        </w:rPr>
        <w:t xml:space="preserve">Об утверждении проекта расходов </w:t>
      </w:r>
      <w:r>
        <w:rPr>
          <w:rFonts w:eastAsia="Calibri"/>
          <w:bCs/>
          <w:lang w:eastAsia="en-US"/>
        </w:rPr>
        <w:t xml:space="preserve">Псковской городской Думы на </w:t>
      </w:r>
      <w:r w:rsidRPr="006F451E">
        <w:rPr>
          <w:rFonts w:eastAsia="Calibri"/>
          <w:bCs/>
          <w:lang w:eastAsia="en-US"/>
        </w:rPr>
        <w:t xml:space="preserve">2024 год и </w:t>
      </w:r>
      <w:r>
        <w:rPr>
          <w:rFonts w:eastAsia="Calibri"/>
          <w:bCs/>
          <w:lang w:eastAsia="en-US"/>
        </w:rPr>
        <w:t xml:space="preserve">                            </w:t>
      </w:r>
      <w:r w:rsidRPr="006F451E">
        <w:rPr>
          <w:rFonts w:eastAsia="Calibri"/>
          <w:bCs/>
          <w:lang w:eastAsia="en-US"/>
        </w:rPr>
        <w:t xml:space="preserve">плановый период 2025 и 2026 годов </w:t>
      </w:r>
    </w:p>
    <w:p w:rsidR="006F451E" w:rsidRPr="006F451E" w:rsidRDefault="006F451E" w:rsidP="006F451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:rsidR="008E429E" w:rsidRDefault="006F451E" w:rsidP="006F451E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  <w:r w:rsidRPr="006F451E">
        <w:rPr>
          <w:rFonts w:eastAsia="Calibri"/>
          <w:bCs/>
          <w:lang w:eastAsia="en-US"/>
        </w:rPr>
        <w:t xml:space="preserve">В соответствии со статьей 61 Положения о Бюджетном процессе в муниципальном образовании «Город Псков», утвержденным </w:t>
      </w:r>
      <w:r w:rsidR="00166FBF">
        <w:rPr>
          <w:rFonts w:eastAsia="Calibri"/>
          <w:bCs/>
          <w:lang w:eastAsia="en-US"/>
        </w:rPr>
        <w:t>р</w:t>
      </w:r>
      <w:r w:rsidRPr="006F451E">
        <w:rPr>
          <w:rFonts w:eastAsia="Calibri"/>
          <w:bCs/>
          <w:lang w:eastAsia="en-US"/>
        </w:rPr>
        <w:t>ешением Псковской городской Думы от 27.02.2013 № 432, руководствуясь статьей 23 Устава муниципального образования «Город Псков»,</w:t>
      </w:r>
    </w:p>
    <w:p w:rsidR="006F451E" w:rsidRDefault="006F451E" w:rsidP="006F451E">
      <w:pPr>
        <w:tabs>
          <w:tab w:val="left" w:pos="364"/>
        </w:tabs>
        <w:ind w:firstLine="709"/>
        <w:jc w:val="both"/>
        <w:rPr>
          <w:bCs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F451E" w:rsidRPr="006F451E" w:rsidRDefault="006F451E" w:rsidP="006F451E">
      <w:pPr>
        <w:ind w:firstLine="709"/>
        <w:jc w:val="both"/>
        <w:rPr>
          <w:szCs w:val="20"/>
        </w:rPr>
      </w:pPr>
      <w:r w:rsidRPr="006F451E">
        <w:rPr>
          <w:szCs w:val="20"/>
        </w:rPr>
        <w:t>1. Утвердить проект расходов Псковской городской Думы на 2024 год и плановый период 2025 и 2026 годов:</w:t>
      </w:r>
    </w:p>
    <w:p w:rsidR="006F451E" w:rsidRPr="006F451E" w:rsidRDefault="006F451E" w:rsidP="006F451E">
      <w:pPr>
        <w:ind w:firstLine="709"/>
        <w:jc w:val="both"/>
        <w:rPr>
          <w:szCs w:val="20"/>
        </w:rPr>
      </w:pPr>
      <w:r w:rsidRPr="006F451E">
        <w:rPr>
          <w:szCs w:val="20"/>
        </w:rPr>
        <w:t>-2024 год в сумме 39451,2 тыс. руб.;</w:t>
      </w:r>
    </w:p>
    <w:p w:rsidR="006F451E" w:rsidRPr="006F451E" w:rsidRDefault="006F451E" w:rsidP="006F451E">
      <w:pPr>
        <w:ind w:firstLine="709"/>
        <w:jc w:val="both"/>
        <w:rPr>
          <w:szCs w:val="20"/>
        </w:rPr>
      </w:pPr>
      <w:r w:rsidRPr="006F451E">
        <w:rPr>
          <w:szCs w:val="20"/>
        </w:rPr>
        <w:t>-2025 год в сумме 39451,2 тыс. руб.;</w:t>
      </w:r>
    </w:p>
    <w:p w:rsidR="006F451E" w:rsidRPr="006F451E" w:rsidRDefault="006F451E" w:rsidP="006F451E">
      <w:pPr>
        <w:ind w:firstLine="709"/>
        <w:jc w:val="both"/>
        <w:rPr>
          <w:szCs w:val="20"/>
        </w:rPr>
      </w:pPr>
      <w:r w:rsidRPr="006F451E">
        <w:rPr>
          <w:szCs w:val="20"/>
        </w:rPr>
        <w:t>-2026 год в сумме 39451,2 тыс. руб.</w:t>
      </w:r>
    </w:p>
    <w:p w:rsidR="006F451E" w:rsidRPr="006F451E" w:rsidRDefault="006F451E" w:rsidP="006F451E">
      <w:pPr>
        <w:ind w:firstLine="709"/>
        <w:jc w:val="both"/>
        <w:rPr>
          <w:szCs w:val="20"/>
        </w:rPr>
      </w:pPr>
      <w:r w:rsidRPr="006F451E">
        <w:rPr>
          <w:szCs w:val="20"/>
        </w:rPr>
        <w:t xml:space="preserve">2. Администрации города Пскова при формировании бюджета города Пскова на 2024 год и плановый период 2025 и 2026 </w:t>
      </w:r>
      <w:r w:rsidR="00166FBF">
        <w:rPr>
          <w:szCs w:val="20"/>
        </w:rPr>
        <w:t>годов руководствоваться данным р</w:t>
      </w:r>
      <w:r w:rsidRPr="006F451E">
        <w:rPr>
          <w:szCs w:val="20"/>
        </w:rPr>
        <w:t xml:space="preserve">ешением. </w:t>
      </w:r>
    </w:p>
    <w:p w:rsidR="006F451E" w:rsidRPr="006F451E" w:rsidRDefault="006F451E" w:rsidP="006F451E">
      <w:pPr>
        <w:ind w:firstLine="709"/>
        <w:jc w:val="both"/>
        <w:rPr>
          <w:szCs w:val="20"/>
        </w:rPr>
      </w:pPr>
      <w:r w:rsidRPr="006F451E">
        <w:rPr>
          <w:szCs w:val="20"/>
        </w:rPr>
        <w:t xml:space="preserve">3. Настоящее решение вступает </w:t>
      </w:r>
      <w:r w:rsidR="00166FBF">
        <w:rPr>
          <w:szCs w:val="20"/>
        </w:rPr>
        <w:t>в силу  со дня его подписания п</w:t>
      </w:r>
      <w:r w:rsidRPr="006F451E">
        <w:rPr>
          <w:szCs w:val="20"/>
        </w:rPr>
        <w:t>редседа</w:t>
      </w:r>
      <w:r w:rsidR="00166FBF">
        <w:rPr>
          <w:szCs w:val="20"/>
        </w:rPr>
        <w:t>телем Псковской городской Думы.</w:t>
      </w:r>
    </w:p>
    <w:p w:rsidR="006F451E" w:rsidRPr="006F451E" w:rsidRDefault="006F451E" w:rsidP="006F451E">
      <w:pPr>
        <w:ind w:firstLine="709"/>
        <w:jc w:val="both"/>
        <w:rPr>
          <w:szCs w:val="20"/>
        </w:rPr>
      </w:pPr>
      <w:r w:rsidRPr="006F451E">
        <w:rPr>
          <w:szCs w:val="20"/>
        </w:rPr>
        <w:t>4.</w:t>
      </w:r>
      <w:r w:rsidR="00166FBF">
        <w:rPr>
          <w:szCs w:val="20"/>
        </w:rPr>
        <w:t xml:space="preserve"> </w:t>
      </w:r>
      <w:r w:rsidRPr="006F451E">
        <w:rPr>
          <w:szCs w:val="20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6F451E" w:rsidRPr="006F451E" w:rsidRDefault="006F451E" w:rsidP="006F451E">
      <w:pPr>
        <w:ind w:firstLine="709"/>
        <w:jc w:val="both"/>
        <w:rPr>
          <w:szCs w:val="20"/>
        </w:rPr>
      </w:pPr>
    </w:p>
    <w:p w:rsidR="005B78DC" w:rsidRPr="005B78DC" w:rsidRDefault="005B78DC" w:rsidP="00A572F5">
      <w:pPr>
        <w:ind w:firstLine="709"/>
        <w:jc w:val="both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rPr>
          <w:szCs w:val="20"/>
        </w:rPr>
      </w:pPr>
      <w:r w:rsidRPr="005B78DC">
        <w:rPr>
          <w:szCs w:val="20"/>
        </w:rPr>
        <w:t>Председатель Псковской городской Думы                                                                А.Г. Гончаренко</w:t>
      </w:r>
    </w:p>
    <w:p w:rsidR="005B78DC" w:rsidRDefault="005B78DC" w:rsidP="005B78DC">
      <w:pPr>
        <w:ind w:firstLine="709"/>
        <w:rPr>
          <w:szCs w:val="20"/>
        </w:rPr>
      </w:pPr>
    </w:p>
    <w:p w:rsidR="005B78DC" w:rsidRDefault="005B78DC" w:rsidP="005B78DC">
      <w:pPr>
        <w:ind w:firstLine="709"/>
        <w:rPr>
          <w:szCs w:val="20"/>
        </w:rPr>
      </w:pPr>
    </w:p>
    <w:p w:rsidR="005B78DC" w:rsidRPr="005B78DC" w:rsidRDefault="005B78DC" w:rsidP="005B78DC">
      <w:pPr>
        <w:ind w:firstLine="709"/>
        <w:rPr>
          <w:szCs w:val="20"/>
        </w:rPr>
      </w:pPr>
    </w:p>
    <w:p w:rsidR="00B316F4" w:rsidRPr="007D48DC" w:rsidRDefault="00B316F4" w:rsidP="007D48DC">
      <w:pPr>
        <w:tabs>
          <w:tab w:val="left" w:pos="364"/>
        </w:tabs>
        <w:spacing w:after="200" w:line="276" w:lineRule="auto"/>
        <w:ind w:firstLine="709"/>
        <w:jc w:val="center"/>
        <w:rPr>
          <w:rFonts w:eastAsia="Calibri"/>
          <w:b/>
          <w:sz w:val="22"/>
          <w:lang w:eastAsia="en-US"/>
        </w:rPr>
      </w:pPr>
    </w:p>
    <w:p w:rsidR="00B316F4" w:rsidRDefault="00B316F4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</w:p>
    <w:p w:rsidR="005F09C7" w:rsidRDefault="005F09C7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B3FCA" w:rsidRPr="005F09C7" w:rsidRDefault="00BB3FCA" w:rsidP="005F09C7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Sect="00BB3FCA">
      <w:pgSz w:w="11906" w:h="16838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25BD5"/>
    <w:rsid w:val="000349B8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66FB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4EEE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B78DC"/>
    <w:rsid w:val="005C66AC"/>
    <w:rsid w:val="005D0E0A"/>
    <w:rsid w:val="005F09C7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6F451E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316F4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2023-07-20T11:10:00Z</cp:lastPrinted>
  <dcterms:created xsi:type="dcterms:W3CDTF">2023-07-18T06:03:00Z</dcterms:created>
  <dcterms:modified xsi:type="dcterms:W3CDTF">2023-07-21T06:56:00Z</dcterms:modified>
</cp:coreProperties>
</file>