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3B98" w:rsidRDefault="007B3B98" w:rsidP="007B3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РЕШЕНИЕ</w:t>
      </w:r>
    </w:p>
    <w:p w:rsidR="007B3B98" w:rsidRDefault="007B3B98" w:rsidP="007B3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№92</w:t>
      </w:r>
      <w:bookmarkStart w:id="0" w:name="_GoBack"/>
      <w:bookmarkEnd w:id="0"/>
      <w:r>
        <w:rPr>
          <w:sz w:val="28"/>
          <w:szCs w:val="28"/>
        </w:rPr>
        <w:t xml:space="preserve"> от 3 ноября 2022 года</w:t>
      </w:r>
    </w:p>
    <w:p w:rsidR="007B3B98" w:rsidRDefault="007B3B98" w:rsidP="007B3B98">
      <w:pPr>
        <w:rPr>
          <w:sz w:val="28"/>
          <w:szCs w:val="28"/>
        </w:rPr>
      </w:pPr>
      <w:r>
        <w:rPr>
          <w:sz w:val="28"/>
          <w:szCs w:val="28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10E88" w:rsidRDefault="008E0AA7" w:rsidP="008E0AA7">
      <w:pPr>
        <w:jc w:val="both"/>
        <w:rPr>
          <w:rFonts w:eastAsia="Calibri"/>
          <w:bCs/>
          <w:lang w:eastAsia="en-US"/>
        </w:rPr>
      </w:pPr>
      <w:r w:rsidRPr="008E0AA7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8E0AA7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</w:t>
      </w:r>
      <w:r w:rsidRPr="008E0AA7">
        <w:rPr>
          <w:rFonts w:eastAsia="Calibri"/>
          <w:bCs/>
          <w:lang w:eastAsia="en-US"/>
        </w:rPr>
        <w:t>о</w:t>
      </w:r>
      <w:r>
        <w:rPr>
          <w:rFonts w:eastAsia="Calibri"/>
          <w:bCs/>
          <w:lang w:eastAsia="en-US"/>
        </w:rPr>
        <w:t xml:space="preserve">бщественное самоуправление «Яна </w:t>
      </w:r>
      <w:r w:rsidRPr="008E0AA7">
        <w:rPr>
          <w:rFonts w:eastAsia="Calibri"/>
          <w:bCs/>
          <w:lang w:eastAsia="en-US"/>
        </w:rPr>
        <w:t>Фабрициуса 2/17»</w:t>
      </w:r>
    </w:p>
    <w:p w:rsidR="008E0AA7" w:rsidRPr="00CF0F82" w:rsidRDefault="008E0AA7" w:rsidP="008E0AA7">
      <w:pPr>
        <w:jc w:val="both"/>
        <w:rPr>
          <w:rFonts w:eastAsia="Calibri"/>
          <w:bCs/>
          <w:lang w:eastAsia="en-US"/>
        </w:rPr>
      </w:pPr>
    </w:p>
    <w:p w:rsidR="00510E88" w:rsidRDefault="008E0AA7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E0AA7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E0AA7" w:rsidRPr="008E0AA7" w:rsidRDefault="008E0AA7" w:rsidP="008E0A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E0AA7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«Яна Фабрициуса 2/17», в пределах следующей территории проживания граждан:</w:t>
      </w:r>
    </w:p>
    <w:p w:rsidR="008E0AA7" w:rsidRPr="008E0AA7" w:rsidRDefault="008E0AA7" w:rsidP="008E0A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E0AA7">
        <w:rPr>
          <w:rFonts w:eastAsia="Calibri"/>
          <w:lang w:eastAsia="en-US"/>
        </w:rPr>
        <w:t>многоквартирный дом, расположенный по адресу: Псковская область, город Псков, улица Яна Фабрициуса, дом 2/17.</w:t>
      </w:r>
    </w:p>
    <w:p w:rsidR="008E0AA7" w:rsidRPr="008E0AA7" w:rsidRDefault="008E0AA7" w:rsidP="008E0A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8E0AA7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510E88" w:rsidRDefault="008E0AA7" w:rsidP="008E0AA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8E0AA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10E88" w:rsidRDefault="00510E88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8E0AA7" w:rsidRDefault="008E0AA7" w:rsidP="00510E8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Pr="009A4E5A" w:rsidRDefault="002654CE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Председатель Псковской  городской Думы        </w:t>
      </w:r>
      <w:r>
        <w:tab/>
      </w:r>
      <w:r>
        <w:tab/>
      </w:r>
      <w:r>
        <w:tab/>
        <w:t xml:space="preserve">          А.Г. Гончаренко</w:t>
      </w: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654CE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2654CE" w:rsidP="002654CE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>. Главы города Пскова                                                                                С.В. 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654CE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0E8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3B9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0AA7"/>
    <w:rsid w:val="008E70FD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D21D5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2022-11-07T11:23:00Z</cp:lastPrinted>
  <dcterms:created xsi:type="dcterms:W3CDTF">2022-11-07T12:27:00Z</dcterms:created>
  <dcterms:modified xsi:type="dcterms:W3CDTF">2022-11-09T07:31:00Z</dcterms:modified>
</cp:coreProperties>
</file>