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AF1" w:rsidRPr="007C1341" w:rsidRDefault="00110AF1" w:rsidP="00110AF1">
      <w:r>
        <w:rPr>
          <w:noProof/>
        </w:rPr>
        <mc:AlternateContent>
          <mc:Choice Requires="wps">
            <w:drawing>
              <wp:anchor distT="0" distB="0" distL="114300" distR="114300" simplePos="0" relativeHeight="251659264" behindDoc="0" locked="0" layoutInCell="1" allowOverlap="1" wp14:anchorId="147B56AA" wp14:editId="5AB87B44">
                <wp:simplePos x="0" y="0"/>
                <wp:positionH relativeFrom="column">
                  <wp:posOffset>1525270</wp:posOffset>
                </wp:positionH>
                <wp:positionV relativeFrom="paragraph">
                  <wp:posOffset>2106930</wp:posOffset>
                </wp:positionV>
                <wp:extent cx="1162050" cy="26733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0AF1" w:rsidRPr="005F26E9" w:rsidRDefault="00110AF1" w:rsidP="00110AF1">
                            <w:pPr>
                              <w:rPr>
                                <w:szCs w:val="28"/>
                              </w:rPr>
                            </w:pPr>
                            <w:r>
                              <w:rPr>
                                <w:szCs w:val="28"/>
                              </w:rPr>
                              <w:t>675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20.1pt;margin-top:165.9pt;width:91.5pt;height:2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VD9tAIAALk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" filled="f" stroked="f">
                <v:textbox>
                  <w:txbxContent>
                    <w:p w:rsidR="00110AF1" w:rsidRPr="005F26E9" w:rsidRDefault="00110AF1" w:rsidP="00110AF1">
                      <w:pPr>
                        <w:rPr>
                          <w:szCs w:val="28"/>
                        </w:rPr>
                      </w:pPr>
                      <w:r>
                        <w:rPr>
                          <w:szCs w:val="28"/>
                        </w:rPr>
                        <w:t>675</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25DD2CA" wp14:editId="146C8F97">
                <wp:simplePos x="0" y="0"/>
                <wp:positionH relativeFrom="column">
                  <wp:posOffset>163195</wp:posOffset>
                </wp:positionH>
                <wp:positionV relativeFrom="paragraph">
                  <wp:posOffset>2106930</wp:posOffset>
                </wp:positionV>
                <wp:extent cx="1104900" cy="26733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0AF1" w:rsidRPr="005F26E9" w:rsidRDefault="00110AF1" w:rsidP="00110AF1">
                            <w:pPr>
                              <w:rPr>
                                <w:szCs w:val="28"/>
                              </w:rPr>
                            </w:pPr>
                            <w:r>
                              <w:rPr>
                                <w:szCs w:val="28"/>
                              </w:rPr>
                              <w:t>25.04.2022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12.85pt;margin-top:165.9pt;width:87pt;height:2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kjFtwIAAMA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" filled="f" stroked="f">
                <v:textbox>
                  <w:txbxContent>
                    <w:p w:rsidR="00110AF1" w:rsidRPr="005F26E9" w:rsidRDefault="00110AF1" w:rsidP="00110AF1">
                      <w:pPr>
                        <w:rPr>
                          <w:szCs w:val="28"/>
                        </w:rPr>
                      </w:pPr>
                      <w:r>
                        <w:rPr>
                          <w:szCs w:val="28"/>
                        </w:rPr>
                        <w:t>25.04.2022</w:t>
                      </w:r>
                    </w:p>
                  </w:txbxContent>
                </v:textbox>
              </v:shape>
            </w:pict>
          </mc:Fallback>
        </mc:AlternateContent>
      </w:r>
      <w:r>
        <w:rPr>
          <w:noProof/>
        </w:rPr>
        <w:drawing>
          <wp:inline distT="0" distB="0" distL="0" distR="0" wp14:anchorId="23CD3F3E" wp14:editId="13FFE785">
            <wp:extent cx="4762500" cy="2619375"/>
            <wp:effectExtent l="0" t="0" r="0" b="0"/>
            <wp:docPr id="1" name="Рисунок 1" descr="C:\Documents and Settings\Admin\Рабочий стол\постановлени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C:\Documents and Settings\Admin\Рабочий стол\постановление.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0" cy="2619375"/>
                    </a:xfrm>
                    <a:prstGeom prst="rect">
                      <a:avLst/>
                    </a:prstGeom>
                    <a:noFill/>
                    <a:ln>
                      <a:noFill/>
                    </a:ln>
                  </pic:spPr>
                </pic:pic>
              </a:graphicData>
            </a:graphic>
          </wp:inline>
        </w:drawing>
      </w:r>
    </w:p>
    <w:p w:rsidR="00FA2DDE" w:rsidRDefault="00FA2DDE" w:rsidP="00DF270B">
      <w:pPr>
        <w:pStyle w:val="ConsPlusTitle"/>
        <w:rPr>
          <w:rFonts w:ascii="Times New Roman" w:hAnsi="Times New Roman" w:cs="Times New Roman"/>
          <w:sz w:val="28"/>
          <w:szCs w:val="28"/>
        </w:rPr>
      </w:pPr>
    </w:p>
    <w:p w:rsidR="00DF270B" w:rsidRPr="00843CD5" w:rsidRDefault="00DF270B" w:rsidP="00DF270B">
      <w:pPr>
        <w:pStyle w:val="ConsPlusTitle"/>
        <w:rPr>
          <w:rFonts w:ascii="Times New Roman" w:hAnsi="Times New Roman" w:cs="Times New Roman"/>
          <w:sz w:val="28"/>
          <w:szCs w:val="28"/>
        </w:rPr>
      </w:pPr>
    </w:p>
    <w:p w:rsidR="001012BC" w:rsidRPr="00843CD5" w:rsidRDefault="001012BC" w:rsidP="001012BC">
      <w:pPr>
        <w:pStyle w:val="ConsPlusTitle"/>
        <w:jc w:val="both"/>
        <w:rPr>
          <w:rFonts w:ascii="Times New Roman" w:hAnsi="Times New Roman" w:cs="Times New Roman"/>
          <w:b w:val="0"/>
          <w:sz w:val="28"/>
          <w:szCs w:val="28"/>
        </w:rPr>
      </w:pPr>
      <w:r w:rsidRPr="00843CD5">
        <w:rPr>
          <w:rFonts w:ascii="Times New Roman" w:hAnsi="Times New Roman" w:cs="Times New Roman"/>
          <w:b w:val="0"/>
          <w:sz w:val="28"/>
          <w:szCs w:val="28"/>
        </w:rPr>
        <w:t>Об утверждении порядка составления, утверждения и ведения плана финансово-хозяйственной деятельности муниципальных учреждений, в</w:t>
      </w:r>
      <w:r w:rsidR="00233ADB" w:rsidRPr="00843CD5">
        <w:rPr>
          <w:rFonts w:ascii="Times New Roman" w:hAnsi="Times New Roman" w:cs="Times New Roman"/>
          <w:b w:val="0"/>
          <w:sz w:val="28"/>
          <w:szCs w:val="28"/>
        </w:rPr>
        <w:t> </w:t>
      </w:r>
      <w:r w:rsidRPr="00843CD5">
        <w:rPr>
          <w:rFonts w:ascii="Times New Roman" w:hAnsi="Times New Roman" w:cs="Times New Roman"/>
          <w:b w:val="0"/>
          <w:sz w:val="28"/>
          <w:szCs w:val="28"/>
        </w:rPr>
        <w:t xml:space="preserve"> отношении которых функции и полномочия учредителя осуществляет Администрация города Пскова</w:t>
      </w:r>
    </w:p>
    <w:p w:rsidR="001012BC" w:rsidRDefault="001012BC" w:rsidP="001012BC">
      <w:pPr>
        <w:pStyle w:val="ConsPlusNormal"/>
        <w:ind w:firstLine="709"/>
        <w:jc w:val="both"/>
        <w:rPr>
          <w:rFonts w:ascii="Times New Roman" w:hAnsi="Times New Roman" w:cs="Times New Roman"/>
          <w:sz w:val="28"/>
          <w:szCs w:val="28"/>
        </w:rPr>
      </w:pPr>
    </w:p>
    <w:p w:rsidR="00DF270B" w:rsidRPr="00843CD5" w:rsidRDefault="00DF270B" w:rsidP="001012BC">
      <w:pPr>
        <w:pStyle w:val="ConsPlusNormal"/>
        <w:ind w:firstLine="709"/>
        <w:jc w:val="both"/>
        <w:rPr>
          <w:rFonts w:ascii="Times New Roman" w:hAnsi="Times New Roman" w:cs="Times New Roman"/>
          <w:sz w:val="28"/>
          <w:szCs w:val="28"/>
        </w:rPr>
      </w:pPr>
    </w:p>
    <w:p w:rsidR="0005171D" w:rsidRPr="0005171D" w:rsidRDefault="001012BC" w:rsidP="0005171D">
      <w:pPr>
        <w:pStyle w:val="ConsPlusNormal"/>
        <w:ind w:firstLine="709"/>
        <w:jc w:val="both"/>
        <w:rPr>
          <w:rFonts w:ascii="Times New Roman" w:hAnsi="Times New Roman" w:cs="Times New Roman"/>
          <w:sz w:val="28"/>
          <w:szCs w:val="28"/>
        </w:rPr>
      </w:pPr>
      <w:r w:rsidRPr="00843CD5">
        <w:rPr>
          <w:rFonts w:ascii="Times New Roman" w:hAnsi="Times New Roman" w:cs="Times New Roman"/>
          <w:sz w:val="28"/>
          <w:szCs w:val="28"/>
        </w:rPr>
        <w:t xml:space="preserve">В соответствии с </w:t>
      </w:r>
      <w:hyperlink r:id="rId9" w:history="1">
        <w:r w:rsidRPr="00843CD5">
          <w:rPr>
            <w:rFonts w:ascii="Times New Roman" w:hAnsi="Times New Roman" w:cs="Times New Roman"/>
            <w:sz w:val="28"/>
            <w:szCs w:val="28"/>
          </w:rPr>
          <w:t>подпунктом 6 пункта 3.3 статьи 32</w:t>
        </w:r>
      </w:hyperlink>
      <w:r w:rsidRPr="00843CD5">
        <w:rPr>
          <w:rFonts w:ascii="Times New Roman" w:hAnsi="Times New Roman" w:cs="Times New Roman"/>
          <w:sz w:val="28"/>
          <w:szCs w:val="28"/>
        </w:rPr>
        <w:t xml:space="preserve"> Федерального закона от 12 янв</w:t>
      </w:r>
      <w:r w:rsidR="00DE1B54" w:rsidRPr="00843CD5">
        <w:rPr>
          <w:rFonts w:ascii="Times New Roman" w:hAnsi="Times New Roman" w:cs="Times New Roman"/>
          <w:sz w:val="28"/>
          <w:szCs w:val="28"/>
        </w:rPr>
        <w:t xml:space="preserve">аря 1996 г. № 7-ФЗ </w:t>
      </w:r>
      <w:r w:rsidR="001E562F" w:rsidRPr="00843CD5">
        <w:rPr>
          <w:rFonts w:ascii="Times New Roman" w:hAnsi="Times New Roman" w:cs="Times New Roman"/>
          <w:sz w:val="28"/>
          <w:szCs w:val="28"/>
        </w:rPr>
        <w:t>«</w:t>
      </w:r>
      <w:r w:rsidRPr="00843CD5">
        <w:rPr>
          <w:rFonts w:ascii="Times New Roman" w:hAnsi="Times New Roman" w:cs="Times New Roman"/>
          <w:sz w:val="28"/>
          <w:szCs w:val="28"/>
        </w:rPr>
        <w:t>О некоммерческих организациях</w:t>
      </w:r>
      <w:r w:rsidR="001E562F" w:rsidRPr="00843CD5">
        <w:rPr>
          <w:rFonts w:ascii="Times New Roman" w:hAnsi="Times New Roman" w:cs="Times New Roman"/>
          <w:sz w:val="28"/>
          <w:szCs w:val="28"/>
        </w:rPr>
        <w:t>»</w:t>
      </w:r>
      <w:r w:rsidRPr="00843CD5">
        <w:rPr>
          <w:rFonts w:ascii="Times New Roman" w:hAnsi="Times New Roman" w:cs="Times New Roman"/>
          <w:sz w:val="28"/>
          <w:szCs w:val="28"/>
        </w:rPr>
        <w:t xml:space="preserve">, </w:t>
      </w:r>
      <w:r w:rsidR="00DE1B54" w:rsidRPr="00843CD5">
        <w:rPr>
          <w:rFonts w:ascii="Times New Roman" w:hAnsi="Times New Roman" w:cs="Times New Roman"/>
          <w:sz w:val="28"/>
          <w:szCs w:val="28"/>
        </w:rPr>
        <w:t xml:space="preserve">Приказом Минфина России от 31.08.2018 № 186н </w:t>
      </w:r>
      <w:r w:rsidR="001E562F" w:rsidRPr="00843CD5">
        <w:rPr>
          <w:rFonts w:ascii="Times New Roman" w:hAnsi="Times New Roman" w:cs="Times New Roman"/>
          <w:sz w:val="28"/>
          <w:szCs w:val="28"/>
        </w:rPr>
        <w:t>«</w:t>
      </w:r>
      <w:r w:rsidR="00DE1B54" w:rsidRPr="00843CD5">
        <w:rPr>
          <w:rFonts w:ascii="Times New Roman" w:hAnsi="Times New Roman" w:cs="Times New Roman"/>
          <w:sz w:val="28"/>
          <w:szCs w:val="28"/>
        </w:rPr>
        <w:t>О Требованиях к</w:t>
      </w:r>
      <w:r w:rsidR="00233ADB" w:rsidRPr="00843CD5">
        <w:rPr>
          <w:rFonts w:ascii="Times New Roman" w:hAnsi="Times New Roman" w:cs="Times New Roman"/>
          <w:sz w:val="28"/>
          <w:szCs w:val="28"/>
        </w:rPr>
        <w:t> </w:t>
      </w:r>
      <w:r w:rsidR="00DE1B54" w:rsidRPr="00843CD5">
        <w:rPr>
          <w:rFonts w:ascii="Times New Roman" w:hAnsi="Times New Roman" w:cs="Times New Roman"/>
          <w:sz w:val="28"/>
          <w:szCs w:val="28"/>
        </w:rPr>
        <w:t xml:space="preserve"> составлению и утверждению плана финансово-хозяйственной деятельности государственного (муниципального) учреждения</w:t>
      </w:r>
      <w:r w:rsidR="001E562F" w:rsidRPr="00843CD5">
        <w:rPr>
          <w:rFonts w:ascii="Times New Roman" w:hAnsi="Times New Roman" w:cs="Times New Roman"/>
          <w:sz w:val="28"/>
          <w:szCs w:val="28"/>
        </w:rPr>
        <w:t>»</w:t>
      </w:r>
      <w:r w:rsidR="0072143B">
        <w:rPr>
          <w:rFonts w:ascii="Times New Roman" w:hAnsi="Times New Roman" w:cs="Times New Roman"/>
          <w:sz w:val="28"/>
          <w:szCs w:val="28"/>
        </w:rPr>
        <w:t>, п</w:t>
      </w:r>
      <w:r w:rsidR="00DE1B54" w:rsidRPr="00843CD5">
        <w:rPr>
          <w:rFonts w:ascii="Times New Roman" w:hAnsi="Times New Roman" w:cs="Times New Roman"/>
          <w:sz w:val="28"/>
          <w:szCs w:val="28"/>
        </w:rPr>
        <w:t xml:space="preserve">остановлением Администрации города Пскова от 25.12.2018 № 1937 </w:t>
      </w:r>
      <w:r w:rsidR="001E562F" w:rsidRPr="00843CD5">
        <w:rPr>
          <w:rFonts w:ascii="Times New Roman" w:hAnsi="Times New Roman" w:cs="Times New Roman"/>
          <w:sz w:val="28"/>
          <w:szCs w:val="28"/>
        </w:rPr>
        <w:t>«</w:t>
      </w:r>
      <w:r w:rsidR="00DE1B54" w:rsidRPr="00843CD5">
        <w:rPr>
          <w:rFonts w:ascii="Times New Roman" w:hAnsi="Times New Roman" w:cs="Times New Roman"/>
          <w:sz w:val="28"/>
          <w:szCs w:val="28"/>
        </w:rPr>
        <w:t>Об</w:t>
      </w:r>
      <w:r w:rsidR="00F618E6" w:rsidRPr="00843CD5">
        <w:rPr>
          <w:rFonts w:ascii="Times New Roman" w:hAnsi="Times New Roman" w:cs="Times New Roman"/>
          <w:sz w:val="28"/>
          <w:szCs w:val="28"/>
        </w:rPr>
        <w:t> </w:t>
      </w:r>
      <w:r w:rsidR="0072143B">
        <w:rPr>
          <w:rFonts w:ascii="Times New Roman" w:hAnsi="Times New Roman" w:cs="Times New Roman"/>
          <w:sz w:val="28"/>
          <w:szCs w:val="28"/>
        </w:rPr>
        <w:t xml:space="preserve"> утверждении т</w:t>
      </w:r>
      <w:r w:rsidR="00DE1B54" w:rsidRPr="00843CD5">
        <w:rPr>
          <w:rFonts w:ascii="Times New Roman" w:hAnsi="Times New Roman" w:cs="Times New Roman"/>
          <w:sz w:val="28"/>
          <w:szCs w:val="28"/>
        </w:rPr>
        <w:t>ребований к составлению и утверждению плана финансово-хозяйственной деятельности муниципального учреждения</w:t>
      </w:r>
      <w:r w:rsidR="001E562F" w:rsidRPr="00843CD5">
        <w:rPr>
          <w:rFonts w:ascii="Times New Roman" w:hAnsi="Times New Roman" w:cs="Times New Roman"/>
          <w:sz w:val="28"/>
          <w:szCs w:val="28"/>
        </w:rPr>
        <w:t>»</w:t>
      </w:r>
      <w:r w:rsidR="00DE1B54" w:rsidRPr="00843CD5">
        <w:rPr>
          <w:rFonts w:ascii="Times New Roman" w:hAnsi="Times New Roman" w:cs="Times New Roman"/>
          <w:sz w:val="28"/>
          <w:szCs w:val="28"/>
        </w:rPr>
        <w:t xml:space="preserve">, руководствуясь статьями 32, 34 Устава муниципального образования </w:t>
      </w:r>
      <w:r w:rsidR="001E562F" w:rsidRPr="00843CD5">
        <w:rPr>
          <w:rFonts w:ascii="Times New Roman" w:hAnsi="Times New Roman" w:cs="Times New Roman"/>
          <w:sz w:val="28"/>
          <w:szCs w:val="28"/>
        </w:rPr>
        <w:t>«</w:t>
      </w:r>
      <w:r w:rsidR="00DE1B54" w:rsidRPr="00843CD5">
        <w:rPr>
          <w:rFonts w:ascii="Times New Roman" w:hAnsi="Times New Roman" w:cs="Times New Roman"/>
          <w:sz w:val="28"/>
          <w:szCs w:val="28"/>
        </w:rPr>
        <w:t>Город Псков</w:t>
      </w:r>
      <w:r w:rsidR="001E562F" w:rsidRPr="00843CD5">
        <w:rPr>
          <w:rFonts w:ascii="Times New Roman" w:hAnsi="Times New Roman" w:cs="Times New Roman"/>
          <w:sz w:val="28"/>
          <w:szCs w:val="28"/>
        </w:rPr>
        <w:t>»</w:t>
      </w:r>
      <w:r w:rsidR="0005171D">
        <w:rPr>
          <w:rFonts w:ascii="Times New Roman" w:hAnsi="Times New Roman" w:cs="Times New Roman"/>
          <w:sz w:val="28"/>
          <w:szCs w:val="28"/>
        </w:rPr>
        <w:t>,</w:t>
      </w:r>
      <w:r w:rsidR="0005171D" w:rsidRPr="0005171D">
        <w:t xml:space="preserve"> </w:t>
      </w:r>
      <w:r w:rsidR="0005171D" w:rsidRPr="0005171D">
        <w:rPr>
          <w:rFonts w:ascii="Times New Roman" w:hAnsi="Times New Roman" w:cs="Times New Roman"/>
          <w:sz w:val="28"/>
          <w:szCs w:val="28"/>
        </w:rPr>
        <w:t>Администрация города Пскова</w:t>
      </w:r>
    </w:p>
    <w:p w:rsidR="0005171D" w:rsidRPr="0005171D" w:rsidRDefault="0005171D" w:rsidP="0005171D">
      <w:pPr>
        <w:pStyle w:val="ConsPlusNormal"/>
        <w:ind w:firstLine="709"/>
        <w:jc w:val="both"/>
        <w:rPr>
          <w:rFonts w:ascii="Times New Roman" w:hAnsi="Times New Roman" w:cs="Times New Roman"/>
          <w:sz w:val="28"/>
          <w:szCs w:val="28"/>
        </w:rPr>
      </w:pPr>
    </w:p>
    <w:p w:rsidR="00DE1B54" w:rsidRPr="00232D96" w:rsidRDefault="0005171D" w:rsidP="00232D96">
      <w:pPr>
        <w:pStyle w:val="ConsPlusNormal"/>
        <w:ind w:firstLine="709"/>
        <w:jc w:val="center"/>
        <w:rPr>
          <w:rFonts w:ascii="Times New Roman" w:hAnsi="Times New Roman" w:cs="Times New Roman"/>
          <w:b/>
          <w:sz w:val="28"/>
          <w:szCs w:val="28"/>
        </w:rPr>
      </w:pPr>
      <w:r w:rsidRPr="00232D96">
        <w:rPr>
          <w:rFonts w:ascii="Times New Roman" w:hAnsi="Times New Roman" w:cs="Times New Roman"/>
          <w:b/>
          <w:sz w:val="28"/>
          <w:szCs w:val="28"/>
        </w:rPr>
        <w:t>ПОСТАНОВЛЯЕТ:</w:t>
      </w:r>
    </w:p>
    <w:p w:rsidR="00DE1B54" w:rsidRPr="00843CD5" w:rsidRDefault="00DE1B54" w:rsidP="001012BC">
      <w:pPr>
        <w:pStyle w:val="ConsPlusNormal"/>
        <w:ind w:firstLine="709"/>
        <w:jc w:val="both"/>
        <w:rPr>
          <w:rFonts w:ascii="Times New Roman" w:hAnsi="Times New Roman" w:cs="Times New Roman"/>
          <w:sz w:val="28"/>
          <w:szCs w:val="28"/>
        </w:rPr>
      </w:pPr>
    </w:p>
    <w:p w:rsidR="00DE1B54" w:rsidRDefault="001012BC" w:rsidP="001012BC">
      <w:pPr>
        <w:pStyle w:val="ConsPlusNormal"/>
        <w:ind w:firstLine="709"/>
        <w:jc w:val="both"/>
        <w:rPr>
          <w:rFonts w:ascii="Times New Roman" w:hAnsi="Times New Roman" w:cs="Times New Roman"/>
          <w:sz w:val="28"/>
          <w:szCs w:val="28"/>
        </w:rPr>
      </w:pPr>
      <w:r w:rsidRPr="00843CD5">
        <w:rPr>
          <w:rFonts w:ascii="Times New Roman" w:hAnsi="Times New Roman" w:cs="Times New Roman"/>
          <w:sz w:val="28"/>
          <w:szCs w:val="28"/>
        </w:rPr>
        <w:t xml:space="preserve">1. Утвердить </w:t>
      </w:r>
      <w:r w:rsidR="00DE1B54" w:rsidRPr="00843CD5">
        <w:rPr>
          <w:rFonts w:ascii="Times New Roman" w:hAnsi="Times New Roman" w:cs="Times New Roman"/>
          <w:sz w:val="28"/>
          <w:szCs w:val="28"/>
        </w:rPr>
        <w:t>порядок составления, утверждения и ведения плана финансово-хозяйственной деятельности муниципальных учреждений, в</w:t>
      </w:r>
      <w:r w:rsidR="00233ADB" w:rsidRPr="00843CD5">
        <w:rPr>
          <w:rFonts w:ascii="Times New Roman" w:hAnsi="Times New Roman" w:cs="Times New Roman"/>
          <w:sz w:val="28"/>
          <w:szCs w:val="28"/>
        </w:rPr>
        <w:t> </w:t>
      </w:r>
      <w:r w:rsidR="00DE1B54" w:rsidRPr="00843CD5">
        <w:rPr>
          <w:rFonts w:ascii="Times New Roman" w:hAnsi="Times New Roman" w:cs="Times New Roman"/>
          <w:sz w:val="28"/>
          <w:szCs w:val="28"/>
        </w:rPr>
        <w:t xml:space="preserve"> отношении которых функции и полномочия учредителя осуществляет Администрация города Пскова, согласно приложению к настоящему </w:t>
      </w:r>
      <w:r w:rsidR="00232D96">
        <w:rPr>
          <w:rFonts w:ascii="Times New Roman" w:hAnsi="Times New Roman" w:cs="Times New Roman"/>
          <w:sz w:val="28"/>
          <w:szCs w:val="28"/>
        </w:rPr>
        <w:t>постановлению</w:t>
      </w:r>
      <w:r w:rsidR="00DE1B54" w:rsidRPr="00843CD5">
        <w:rPr>
          <w:rFonts w:ascii="Times New Roman" w:hAnsi="Times New Roman" w:cs="Times New Roman"/>
          <w:sz w:val="28"/>
          <w:szCs w:val="28"/>
        </w:rPr>
        <w:t>.</w:t>
      </w:r>
    </w:p>
    <w:p w:rsidR="005C7621" w:rsidRDefault="005C7621" w:rsidP="001012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Настоящее постановление вступает в силу со дня его официального опубликования.</w:t>
      </w:r>
    </w:p>
    <w:p w:rsidR="005C7621" w:rsidRPr="00843CD5" w:rsidRDefault="005C7621" w:rsidP="001012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FE3230">
        <w:rPr>
          <w:rFonts w:ascii="Times New Roman" w:hAnsi="Times New Roman" w:cs="Times New Roman"/>
          <w:sz w:val="28"/>
          <w:szCs w:val="28"/>
        </w:rPr>
        <w:t>Опубликовать настоящее постановление в газете «Псковские новости» и разместить на официальном сайте муниципального образования «Город Псков» в сети Интернет.</w:t>
      </w:r>
    </w:p>
    <w:p w:rsidR="00DE1B54" w:rsidRPr="00843CD5" w:rsidRDefault="005C7621" w:rsidP="00DE1B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DE1B54" w:rsidRPr="00843CD5">
        <w:rPr>
          <w:rFonts w:ascii="Times New Roman" w:hAnsi="Times New Roman" w:cs="Times New Roman"/>
          <w:sz w:val="28"/>
          <w:szCs w:val="28"/>
        </w:rPr>
        <w:t xml:space="preserve">. </w:t>
      </w:r>
      <w:proofErr w:type="gramStart"/>
      <w:r w:rsidR="00DE1B54" w:rsidRPr="00843CD5">
        <w:rPr>
          <w:rFonts w:ascii="Times New Roman" w:hAnsi="Times New Roman" w:cs="Times New Roman"/>
          <w:sz w:val="28"/>
          <w:szCs w:val="28"/>
        </w:rPr>
        <w:t>Контроль за</w:t>
      </w:r>
      <w:proofErr w:type="gramEnd"/>
      <w:r w:rsidR="00DE1B54" w:rsidRPr="00843CD5">
        <w:rPr>
          <w:rFonts w:ascii="Times New Roman" w:hAnsi="Times New Roman" w:cs="Times New Roman"/>
          <w:sz w:val="28"/>
          <w:szCs w:val="28"/>
        </w:rPr>
        <w:t xml:space="preserve"> исполнением настоящего </w:t>
      </w:r>
      <w:r w:rsidR="00232D96">
        <w:rPr>
          <w:rFonts w:ascii="Times New Roman" w:hAnsi="Times New Roman" w:cs="Times New Roman"/>
          <w:sz w:val="28"/>
          <w:szCs w:val="28"/>
        </w:rPr>
        <w:t>постановления</w:t>
      </w:r>
      <w:r w:rsidR="00DE1B54" w:rsidRPr="00843CD5">
        <w:rPr>
          <w:rFonts w:ascii="Times New Roman" w:hAnsi="Times New Roman" w:cs="Times New Roman"/>
          <w:sz w:val="28"/>
          <w:szCs w:val="28"/>
        </w:rPr>
        <w:t xml:space="preserve"> возложить на</w:t>
      </w:r>
      <w:r w:rsidR="00233ADB" w:rsidRPr="00843CD5">
        <w:rPr>
          <w:rFonts w:ascii="Times New Roman" w:hAnsi="Times New Roman" w:cs="Times New Roman"/>
          <w:sz w:val="28"/>
          <w:szCs w:val="28"/>
        </w:rPr>
        <w:t> </w:t>
      </w:r>
      <w:r w:rsidR="00DE1B54" w:rsidRPr="00843CD5">
        <w:rPr>
          <w:rFonts w:ascii="Times New Roman" w:hAnsi="Times New Roman" w:cs="Times New Roman"/>
          <w:sz w:val="28"/>
          <w:szCs w:val="28"/>
        </w:rPr>
        <w:t xml:space="preserve"> Управляющего делами Администрации города Пскова Петрову Г.В.</w:t>
      </w:r>
    </w:p>
    <w:p w:rsidR="00DE1B54" w:rsidRPr="00843CD5" w:rsidRDefault="00DE1B54" w:rsidP="00DE1B54">
      <w:pPr>
        <w:pStyle w:val="ConsPlusNormal"/>
        <w:ind w:firstLine="709"/>
        <w:jc w:val="both"/>
        <w:rPr>
          <w:rFonts w:ascii="Times New Roman" w:hAnsi="Times New Roman" w:cs="Times New Roman"/>
          <w:sz w:val="28"/>
          <w:szCs w:val="28"/>
        </w:rPr>
      </w:pPr>
    </w:p>
    <w:p w:rsidR="00DF270B" w:rsidRDefault="00DF270B" w:rsidP="00FA2DDE">
      <w:pPr>
        <w:spacing w:after="0" w:line="240" w:lineRule="auto"/>
        <w:rPr>
          <w:rFonts w:ascii="Times New Roman" w:eastAsia="Times New Roman" w:hAnsi="Times New Roman" w:cs="Times New Roman"/>
          <w:sz w:val="28"/>
          <w:szCs w:val="28"/>
          <w:lang w:eastAsia="ru-RU"/>
        </w:rPr>
      </w:pPr>
    </w:p>
    <w:p w:rsidR="00DF270B" w:rsidRPr="00DF270B" w:rsidRDefault="00DF270B" w:rsidP="00FA2DDE">
      <w:pPr>
        <w:spacing w:after="0" w:line="240" w:lineRule="auto"/>
        <w:rPr>
          <w:rFonts w:ascii="Times New Roman" w:eastAsia="Times New Roman" w:hAnsi="Times New Roman" w:cs="Times New Roman"/>
          <w:sz w:val="16"/>
          <w:szCs w:val="16"/>
          <w:lang w:eastAsia="ru-RU"/>
        </w:rPr>
      </w:pPr>
    </w:p>
    <w:p w:rsidR="00FA2DDE" w:rsidRPr="00843CD5" w:rsidRDefault="00FA2DDE" w:rsidP="00FA2DDE">
      <w:pPr>
        <w:spacing w:after="0" w:line="240" w:lineRule="auto"/>
        <w:rPr>
          <w:rFonts w:ascii="Times New Roman" w:eastAsia="Times New Roman" w:hAnsi="Times New Roman" w:cs="Times New Roman"/>
          <w:sz w:val="28"/>
          <w:szCs w:val="28"/>
          <w:lang w:eastAsia="ru-RU"/>
        </w:rPr>
      </w:pPr>
      <w:r w:rsidRPr="00843CD5">
        <w:rPr>
          <w:rFonts w:ascii="Times New Roman" w:eastAsia="Times New Roman" w:hAnsi="Times New Roman" w:cs="Times New Roman"/>
          <w:sz w:val="28"/>
          <w:szCs w:val="28"/>
          <w:lang w:eastAsia="ru-RU"/>
        </w:rPr>
        <w:t xml:space="preserve">Глава Администрации </w:t>
      </w:r>
    </w:p>
    <w:p w:rsidR="00FA2DDE" w:rsidRPr="00843CD5" w:rsidRDefault="00FA2DDE" w:rsidP="00DF270B">
      <w:pPr>
        <w:spacing w:after="0" w:line="240" w:lineRule="auto"/>
        <w:rPr>
          <w:rFonts w:ascii="Times New Roman" w:eastAsia="Times New Roman" w:hAnsi="Times New Roman" w:cs="Times New Roman"/>
          <w:sz w:val="28"/>
          <w:szCs w:val="28"/>
          <w:lang w:eastAsia="ru-RU"/>
        </w:rPr>
      </w:pPr>
      <w:r w:rsidRPr="00843CD5">
        <w:rPr>
          <w:rFonts w:ascii="Times New Roman" w:eastAsia="Times New Roman" w:hAnsi="Times New Roman" w:cs="Times New Roman"/>
          <w:sz w:val="28"/>
          <w:szCs w:val="28"/>
          <w:lang w:eastAsia="ru-RU"/>
        </w:rPr>
        <w:t>города Пскова</w:t>
      </w:r>
      <w:r w:rsidRPr="00843CD5">
        <w:rPr>
          <w:rFonts w:ascii="Times New Roman" w:eastAsia="Times New Roman" w:hAnsi="Times New Roman" w:cs="Times New Roman"/>
          <w:sz w:val="28"/>
          <w:szCs w:val="28"/>
          <w:lang w:eastAsia="ru-RU"/>
        </w:rPr>
        <w:tab/>
      </w:r>
      <w:r w:rsidRPr="00843CD5">
        <w:rPr>
          <w:rFonts w:ascii="Times New Roman" w:eastAsia="Times New Roman" w:hAnsi="Times New Roman" w:cs="Times New Roman"/>
          <w:sz w:val="28"/>
          <w:szCs w:val="28"/>
          <w:lang w:eastAsia="ru-RU"/>
        </w:rPr>
        <w:tab/>
      </w:r>
      <w:r w:rsidRPr="00843CD5">
        <w:rPr>
          <w:rFonts w:ascii="Times New Roman" w:eastAsia="Times New Roman" w:hAnsi="Times New Roman" w:cs="Times New Roman"/>
          <w:sz w:val="28"/>
          <w:szCs w:val="28"/>
          <w:lang w:eastAsia="ru-RU"/>
        </w:rPr>
        <w:tab/>
        <w:t xml:space="preserve">        </w:t>
      </w:r>
      <w:r w:rsidRPr="00843CD5">
        <w:rPr>
          <w:rFonts w:ascii="Times New Roman" w:eastAsia="Times New Roman" w:hAnsi="Times New Roman" w:cs="Times New Roman"/>
          <w:sz w:val="28"/>
          <w:szCs w:val="28"/>
          <w:lang w:eastAsia="ru-RU"/>
        </w:rPr>
        <w:tab/>
      </w:r>
      <w:r w:rsidRPr="00843CD5">
        <w:rPr>
          <w:rFonts w:ascii="Times New Roman" w:eastAsia="Times New Roman" w:hAnsi="Times New Roman" w:cs="Times New Roman"/>
          <w:sz w:val="28"/>
          <w:szCs w:val="28"/>
          <w:lang w:eastAsia="ru-RU"/>
        </w:rPr>
        <w:tab/>
      </w:r>
      <w:r w:rsidRPr="00843CD5">
        <w:rPr>
          <w:rFonts w:ascii="Times New Roman" w:eastAsia="Times New Roman" w:hAnsi="Times New Roman" w:cs="Times New Roman"/>
          <w:sz w:val="28"/>
          <w:szCs w:val="28"/>
          <w:lang w:eastAsia="ru-RU"/>
        </w:rPr>
        <w:tab/>
      </w:r>
      <w:r w:rsidRPr="00843CD5">
        <w:rPr>
          <w:rFonts w:ascii="Times New Roman" w:eastAsia="Times New Roman" w:hAnsi="Times New Roman" w:cs="Times New Roman"/>
          <w:sz w:val="28"/>
          <w:szCs w:val="28"/>
          <w:lang w:eastAsia="ru-RU"/>
        </w:rPr>
        <w:tab/>
      </w:r>
      <w:r w:rsidRPr="00843CD5">
        <w:rPr>
          <w:rFonts w:ascii="Times New Roman" w:eastAsia="Times New Roman" w:hAnsi="Times New Roman" w:cs="Times New Roman"/>
          <w:sz w:val="28"/>
          <w:szCs w:val="28"/>
          <w:lang w:eastAsia="ru-RU"/>
        </w:rPr>
        <w:tab/>
      </w:r>
      <w:r w:rsidRPr="00843CD5">
        <w:rPr>
          <w:rFonts w:ascii="Times New Roman" w:eastAsia="Times New Roman" w:hAnsi="Times New Roman" w:cs="Times New Roman"/>
          <w:sz w:val="28"/>
          <w:szCs w:val="28"/>
          <w:lang w:eastAsia="ru-RU"/>
        </w:rPr>
        <w:tab/>
        <w:t xml:space="preserve">   Б.А. </w:t>
      </w:r>
      <w:proofErr w:type="spellStart"/>
      <w:r w:rsidRPr="00843CD5">
        <w:rPr>
          <w:rFonts w:ascii="Times New Roman" w:eastAsia="Times New Roman" w:hAnsi="Times New Roman" w:cs="Times New Roman"/>
          <w:sz w:val="28"/>
          <w:szCs w:val="28"/>
          <w:lang w:eastAsia="ru-RU"/>
        </w:rPr>
        <w:t>Елкин</w:t>
      </w:r>
      <w:proofErr w:type="spellEnd"/>
      <w:r w:rsidRPr="00843CD5">
        <w:rPr>
          <w:rFonts w:ascii="Times New Roman" w:eastAsia="Times New Roman" w:hAnsi="Times New Roman" w:cs="Times New Roman"/>
          <w:sz w:val="28"/>
          <w:szCs w:val="28"/>
          <w:lang w:eastAsia="ru-RU"/>
        </w:rPr>
        <w:br w:type="page"/>
      </w:r>
    </w:p>
    <w:p w:rsidR="00EE4DA7" w:rsidRPr="00843CD5" w:rsidRDefault="00EE4DA7">
      <w:pPr>
        <w:rPr>
          <w:rFonts w:ascii="Times New Roman" w:hAnsi="Times New Roman" w:cs="Times New Roman"/>
          <w:sz w:val="28"/>
          <w:szCs w:val="28"/>
        </w:rPr>
        <w:sectPr w:rsidR="00EE4DA7" w:rsidRPr="00843CD5" w:rsidSect="00DF270B">
          <w:headerReference w:type="default" r:id="rId10"/>
          <w:pgSz w:w="11906" w:h="16838"/>
          <w:pgMar w:top="1134" w:right="851" w:bottom="1134" w:left="1531" w:header="709" w:footer="709" w:gutter="0"/>
          <w:cols w:space="708"/>
          <w:titlePg/>
          <w:docGrid w:linePitch="360"/>
        </w:sectPr>
      </w:pPr>
    </w:p>
    <w:p w:rsidR="00843CD5" w:rsidRPr="00843CD5" w:rsidRDefault="00843CD5" w:rsidP="00843CD5">
      <w:pPr>
        <w:widowControl w:val="0"/>
        <w:autoSpaceDE w:val="0"/>
        <w:autoSpaceDN w:val="0"/>
        <w:spacing w:after="0" w:line="240" w:lineRule="auto"/>
        <w:ind w:firstLine="709"/>
        <w:jc w:val="right"/>
        <w:rPr>
          <w:rFonts w:ascii="Times New Roman" w:eastAsia="Calibri" w:hAnsi="Times New Roman" w:cs="Times New Roman"/>
          <w:sz w:val="28"/>
          <w:szCs w:val="28"/>
          <w:lang w:eastAsia="ru-RU"/>
        </w:rPr>
      </w:pPr>
      <w:r w:rsidRPr="00843CD5">
        <w:rPr>
          <w:rFonts w:ascii="Times New Roman" w:eastAsia="Calibri" w:hAnsi="Times New Roman" w:cs="Times New Roman"/>
          <w:sz w:val="28"/>
          <w:szCs w:val="28"/>
          <w:lang w:eastAsia="ru-RU"/>
        </w:rPr>
        <w:lastRenderedPageBreak/>
        <w:t xml:space="preserve">Приложение к </w:t>
      </w:r>
      <w:r w:rsidR="00232D96">
        <w:rPr>
          <w:rFonts w:ascii="Times New Roman" w:eastAsia="Calibri" w:hAnsi="Times New Roman" w:cs="Times New Roman"/>
          <w:sz w:val="28"/>
          <w:szCs w:val="28"/>
          <w:lang w:eastAsia="ru-RU"/>
        </w:rPr>
        <w:t>постановлению</w:t>
      </w:r>
    </w:p>
    <w:p w:rsidR="00843CD5" w:rsidRPr="00843CD5" w:rsidRDefault="00843CD5" w:rsidP="00843CD5">
      <w:pPr>
        <w:widowControl w:val="0"/>
        <w:autoSpaceDE w:val="0"/>
        <w:autoSpaceDN w:val="0"/>
        <w:spacing w:after="0" w:line="240" w:lineRule="auto"/>
        <w:ind w:firstLine="709"/>
        <w:jc w:val="right"/>
        <w:rPr>
          <w:rFonts w:ascii="Times New Roman" w:eastAsia="Calibri" w:hAnsi="Times New Roman" w:cs="Times New Roman"/>
          <w:sz w:val="28"/>
          <w:szCs w:val="28"/>
          <w:lang w:eastAsia="ru-RU"/>
        </w:rPr>
      </w:pPr>
      <w:r w:rsidRPr="00843CD5">
        <w:rPr>
          <w:rFonts w:ascii="Times New Roman" w:eastAsia="Calibri" w:hAnsi="Times New Roman" w:cs="Times New Roman"/>
          <w:sz w:val="28"/>
          <w:szCs w:val="28"/>
          <w:lang w:eastAsia="ru-RU"/>
        </w:rPr>
        <w:t>Администрации города Пскова</w:t>
      </w:r>
    </w:p>
    <w:p w:rsidR="00843CD5" w:rsidRPr="00843CD5" w:rsidRDefault="00110AF1" w:rsidP="00843CD5">
      <w:pPr>
        <w:widowControl w:val="0"/>
        <w:autoSpaceDE w:val="0"/>
        <w:autoSpaceDN w:val="0"/>
        <w:spacing w:after="0" w:line="240" w:lineRule="auto"/>
        <w:ind w:firstLine="709"/>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w:t>
      </w:r>
      <w:bookmarkStart w:id="0" w:name="_GoBack"/>
      <w:bookmarkEnd w:id="0"/>
      <w:r w:rsidR="00843CD5" w:rsidRPr="00843CD5">
        <w:rPr>
          <w:rFonts w:ascii="Times New Roman" w:eastAsia="Calibri" w:hAnsi="Times New Roman" w:cs="Times New Roman"/>
          <w:sz w:val="28"/>
          <w:szCs w:val="28"/>
          <w:lang w:eastAsia="ru-RU"/>
        </w:rPr>
        <w:t>т</w:t>
      </w:r>
      <w:r>
        <w:rPr>
          <w:rFonts w:ascii="Times New Roman" w:eastAsia="Calibri" w:hAnsi="Times New Roman" w:cs="Times New Roman"/>
          <w:sz w:val="28"/>
          <w:szCs w:val="28"/>
          <w:lang w:eastAsia="ru-RU"/>
        </w:rPr>
        <w:t xml:space="preserve"> 25.04.2022  </w:t>
      </w:r>
      <w:r w:rsidR="00843CD5" w:rsidRPr="00843CD5">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675</w:t>
      </w:r>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p>
    <w:p w:rsidR="00843CD5" w:rsidRPr="00843CD5" w:rsidRDefault="00843CD5" w:rsidP="00843CD5">
      <w:pPr>
        <w:widowControl w:val="0"/>
        <w:autoSpaceDE w:val="0"/>
        <w:autoSpaceDN w:val="0"/>
        <w:spacing w:after="0" w:line="240" w:lineRule="auto"/>
        <w:ind w:firstLine="709"/>
        <w:jc w:val="right"/>
        <w:rPr>
          <w:rFonts w:ascii="Times New Roman" w:eastAsia="Calibri" w:hAnsi="Times New Roman" w:cs="Times New Roman"/>
          <w:sz w:val="28"/>
          <w:szCs w:val="28"/>
          <w:lang w:eastAsia="ru-RU"/>
        </w:rPr>
      </w:pPr>
    </w:p>
    <w:p w:rsidR="00843CD5" w:rsidRPr="00843CD5" w:rsidRDefault="00843CD5" w:rsidP="00843CD5">
      <w:pPr>
        <w:widowControl w:val="0"/>
        <w:autoSpaceDE w:val="0"/>
        <w:autoSpaceDN w:val="0"/>
        <w:spacing w:after="0" w:line="240" w:lineRule="auto"/>
        <w:ind w:firstLine="709"/>
        <w:jc w:val="right"/>
        <w:rPr>
          <w:rFonts w:ascii="Times New Roman" w:eastAsia="Calibri" w:hAnsi="Times New Roman" w:cs="Times New Roman"/>
          <w:sz w:val="28"/>
          <w:szCs w:val="28"/>
          <w:lang w:eastAsia="ru-RU"/>
        </w:rPr>
      </w:pPr>
    </w:p>
    <w:p w:rsidR="00843CD5" w:rsidRPr="00843CD5" w:rsidRDefault="00843CD5" w:rsidP="00843CD5">
      <w:pPr>
        <w:widowControl w:val="0"/>
        <w:autoSpaceDE w:val="0"/>
        <w:autoSpaceDN w:val="0"/>
        <w:spacing w:after="0" w:line="240" w:lineRule="auto"/>
        <w:jc w:val="right"/>
        <w:rPr>
          <w:rFonts w:ascii="Times New Roman" w:eastAsia="Calibri" w:hAnsi="Times New Roman" w:cs="Times New Roman"/>
          <w:sz w:val="28"/>
          <w:szCs w:val="28"/>
          <w:lang w:eastAsia="ru-RU"/>
        </w:rPr>
      </w:pPr>
    </w:p>
    <w:p w:rsidR="00843CD5" w:rsidRPr="00843CD5" w:rsidRDefault="00843CD5" w:rsidP="00843CD5">
      <w:pPr>
        <w:widowControl w:val="0"/>
        <w:autoSpaceDE w:val="0"/>
        <w:autoSpaceDN w:val="0"/>
        <w:spacing w:after="0" w:line="240" w:lineRule="auto"/>
        <w:jc w:val="center"/>
        <w:rPr>
          <w:rFonts w:ascii="Times New Roman" w:eastAsia="Calibri" w:hAnsi="Times New Roman" w:cs="Times New Roman"/>
          <w:sz w:val="28"/>
          <w:szCs w:val="28"/>
          <w:lang w:eastAsia="ru-RU"/>
        </w:rPr>
      </w:pPr>
      <w:bookmarkStart w:id="1" w:name="P32"/>
      <w:bookmarkEnd w:id="1"/>
      <w:r w:rsidRPr="00843CD5">
        <w:rPr>
          <w:rFonts w:ascii="Times New Roman" w:eastAsia="Calibri" w:hAnsi="Times New Roman" w:cs="Times New Roman"/>
          <w:sz w:val="28"/>
          <w:szCs w:val="28"/>
          <w:lang w:eastAsia="ru-RU"/>
        </w:rPr>
        <w:t xml:space="preserve">Порядок </w:t>
      </w:r>
    </w:p>
    <w:p w:rsidR="00843CD5" w:rsidRPr="00843CD5" w:rsidRDefault="00843CD5" w:rsidP="00843CD5">
      <w:pPr>
        <w:widowControl w:val="0"/>
        <w:autoSpaceDE w:val="0"/>
        <w:autoSpaceDN w:val="0"/>
        <w:spacing w:after="0" w:line="240" w:lineRule="auto"/>
        <w:jc w:val="center"/>
        <w:rPr>
          <w:rFonts w:ascii="Times New Roman" w:eastAsia="Calibri" w:hAnsi="Times New Roman" w:cs="Times New Roman"/>
          <w:sz w:val="28"/>
          <w:szCs w:val="28"/>
          <w:lang w:eastAsia="ru-RU"/>
        </w:rPr>
      </w:pPr>
      <w:r w:rsidRPr="00843CD5">
        <w:rPr>
          <w:rFonts w:ascii="Times New Roman" w:eastAsia="Calibri" w:hAnsi="Times New Roman" w:cs="Times New Roman"/>
          <w:sz w:val="28"/>
          <w:szCs w:val="28"/>
          <w:lang w:eastAsia="ru-RU"/>
        </w:rPr>
        <w:t>составления, утверждения и ведения плана финансово-хозяйственной деятельности муниципальных учреждений, в отношении которых функции и полномочия учредителя осуществляет Администрация города Пскова</w:t>
      </w:r>
    </w:p>
    <w:p w:rsidR="00843CD5" w:rsidRDefault="00843CD5" w:rsidP="00843CD5">
      <w:pPr>
        <w:widowControl w:val="0"/>
        <w:autoSpaceDE w:val="0"/>
        <w:autoSpaceDN w:val="0"/>
        <w:spacing w:after="0" w:line="240" w:lineRule="auto"/>
        <w:ind w:firstLine="709"/>
        <w:jc w:val="center"/>
        <w:rPr>
          <w:rFonts w:ascii="Times New Roman" w:eastAsia="Calibri" w:hAnsi="Times New Roman" w:cs="Times New Roman"/>
          <w:b/>
          <w:sz w:val="28"/>
          <w:szCs w:val="28"/>
          <w:lang w:eastAsia="ru-RU"/>
        </w:rPr>
      </w:pPr>
    </w:p>
    <w:p w:rsidR="00DF270B" w:rsidRPr="00843CD5" w:rsidRDefault="00DF270B" w:rsidP="00843CD5">
      <w:pPr>
        <w:widowControl w:val="0"/>
        <w:autoSpaceDE w:val="0"/>
        <w:autoSpaceDN w:val="0"/>
        <w:spacing w:after="0" w:line="240" w:lineRule="auto"/>
        <w:ind w:firstLine="709"/>
        <w:jc w:val="center"/>
        <w:rPr>
          <w:rFonts w:ascii="Times New Roman" w:eastAsia="Calibri" w:hAnsi="Times New Roman" w:cs="Times New Roman"/>
          <w:b/>
          <w:sz w:val="28"/>
          <w:szCs w:val="28"/>
          <w:lang w:eastAsia="ru-RU"/>
        </w:rPr>
      </w:pPr>
    </w:p>
    <w:p w:rsidR="00843CD5" w:rsidRPr="00843CD5" w:rsidRDefault="00843CD5" w:rsidP="00843CD5">
      <w:pPr>
        <w:widowControl w:val="0"/>
        <w:autoSpaceDE w:val="0"/>
        <w:autoSpaceDN w:val="0"/>
        <w:spacing w:after="0" w:line="240" w:lineRule="auto"/>
        <w:ind w:firstLine="709"/>
        <w:jc w:val="center"/>
        <w:outlineLvl w:val="1"/>
        <w:rPr>
          <w:rFonts w:ascii="Times New Roman" w:eastAsia="Calibri" w:hAnsi="Times New Roman" w:cs="Times New Roman"/>
          <w:sz w:val="28"/>
          <w:szCs w:val="28"/>
          <w:lang w:eastAsia="ru-RU"/>
        </w:rPr>
      </w:pPr>
      <w:r w:rsidRPr="00843CD5">
        <w:rPr>
          <w:rFonts w:ascii="Times New Roman" w:eastAsia="Calibri" w:hAnsi="Times New Roman" w:cs="Times New Roman"/>
          <w:sz w:val="28"/>
          <w:szCs w:val="28"/>
          <w:lang w:eastAsia="ru-RU"/>
        </w:rPr>
        <w:t>I. Общие положения</w:t>
      </w:r>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843CD5">
        <w:rPr>
          <w:rFonts w:ascii="Times New Roman" w:eastAsia="Calibri" w:hAnsi="Times New Roman" w:cs="Times New Roman"/>
          <w:sz w:val="28"/>
          <w:szCs w:val="28"/>
          <w:lang w:eastAsia="ru-RU"/>
        </w:rPr>
        <w:t>1. Настоящий Порядок устанавливает правила составления, утверждения и ведения плана финансово-хозяйственной деятельности муниципальных учреждений, в отношении которых функции и полномочия учредителя осуществляет Администрация города Пскова (далее соответственно - Учредитель, План).</w:t>
      </w:r>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843CD5">
        <w:rPr>
          <w:rFonts w:ascii="Times New Roman" w:eastAsia="Calibri" w:hAnsi="Times New Roman" w:cs="Times New Roman"/>
          <w:sz w:val="28"/>
          <w:szCs w:val="28"/>
          <w:lang w:eastAsia="ru-RU"/>
        </w:rPr>
        <w:t xml:space="preserve">2. </w:t>
      </w:r>
      <w:proofErr w:type="gramStart"/>
      <w:r w:rsidRPr="00843CD5">
        <w:rPr>
          <w:rFonts w:ascii="Times New Roman" w:eastAsia="Calibri" w:hAnsi="Times New Roman" w:cs="Times New Roman"/>
          <w:sz w:val="28"/>
          <w:szCs w:val="28"/>
          <w:lang w:eastAsia="ru-RU"/>
        </w:rPr>
        <w:t>Учреждение составляет и утверждает План в соответствии с Приказом Минфина России от 31.08.2018 № 186н «О Требованиях к составлению и утверждению плана финансово-хозяйственной деятельности государственного (муниципального) учрежде</w:t>
      </w:r>
      <w:r w:rsidR="0072143B">
        <w:rPr>
          <w:rFonts w:ascii="Times New Roman" w:eastAsia="Calibri" w:hAnsi="Times New Roman" w:cs="Times New Roman"/>
          <w:sz w:val="28"/>
          <w:szCs w:val="28"/>
          <w:lang w:eastAsia="ru-RU"/>
        </w:rPr>
        <w:t xml:space="preserve">ния» (далее – Порядок № </w:t>
      </w:r>
      <w:r w:rsidR="00363948">
        <w:rPr>
          <w:rFonts w:ascii="Times New Roman" w:eastAsia="Calibri" w:hAnsi="Times New Roman" w:cs="Times New Roman"/>
          <w:sz w:val="28"/>
          <w:szCs w:val="28"/>
          <w:lang w:eastAsia="ru-RU"/>
        </w:rPr>
        <w:t>186</w:t>
      </w:r>
      <w:r w:rsidR="0072143B">
        <w:rPr>
          <w:rFonts w:ascii="Times New Roman" w:eastAsia="Calibri" w:hAnsi="Times New Roman" w:cs="Times New Roman"/>
          <w:sz w:val="28"/>
          <w:szCs w:val="28"/>
          <w:lang w:eastAsia="ru-RU"/>
        </w:rPr>
        <w:t>н), п</w:t>
      </w:r>
      <w:r w:rsidRPr="00843CD5">
        <w:rPr>
          <w:rFonts w:ascii="Times New Roman" w:eastAsia="Calibri" w:hAnsi="Times New Roman" w:cs="Times New Roman"/>
          <w:sz w:val="28"/>
          <w:szCs w:val="28"/>
          <w:lang w:eastAsia="ru-RU"/>
        </w:rPr>
        <w:t>остановлением Администрации города Пскова от 25.</w:t>
      </w:r>
      <w:r w:rsidR="0072143B">
        <w:rPr>
          <w:rFonts w:ascii="Times New Roman" w:eastAsia="Calibri" w:hAnsi="Times New Roman" w:cs="Times New Roman"/>
          <w:sz w:val="28"/>
          <w:szCs w:val="28"/>
          <w:lang w:eastAsia="ru-RU"/>
        </w:rPr>
        <w:t>12.2018 № 1937 «Об утверждении т</w:t>
      </w:r>
      <w:r w:rsidRPr="00843CD5">
        <w:rPr>
          <w:rFonts w:ascii="Times New Roman" w:eastAsia="Calibri" w:hAnsi="Times New Roman" w:cs="Times New Roman"/>
          <w:sz w:val="28"/>
          <w:szCs w:val="28"/>
          <w:lang w:eastAsia="ru-RU"/>
        </w:rPr>
        <w:t>ребований к составлению и утверждению плана финансово-хозяйственной деятельности муниципального учреждения» (далее – Требования) и настоящим Порядком.</w:t>
      </w:r>
      <w:proofErr w:type="gramEnd"/>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bookmarkStart w:id="2" w:name="P45"/>
      <w:bookmarkStart w:id="3" w:name="P51"/>
      <w:bookmarkEnd w:id="2"/>
      <w:bookmarkEnd w:id="3"/>
      <w:r w:rsidRPr="00843CD5">
        <w:rPr>
          <w:rFonts w:ascii="Times New Roman" w:eastAsia="Calibri" w:hAnsi="Times New Roman" w:cs="Times New Roman"/>
          <w:sz w:val="28"/>
          <w:szCs w:val="28"/>
          <w:lang w:eastAsia="ru-RU"/>
        </w:rPr>
        <w:t>3. План составляется и утверждается на текущий финансовый год в случае, если решение о бюджете утверждается на один финансовый год или на текущий финансовый год и плановый период, если решение о бюджете утверждается на очередной финансовый год и плановый период и действует в течение срока действия решения о бюджете.</w:t>
      </w:r>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843CD5">
        <w:rPr>
          <w:rFonts w:ascii="Times New Roman" w:eastAsia="Calibri" w:hAnsi="Times New Roman" w:cs="Times New Roman"/>
          <w:sz w:val="28"/>
          <w:szCs w:val="28"/>
          <w:lang w:eastAsia="ru-RU"/>
        </w:rPr>
        <w:t>При принятии учреждением обязательств, срок исполнения которых по условиям договоров (контрактов) превышает срок, предусмотренный абзацем первым настоящего пункта, показатели Плана утверждаются на период, превышающий указанный срок.</w:t>
      </w:r>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p>
    <w:p w:rsidR="00843CD5" w:rsidRPr="00843CD5" w:rsidRDefault="00843CD5" w:rsidP="00843CD5">
      <w:pPr>
        <w:widowControl w:val="0"/>
        <w:autoSpaceDE w:val="0"/>
        <w:autoSpaceDN w:val="0"/>
        <w:spacing w:after="0" w:line="240" w:lineRule="auto"/>
        <w:ind w:firstLine="709"/>
        <w:jc w:val="center"/>
        <w:outlineLvl w:val="1"/>
        <w:rPr>
          <w:rFonts w:ascii="Times New Roman" w:eastAsia="Calibri" w:hAnsi="Times New Roman" w:cs="Times New Roman"/>
          <w:sz w:val="28"/>
          <w:szCs w:val="28"/>
          <w:lang w:eastAsia="ru-RU"/>
        </w:rPr>
      </w:pPr>
      <w:r w:rsidRPr="00843CD5">
        <w:rPr>
          <w:rFonts w:ascii="Times New Roman" w:eastAsia="Calibri" w:hAnsi="Times New Roman" w:cs="Times New Roman"/>
          <w:sz w:val="28"/>
          <w:szCs w:val="28"/>
          <w:lang w:eastAsia="ru-RU"/>
        </w:rPr>
        <w:t>II. Составление проекта Плана</w:t>
      </w:r>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843CD5">
        <w:rPr>
          <w:rFonts w:ascii="Times New Roman" w:eastAsia="Calibri" w:hAnsi="Times New Roman" w:cs="Times New Roman"/>
          <w:sz w:val="28"/>
          <w:szCs w:val="28"/>
          <w:lang w:eastAsia="ru-RU"/>
        </w:rPr>
        <w:t>1. При составлении Плана (внесении в него изменений) устанавливается (уточняется) плановый объем поступлений и выплат денежных средств.</w:t>
      </w:r>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843CD5">
        <w:rPr>
          <w:rFonts w:ascii="Times New Roman" w:eastAsia="Calibri" w:hAnsi="Times New Roman" w:cs="Times New Roman"/>
          <w:sz w:val="28"/>
          <w:szCs w:val="28"/>
          <w:lang w:eastAsia="ru-RU"/>
        </w:rPr>
        <w:t xml:space="preserve">План должен составляться на основании обоснований (расчетов) плановых показателей поступлений и выплат, </w:t>
      </w:r>
      <w:proofErr w:type="gramStart"/>
      <w:r w:rsidRPr="00843CD5">
        <w:rPr>
          <w:rFonts w:ascii="Times New Roman" w:eastAsia="Calibri" w:hAnsi="Times New Roman" w:cs="Times New Roman"/>
          <w:sz w:val="28"/>
          <w:szCs w:val="28"/>
          <w:lang w:eastAsia="ru-RU"/>
        </w:rPr>
        <w:t>требования</w:t>
      </w:r>
      <w:proofErr w:type="gramEnd"/>
      <w:r w:rsidRPr="00843CD5">
        <w:rPr>
          <w:rFonts w:ascii="Times New Roman" w:eastAsia="Calibri" w:hAnsi="Times New Roman" w:cs="Times New Roman"/>
          <w:sz w:val="28"/>
          <w:szCs w:val="28"/>
          <w:lang w:eastAsia="ru-RU"/>
        </w:rPr>
        <w:t xml:space="preserve"> к формированию которых установлены в разделе III Требований и разделе III настоящего </w:t>
      </w:r>
      <w:r w:rsidRPr="00843CD5">
        <w:rPr>
          <w:rFonts w:ascii="Times New Roman" w:eastAsia="Calibri" w:hAnsi="Times New Roman" w:cs="Times New Roman"/>
          <w:sz w:val="28"/>
          <w:szCs w:val="28"/>
          <w:lang w:eastAsia="ru-RU"/>
        </w:rPr>
        <w:lastRenderedPageBreak/>
        <w:t>Порядка.</w:t>
      </w:r>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843CD5">
        <w:rPr>
          <w:rFonts w:ascii="Times New Roman" w:eastAsia="Calibri" w:hAnsi="Times New Roman" w:cs="Times New Roman"/>
          <w:sz w:val="28"/>
          <w:szCs w:val="28"/>
          <w:lang w:eastAsia="ru-RU"/>
        </w:rPr>
        <w:t xml:space="preserve">2. Учреждение составляет проект Плана при формировании проекта решения о бюджете (рекомендуемый образец Плана приведен в </w:t>
      </w:r>
      <w:hyperlink r:id="rId11" w:history="1">
        <w:r w:rsidRPr="00843CD5">
          <w:rPr>
            <w:rFonts w:ascii="Times New Roman" w:eastAsia="Calibri" w:hAnsi="Times New Roman" w:cs="Times New Roman"/>
            <w:sz w:val="28"/>
            <w:szCs w:val="28"/>
            <w:lang w:eastAsia="ru-RU"/>
          </w:rPr>
          <w:t xml:space="preserve">приложении </w:t>
        </w:r>
      </w:hyperlink>
      <w:r w:rsidRPr="00843CD5">
        <w:rPr>
          <w:rFonts w:ascii="Times New Roman" w:eastAsia="Calibri" w:hAnsi="Times New Roman" w:cs="Times New Roman"/>
          <w:sz w:val="28"/>
          <w:szCs w:val="28"/>
          <w:lang w:eastAsia="ru-RU"/>
        </w:rPr>
        <w:t>к Требованиям</w:t>
      </w:r>
      <w:r w:rsidR="00084194">
        <w:rPr>
          <w:rFonts w:ascii="Times New Roman" w:eastAsia="Calibri" w:hAnsi="Times New Roman" w:cs="Times New Roman"/>
          <w:sz w:val="28"/>
          <w:szCs w:val="28"/>
          <w:lang w:eastAsia="ru-RU"/>
        </w:rPr>
        <w:t>)</w:t>
      </w:r>
      <w:r w:rsidRPr="00843CD5">
        <w:rPr>
          <w:rFonts w:ascii="Times New Roman" w:eastAsia="Calibri" w:hAnsi="Times New Roman" w:cs="Times New Roman"/>
          <w:sz w:val="28"/>
          <w:szCs w:val="28"/>
          <w:lang w:eastAsia="ru-RU"/>
        </w:rPr>
        <w:t xml:space="preserve">. </w:t>
      </w:r>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843CD5">
        <w:rPr>
          <w:rFonts w:ascii="Times New Roman" w:eastAsia="Calibri" w:hAnsi="Times New Roman" w:cs="Times New Roman"/>
          <w:sz w:val="28"/>
          <w:szCs w:val="28"/>
          <w:lang w:eastAsia="ru-RU"/>
        </w:rPr>
        <w:t>Учреждение составляет проект Плана:</w:t>
      </w:r>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843CD5">
        <w:rPr>
          <w:rFonts w:ascii="Times New Roman" w:eastAsia="Calibri" w:hAnsi="Times New Roman" w:cs="Times New Roman"/>
          <w:sz w:val="28"/>
          <w:szCs w:val="28"/>
          <w:lang w:eastAsia="ru-RU"/>
        </w:rPr>
        <w:t>1) С учетом планируемых объемов поступлений:</w:t>
      </w:r>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843CD5">
        <w:rPr>
          <w:rFonts w:ascii="Times New Roman" w:eastAsia="Calibri" w:hAnsi="Times New Roman" w:cs="Times New Roman"/>
          <w:sz w:val="28"/>
          <w:szCs w:val="28"/>
          <w:lang w:eastAsia="ru-RU"/>
        </w:rPr>
        <w:t>а) субсидии на финансовое обеспечение выполнения муниципального задания;</w:t>
      </w:r>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843CD5">
        <w:rPr>
          <w:rFonts w:ascii="Times New Roman" w:eastAsia="Calibri" w:hAnsi="Times New Roman" w:cs="Times New Roman"/>
          <w:sz w:val="28"/>
          <w:szCs w:val="28"/>
          <w:lang w:eastAsia="ru-RU"/>
        </w:rPr>
        <w:t>б) субсидий, предусмотренных абзацем вторым пункта 1 статьи 78.1 Бюджетного кодекса Российской Федерации (далее - целевые субсидии), и целей их предоставления;</w:t>
      </w:r>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843CD5">
        <w:rPr>
          <w:rFonts w:ascii="Times New Roman" w:eastAsia="Calibri" w:hAnsi="Times New Roman" w:cs="Times New Roman"/>
          <w:sz w:val="28"/>
          <w:szCs w:val="28"/>
          <w:lang w:eastAsia="ru-RU"/>
        </w:rPr>
        <w:t>в)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субсидия на осуществление капитальных вложений);</w:t>
      </w:r>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843CD5">
        <w:rPr>
          <w:rFonts w:ascii="Times New Roman" w:eastAsia="Calibri" w:hAnsi="Times New Roman" w:cs="Times New Roman"/>
          <w:sz w:val="28"/>
          <w:szCs w:val="28"/>
          <w:lang w:eastAsia="ru-RU"/>
        </w:rPr>
        <w:t>г) грантов, в том числе в форме субсидий, предоставляемых из бюджета города (далее - грант);</w:t>
      </w:r>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843CD5">
        <w:rPr>
          <w:rFonts w:ascii="Times New Roman" w:eastAsia="Calibri" w:hAnsi="Times New Roman" w:cs="Times New Roman"/>
          <w:sz w:val="28"/>
          <w:szCs w:val="28"/>
          <w:lang w:eastAsia="ru-RU"/>
        </w:rPr>
        <w:t>д) иных доходов, которые учреждение планирует получить при оказании услуг, выполнении работ за плату сверх установленного муниципального задания, а в случаях, установленных федеральным законом, в рамках муниципального задания;</w:t>
      </w:r>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843CD5">
        <w:rPr>
          <w:rFonts w:ascii="Times New Roman" w:eastAsia="Calibri" w:hAnsi="Times New Roman" w:cs="Times New Roman"/>
          <w:sz w:val="28"/>
          <w:szCs w:val="28"/>
          <w:lang w:eastAsia="ru-RU"/>
        </w:rPr>
        <w:t>е) доходов от иной приносящей доход деятельности, предусмотренной уставом учреждения;</w:t>
      </w:r>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843CD5">
        <w:rPr>
          <w:rFonts w:ascii="Times New Roman" w:eastAsia="Calibri" w:hAnsi="Times New Roman" w:cs="Times New Roman"/>
          <w:sz w:val="28"/>
          <w:szCs w:val="28"/>
          <w:lang w:eastAsia="ru-RU"/>
        </w:rPr>
        <w:t>2) с учетом планируемых объемов выплат, связанных с осуществлением деятельности, предусмотренной уставом учреждения.</w:t>
      </w:r>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843CD5">
        <w:rPr>
          <w:rFonts w:ascii="Times New Roman" w:eastAsia="Calibri" w:hAnsi="Times New Roman" w:cs="Times New Roman"/>
          <w:sz w:val="28"/>
          <w:szCs w:val="28"/>
          <w:lang w:eastAsia="ru-RU"/>
        </w:rPr>
        <w:t>3. Показатели Плана и обоснования (расчеты) плановых показателей должны формироваться по соответствующим кодам (составным частям кода) бюджетной классификации Российской Федерации в части:</w:t>
      </w:r>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843CD5">
        <w:rPr>
          <w:rFonts w:ascii="Times New Roman" w:eastAsia="Calibri" w:hAnsi="Times New Roman" w:cs="Times New Roman"/>
          <w:sz w:val="28"/>
          <w:szCs w:val="28"/>
          <w:lang w:eastAsia="ru-RU"/>
        </w:rPr>
        <w:t>а) планируемых поступлений:</w:t>
      </w:r>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843CD5">
        <w:rPr>
          <w:rFonts w:ascii="Times New Roman" w:eastAsia="Calibri" w:hAnsi="Times New Roman" w:cs="Times New Roman"/>
          <w:sz w:val="28"/>
          <w:szCs w:val="28"/>
          <w:lang w:eastAsia="ru-RU"/>
        </w:rPr>
        <w:t xml:space="preserve">от доходов - по коду аналитической </w:t>
      </w:r>
      <w:proofErr w:type="gramStart"/>
      <w:r w:rsidRPr="00843CD5">
        <w:rPr>
          <w:rFonts w:ascii="Times New Roman" w:eastAsia="Calibri" w:hAnsi="Times New Roman" w:cs="Times New Roman"/>
          <w:sz w:val="28"/>
          <w:szCs w:val="28"/>
          <w:lang w:eastAsia="ru-RU"/>
        </w:rPr>
        <w:t>группы подвида доходов бюджетов классификации доходов бюджетов</w:t>
      </w:r>
      <w:proofErr w:type="gramEnd"/>
      <w:r w:rsidRPr="00843CD5">
        <w:rPr>
          <w:rFonts w:ascii="Times New Roman" w:eastAsia="Calibri" w:hAnsi="Times New Roman" w:cs="Times New Roman"/>
          <w:sz w:val="28"/>
          <w:szCs w:val="28"/>
          <w:lang w:eastAsia="ru-RU"/>
        </w:rPr>
        <w:t>;</w:t>
      </w:r>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843CD5">
        <w:rPr>
          <w:rFonts w:ascii="Times New Roman" w:eastAsia="Calibri" w:hAnsi="Times New Roman" w:cs="Times New Roman"/>
          <w:sz w:val="28"/>
          <w:szCs w:val="28"/>
          <w:lang w:eastAsia="ru-RU"/>
        </w:rPr>
        <w:t xml:space="preserve">от возврата дебиторской задолженности прошлых лет - по коду аналитической </w:t>
      </w:r>
      <w:proofErr w:type="gramStart"/>
      <w:r w:rsidRPr="00843CD5">
        <w:rPr>
          <w:rFonts w:ascii="Times New Roman" w:eastAsia="Calibri" w:hAnsi="Times New Roman" w:cs="Times New Roman"/>
          <w:sz w:val="28"/>
          <w:szCs w:val="28"/>
          <w:lang w:eastAsia="ru-RU"/>
        </w:rPr>
        <w:t>группы вида источников финансирования дефицитов бюджетов классификации источников финансирования дефицитов бюджетов</w:t>
      </w:r>
      <w:proofErr w:type="gramEnd"/>
      <w:r w:rsidRPr="00843CD5">
        <w:rPr>
          <w:rFonts w:ascii="Times New Roman" w:eastAsia="Calibri" w:hAnsi="Times New Roman" w:cs="Times New Roman"/>
          <w:sz w:val="28"/>
          <w:szCs w:val="28"/>
          <w:lang w:eastAsia="ru-RU"/>
        </w:rPr>
        <w:t>;</w:t>
      </w:r>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843CD5">
        <w:rPr>
          <w:rFonts w:ascii="Times New Roman" w:eastAsia="Calibri" w:hAnsi="Times New Roman" w:cs="Times New Roman"/>
          <w:sz w:val="28"/>
          <w:szCs w:val="28"/>
          <w:lang w:eastAsia="ru-RU"/>
        </w:rPr>
        <w:t>б) планируемых выплат:</w:t>
      </w:r>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843CD5">
        <w:rPr>
          <w:rFonts w:ascii="Times New Roman" w:eastAsia="Calibri" w:hAnsi="Times New Roman" w:cs="Times New Roman"/>
          <w:sz w:val="28"/>
          <w:szCs w:val="28"/>
          <w:lang w:eastAsia="ru-RU"/>
        </w:rPr>
        <w:t xml:space="preserve">по расходам - по кодам </w:t>
      </w:r>
      <w:proofErr w:type="gramStart"/>
      <w:r w:rsidRPr="00843CD5">
        <w:rPr>
          <w:rFonts w:ascii="Times New Roman" w:eastAsia="Calibri" w:hAnsi="Times New Roman" w:cs="Times New Roman"/>
          <w:sz w:val="28"/>
          <w:szCs w:val="28"/>
          <w:lang w:eastAsia="ru-RU"/>
        </w:rPr>
        <w:t>видов расходов классификации расходов бюджетов</w:t>
      </w:r>
      <w:proofErr w:type="gramEnd"/>
      <w:r w:rsidRPr="00843CD5">
        <w:rPr>
          <w:rFonts w:ascii="Times New Roman" w:eastAsia="Calibri" w:hAnsi="Times New Roman" w:cs="Times New Roman"/>
          <w:sz w:val="28"/>
          <w:szCs w:val="28"/>
          <w:lang w:eastAsia="ru-RU"/>
        </w:rPr>
        <w:t>;</w:t>
      </w:r>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843CD5">
        <w:rPr>
          <w:rFonts w:ascii="Times New Roman" w:eastAsia="Calibri" w:hAnsi="Times New Roman" w:cs="Times New Roman"/>
          <w:sz w:val="28"/>
          <w:szCs w:val="28"/>
          <w:lang w:eastAsia="ru-RU"/>
        </w:rPr>
        <w:t xml:space="preserve">по возврату в бюджет остатков субсидий прошлых лет - по коду аналитической </w:t>
      </w:r>
      <w:proofErr w:type="gramStart"/>
      <w:r w:rsidRPr="00843CD5">
        <w:rPr>
          <w:rFonts w:ascii="Times New Roman" w:eastAsia="Calibri" w:hAnsi="Times New Roman" w:cs="Times New Roman"/>
          <w:sz w:val="28"/>
          <w:szCs w:val="28"/>
          <w:lang w:eastAsia="ru-RU"/>
        </w:rPr>
        <w:t>группы вида источников финансирования дефицитов бюджетов классификации источников финансирования дефицитов бюджетов</w:t>
      </w:r>
      <w:proofErr w:type="gramEnd"/>
      <w:r w:rsidRPr="00843CD5">
        <w:rPr>
          <w:rFonts w:ascii="Times New Roman" w:eastAsia="Calibri" w:hAnsi="Times New Roman" w:cs="Times New Roman"/>
          <w:sz w:val="28"/>
          <w:szCs w:val="28"/>
          <w:lang w:eastAsia="ru-RU"/>
        </w:rPr>
        <w:t>;</w:t>
      </w:r>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843CD5">
        <w:rPr>
          <w:rFonts w:ascii="Times New Roman" w:eastAsia="Calibri" w:hAnsi="Times New Roman" w:cs="Times New Roman"/>
          <w:sz w:val="28"/>
          <w:szCs w:val="28"/>
          <w:lang w:eastAsia="ru-RU"/>
        </w:rPr>
        <w:t xml:space="preserve">по уплате налогов, объектом налогообложения которых являются доходы (прибыль) учреждения, - по коду аналитической </w:t>
      </w:r>
      <w:proofErr w:type="gramStart"/>
      <w:r w:rsidRPr="00843CD5">
        <w:rPr>
          <w:rFonts w:ascii="Times New Roman" w:eastAsia="Calibri" w:hAnsi="Times New Roman" w:cs="Times New Roman"/>
          <w:sz w:val="28"/>
          <w:szCs w:val="28"/>
          <w:lang w:eastAsia="ru-RU"/>
        </w:rPr>
        <w:t>группы подвида доходов бюджетов классификации доходов бюджетов</w:t>
      </w:r>
      <w:proofErr w:type="gramEnd"/>
      <w:r w:rsidRPr="00843CD5">
        <w:rPr>
          <w:rFonts w:ascii="Times New Roman" w:eastAsia="Calibri" w:hAnsi="Times New Roman" w:cs="Times New Roman"/>
          <w:sz w:val="28"/>
          <w:szCs w:val="28"/>
          <w:lang w:eastAsia="ru-RU"/>
        </w:rPr>
        <w:t>.</w:t>
      </w:r>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843CD5">
        <w:rPr>
          <w:rFonts w:ascii="Times New Roman" w:eastAsia="Calibri" w:hAnsi="Times New Roman" w:cs="Times New Roman"/>
          <w:sz w:val="28"/>
          <w:szCs w:val="28"/>
          <w:lang w:eastAsia="ru-RU"/>
        </w:rPr>
        <w:t xml:space="preserve">Показатели Плана могут формироваться с дополнительной детализацией по кодам статей (подстатей) групп (статей) классификации операций сектора </w:t>
      </w:r>
      <w:r w:rsidRPr="00843CD5">
        <w:rPr>
          <w:rFonts w:ascii="Times New Roman" w:eastAsia="Calibri" w:hAnsi="Times New Roman" w:cs="Times New Roman"/>
          <w:sz w:val="28"/>
          <w:szCs w:val="28"/>
          <w:lang w:eastAsia="ru-RU"/>
        </w:rPr>
        <w:lastRenderedPageBreak/>
        <w:t>государственного управления и (или) кодов иных аналитических показателей.</w:t>
      </w:r>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bookmarkStart w:id="4" w:name="P73"/>
      <w:bookmarkEnd w:id="4"/>
      <w:r w:rsidRPr="00843CD5">
        <w:rPr>
          <w:rFonts w:ascii="Times New Roman" w:eastAsia="Calibri" w:hAnsi="Times New Roman" w:cs="Times New Roman"/>
          <w:sz w:val="28"/>
          <w:szCs w:val="28"/>
          <w:lang w:eastAsia="ru-RU"/>
        </w:rPr>
        <w:t>4. Учреждение в срок, не превышающий 15 (пятнадцати) рабочих дней со дня доведения до учреждения Администрацией города Пскова информации о планируемых к предоставлению из бюджета объемах субсидий, осуществляет формирование проекта Плана на основании обоснований (расчетов) плановых показателей, используемых при составлении проекта Плана, и информации, доведенной Администрацией города Пскова.</w:t>
      </w:r>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843CD5">
        <w:rPr>
          <w:rFonts w:ascii="Times New Roman" w:eastAsia="Calibri" w:hAnsi="Times New Roman" w:cs="Times New Roman"/>
          <w:sz w:val="28"/>
          <w:szCs w:val="28"/>
          <w:lang w:eastAsia="ru-RU"/>
        </w:rPr>
        <w:t>Проект Плана, а также прилагаемые к нему обоснования (расчеты) плановых показателей, формируемые при составлении проекта Плана, подписываются руководителем учреждения.</w:t>
      </w:r>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p>
    <w:p w:rsidR="00843CD5" w:rsidRPr="00843CD5" w:rsidRDefault="00843CD5" w:rsidP="00843CD5">
      <w:pPr>
        <w:widowControl w:val="0"/>
        <w:autoSpaceDE w:val="0"/>
        <w:autoSpaceDN w:val="0"/>
        <w:spacing w:after="0" w:line="240" w:lineRule="auto"/>
        <w:ind w:firstLine="709"/>
        <w:jc w:val="center"/>
        <w:rPr>
          <w:rFonts w:ascii="Times New Roman" w:eastAsia="Calibri" w:hAnsi="Times New Roman" w:cs="Times New Roman"/>
          <w:sz w:val="28"/>
          <w:szCs w:val="28"/>
          <w:lang w:eastAsia="ru-RU"/>
        </w:rPr>
      </w:pPr>
      <w:r w:rsidRPr="00843CD5">
        <w:rPr>
          <w:rFonts w:ascii="Times New Roman" w:eastAsia="Calibri" w:hAnsi="Times New Roman" w:cs="Times New Roman"/>
          <w:sz w:val="28"/>
          <w:szCs w:val="28"/>
          <w:lang w:eastAsia="ru-RU"/>
        </w:rPr>
        <w:t>III. Формирование обоснований (расчетов) плановых показателей поступлений и выплат</w:t>
      </w:r>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843CD5">
        <w:rPr>
          <w:rFonts w:ascii="Times New Roman" w:eastAsia="Calibri" w:hAnsi="Times New Roman" w:cs="Times New Roman"/>
          <w:sz w:val="28"/>
          <w:szCs w:val="28"/>
          <w:lang w:eastAsia="ru-RU"/>
        </w:rPr>
        <w:t>1. Обоснования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w:t>
      </w:r>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843CD5">
        <w:rPr>
          <w:rFonts w:ascii="Times New Roman" w:eastAsia="Calibri" w:hAnsi="Times New Roman" w:cs="Times New Roman"/>
          <w:sz w:val="28"/>
          <w:szCs w:val="28"/>
          <w:lang w:eastAsia="ru-RU"/>
        </w:rPr>
        <w:t xml:space="preserve">Обоснования (расчеты) плановых показателей выплат формируются на основании расчетов соответствующих </w:t>
      </w:r>
      <w:proofErr w:type="gramStart"/>
      <w:r w:rsidRPr="00843CD5">
        <w:rPr>
          <w:rFonts w:ascii="Times New Roman" w:eastAsia="Calibri" w:hAnsi="Times New Roman" w:cs="Times New Roman"/>
          <w:sz w:val="28"/>
          <w:szCs w:val="28"/>
          <w:lang w:eastAsia="ru-RU"/>
        </w:rPr>
        <w:t>расходов</w:t>
      </w:r>
      <w:proofErr w:type="gramEnd"/>
      <w:r w:rsidRPr="00843CD5">
        <w:rPr>
          <w:rFonts w:ascii="Times New Roman" w:eastAsia="Calibri" w:hAnsi="Times New Roman" w:cs="Times New Roman"/>
          <w:sz w:val="28"/>
          <w:szCs w:val="28"/>
          <w:lang w:eastAsia="ru-RU"/>
        </w:rPr>
        <w:t xml:space="preserve">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а также принятых и неисполненных на начало финансового года обязательств.</w:t>
      </w:r>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843CD5">
        <w:rPr>
          <w:rFonts w:ascii="Times New Roman" w:eastAsia="Calibri" w:hAnsi="Times New Roman" w:cs="Times New Roman"/>
          <w:sz w:val="28"/>
          <w:szCs w:val="28"/>
          <w:lang w:eastAsia="ru-RU"/>
        </w:rPr>
        <w:t>2. Расчеты доходов формируются:</w:t>
      </w:r>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843CD5">
        <w:rPr>
          <w:rFonts w:ascii="Times New Roman" w:eastAsia="Calibri" w:hAnsi="Times New Roman" w:cs="Times New Roman"/>
          <w:sz w:val="28"/>
          <w:szCs w:val="28"/>
          <w:lang w:eastAsia="ru-RU"/>
        </w:rPr>
        <w:t>по доходам от использования собственности (в том числе доходы в виде арендной платы, платы за сервитут &lt;1&gt;, от распоряжения правами на результаты интеллектуальной деятельности и средствами индивидуализации);</w:t>
      </w:r>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843CD5">
        <w:rPr>
          <w:rFonts w:ascii="Times New Roman" w:eastAsia="Calibri" w:hAnsi="Times New Roman" w:cs="Times New Roman"/>
          <w:sz w:val="28"/>
          <w:szCs w:val="28"/>
          <w:lang w:eastAsia="ru-RU"/>
        </w:rPr>
        <w:t>--------------------------------</w:t>
      </w:r>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843CD5">
        <w:rPr>
          <w:rFonts w:ascii="Times New Roman" w:eastAsia="Calibri" w:hAnsi="Times New Roman" w:cs="Times New Roman"/>
          <w:sz w:val="28"/>
          <w:szCs w:val="28"/>
          <w:lang w:eastAsia="ru-RU"/>
        </w:rPr>
        <w:t>&lt;1</w:t>
      </w:r>
      <w:proofErr w:type="gramStart"/>
      <w:r w:rsidRPr="00843CD5">
        <w:rPr>
          <w:rFonts w:ascii="Times New Roman" w:eastAsia="Calibri" w:hAnsi="Times New Roman" w:cs="Times New Roman"/>
          <w:sz w:val="28"/>
          <w:szCs w:val="28"/>
          <w:lang w:eastAsia="ru-RU"/>
        </w:rPr>
        <w:t>&gt; З</w:t>
      </w:r>
      <w:proofErr w:type="gramEnd"/>
      <w:r w:rsidRPr="00843CD5">
        <w:rPr>
          <w:rFonts w:ascii="Times New Roman" w:eastAsia="Calibri" w:hAnsi="Times New Roman" w:cs="Times New Roman"/>
          <w:sz w:val="28"/>
          <w:szCs w:val="28"/>
          <w:lang w:eastAsia="ru-RU"/>
        </w:rPr>
        <w:t>а исключением платы за сервитут земельных участков, находящихся в муниципальной собственности, в соответствии с положениями пункта 3 статьи 39.25 Земельного кодекса Российской Федерации, поступающей и зачисляемой в бюджет города.</w:t>
      </w:r>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proofErr w:type="gramStart"/>
      <w:r w:rsidRPr="00843CD5">
        <w:rPr>
          <w:rFonts w:ascii="Times New Roman" w:eastAsia="Calibri" w:hAnsi="Times New Roman" w:cs="Times New Roman"/>
          <w:sz w:val="28"/>
          <w:szCs w:val="28"/>
          <w:lang w:eastAsia="ru-RU"/>
        </w:rPr>
        <w:t>по доходам от оказания услуг (выполнения работ) (в том числе в виде субсидии на финансовое обеспечение выполнения муниципального задания, от  оказания медицинских услуг, предоставляемых застрахованным лицам в рамках обязательного медицинского страхования, а также женщинам в период беременности, женщинам и новорожденным в период родов и в послеродовой период на основании родового сертификата);</w:t>
      </w:r>
      <w:proofErr w:type="gramEnd"/>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843CD5">
        <w:rPr>
          <w:rFonts w:ascii="Times New Roman" w:eastAsia="Calibri" w:hAnsi="Times New Roman" w:cs="Times New Roman"/>
          <w:sz w:val="28"/>
          <w:szCs w:val="28"/>
          <w:lang w:eastAsia="ru-RU"/>
        </w:rPr>
        <w:t>по доходам в виде штрафов, возмещения ущерба (в том числе включая штрафы, пени и неустойки за нарушение условий контрактов (договоров));</w:t>
      </w:r>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843CD5">
        <w:rPr>
          <w:rFonts w:ascii="Times New Roman" w:eastAsia="Calibri" w:hAnsi="Times New Roman" w:cs="Times New Roman"/>
          <w:sz w:val="28"/>
          <w:szCs w:val="28"/>
          <w:lang w:eastAsia="ru-RU"/>
        </w:rPr>
        <w:lastRenderedPageBreak/>
        <w:t>по доходам в виде безвозмездных денежных поступлений (в том числе грантов, пожертвований);</w:t>
      </w:r>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843CD5">
        <w:rPr>
          <w:rFonts w:ascii="Times New Roman" w:eastAsia="Calibri" w:hAnsi="Times New Roman" w:cs="Times New Roman"/>
          <w:sz w:val="28"/>
          <w:szCs w:val="28"/>
          <w:lang w:eastAsia="ru-RU"/>
        </w:rPr>
        <w:t>по доходам в виде целевых субсидий, а также субсидий на осуществление капитальных вложений;</w:t>
      </w:r>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843CD5">
        <w:rPr>
          <w:rFonts w:ascii="Times New Roman" w:eastAsia="Calibri" w:hAnsi="Times New Roman" w:cs="Times New Roman"/>
          <w:sz w:val="28"/>
          <w:szCs w:val="28"/>
          <w:lang w:eastAsia="ru-RU"/>
        </w:rPr>
        <w:t>по доходам от операций с активами (в том числе доходы от реализации неиспользуемого имущества, утиля, невозвратной тары, лома черных и цветных металлов).</w:t>
      </w:r>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843CD5">
        <w:rPr>
          <w:rFonts w:ascii="Times New Roman" w:eastAsia="Calibri" w:hAnsi="Times New Roman" w:cs="Times New Roman"/>
          <w:sz w:val="28"/>
          <w:szCs w:val="28"/>
          <w:lang w:eastAsia="ru-RU"/>
        </w:rPr>
        <w:t>3. Расчет доходов от использования собственности осуществляется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843CD5">
        <w:rPr>
          <w:rFonts w:ascii="Times New Roman" w:eastAsia="Calibri" w:hAnsi="Times New Roman" w:cs="Times New Roman"/>
          <w:sz w:val="28"/>
          <w:szCs w:val="28"/>
          <w:lang w:eastAsia="ru-RU"/>
        </w:rPr>
        <w:t xml:space="preserve">Расчет доходов в виде возмещения расходов, понесенных в связи с эксплуатацией муниципального имущества, закрепленного на праве оперативного управления, осуществляется исходя из </w:t>
      </w:r>
      <w:proofErr w:type="gramStart"/>
      <w:r w:rsidRPr="00843CD5">
        <w:rPr>
          <w:rFonts w:ascii="Times New Roman" w:eastAsia="Calibri" w:hAnsi="Times New Roman" w:cs="Times New Roman"/>
          <w:sz w:val="28"/>
          <w:szCs w:val="28"/>
          <w:lang w:eastAsia="ru-RU"/>
        </w:rPr>
        <w:t>объема</w:t>
      </w:r>
      <w:proofErr w:type="gramEnd"/>
      <w:r w:rsidRPr="00843CD5">
        <w:rPr>
          <w:rFonts w:ascii="Times New Roman" w:eastAsia="Calibri" w:hAnsi="Times New Roman" w:cs="Times New Roman"/>
          <w:sz w:val="28"/>
          <w:szCs w:val="28"/>
          <w:lang w:eastAsia="ru-RU"/>
        </w:rPr>
        <w:t xml:space="preserve"> предоставленного в пользование имущества и планируемой стоимости услуг (возмещаемых расходов).</w:t>
      </w:r>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843CD5">
        <w:rPr>
          <w:rFonts w:ascii="Times New Roman" w:eastAsia="Calibri" w:hAnsi="Times New Roman" w:cs="Times New Roman"/>
          <w:sz w:val="28"/>
          <w:szCs w:val="28"/>
          <w:lang w:eastAsia="ru-RU"/>
        </w:rPr>
        <w:t>Расчет доходов муниципального автономного учреждения в виде процентов по депозитам, процентов по остаткам средств на счетах в кредитных организациях, а также процентов, полученных от предоставления займов, осуществляется на основании информации о среднегодовом объеме средств, на которые начисляются проценты, и ставке размещения.</w:t>
      </w:r>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843CD5">
        <w:rPr>
          <w:rFonts w:ascii="Times New Roman" w:eastAsia="Calibri" w:hAnsi="Times New Roman" w:cs="Times New Roman"/>
          <w:sz w:val="28"/>
          <w:szCs w:val="28"/>
          <w:lang w:eastAsia="ru-RU"/>
        </w:rPr>
        <w:t>Расчет доходов от распоряжения правами на результаты интеллектуальной деятельности и средства индивидуализации, в том числе по лицензионным договорам, осуществляется исходя из планируемого объема предоставления прав на использование объектов и платы за использование одного объекта.</w:t>
      </w:r>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843CD5">
        <w:rPr>
          <w:rFonts w:ascii="Times New Roman" w:eastAsia="Calibri" w:hAnsi="Times New Roman" w:cs="Times New Roman"/>
          <w:sz w:val="28"/>
          <w:szCs w:val="28"/>
          <w:lang w:eastAsia="ru-RU"/>
        </w:rPr>
        <w:t>4. Расчет доходов от оказания услуг (выполнения работ) сверх установленного муниципального задания осуществляется исходя из планируемого объема оказания платных услуг (выполнения работ) и их планируемой стоимости.</w:t>
      </w:r>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843CD5">
        <w:rPr>
          <w:rFonts w:ascii="Times New Roman" w:eastAsia="Calibri" w:hAnsi="Times New Roman" w:cs="Times New Roman"/>
          <w:sz w:val="28"/>
          <w:szCs w:val="28"/>
          <w:lang w:eastAsia="ru-RU"/>
        </w:rPr>
        <w:t>Расчет доходов от оказания услуг (выполнения работ) в рамках установленного муниципального задания в случаях, установленных федеральным законом, осуществляется в соответствии с объемом услуг (работ), установленных муниципальным заданием, и платой (ценой, тарифом) за указанную услугу (работу).</w:t>
      </w:r>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843CD5">
        <w:rPr>
          <w:rFonts w:ascii="Times New Roman" w:eastAsia="Calibri" w:hAnsi="Times New Roman" w:cs="Times New Roman"/>
          <w:sz w:val="28"/>
          <w:szCs w:val="28"/>
          <w:lang w:eastAsia="ru-RU"/>
        </w:rPr>
        <w:t>5. Расчет доходов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w:t>
      </w:r>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843CD5">
        <w:rPr>
          <w:rFonts w:ascii="Times New Roman" w:eastAsia="Calibri" w:hAnsi="Times New Roman" w:cs="Times New Roman"/>
          <w:sz w:val="28"/>
          <w:szCs w:val="28"/>
          <w:lang w:eastAsia="ru-RU"/>
        </w:rPr>
        <w:t>6. Расчет доходов от иной приносящей доход деятельности осуществляется с учетом стоимости услуг по одному договору, среднего количества указанных поступлений за последние три года и их размера.</w:t>
      </w:r>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843CD5">
        <w:rPr>
          <w:rFonts w:ascii="Times New Roman" w:eastAsia="Calibri" w:hAnsi="Times New Roman" w:cs="Times New Roman"/>
          <w:sz w:val="28"/>
          <w:szCs w:val="28"/>
          <w:lang w:eastAsia="ru-RU"/>
        </w:rPr>
        <w:t xml:space="preserve">7. Расчет расходов осуществляется по видам расходов с учетом норм </w:t>
      </w:r>
      <w:r w:rsidRPr="00843CD5">
        <w:rPr>
          <w:rFonts w:ascii="Times New Roman" w:eastAsia="Calibri" w:hAnsi="Times New Roman" w:cs="Times New Roman"/>
          <w:sz w:val="28"/>
          <w:szCs w:val="28"/>
          <w:lang w:eastAsia="ru-RU"/>
        </w:rPr>
        <w:lastRenderedPageBreak/>
        <w:t>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ГОСТами, СНиПами, СанПиНами, стандартами, порядками и регламентами (паспортами) оказания муниципальных услуг (выполнения работ).</w:t>
      </w:r>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843CD5">
        <w:rPr>
          <w:rFonts w:ascii="Times New Roman" w:eastAsia="Calibri" w:hAnsi="Times New Roman" w:cs="Times New Roman"/>
          <w:sz w:val="28"/>
          <w:szCs w:val="28"/>
          <w:lang w:eastAsia="ru-RU"/>
        </w:rPr>
        <w:t xml:space="preserve">8. </w:t>
      </w:r>
      <w:proofErr w:type="gramStart"/>
      <w:r w:rsidRPr="00843CD5">
        <w:rPr>
          <w:rFonts w:ascii="Times New Roman" w:eastAsia="Calibri" w:hAnsi="Times New Roman" w:cs="Times New Roman"/>
          <w:sz w:val="28"/>
          <w:szCs w:val="28"/>
          <w:lang w:eastAsia="ru-RU"/>
        </w:rPr>
        <w:t>В расчет расходов на оплату труда и страховых взносов на обязательное социальное страхование в части работников учреждения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w:t>
      </w:r>
      <w:proofErr w:type="gramEnd"/>
      <w:r w:rsidRPr="00843CD5">
        <w:rPr>
          <w:rFonts w:ascii="Times New Roman" w:eastAsia="Calibri" w:hAnsi="Times New Roman" w:cs="Times New Roman"/>
          <w:sz w:val="28"/>
          <w:szCs w:val="28"/>
          <w:lang w:eastAsia="ru-RU"/>
        </w:rPr>
        <w:t xml:space="preserve"> </w:t>
      </w:r>
      <w:proofErr w:type="gramStart"/>
      <w:r w:rsidRPr="00843CD5">
        <w:rPr>
          <w:rFonts w:ascii="Times New Roman" w:eastAsia="Calibri" w:hAnsi="Times New Roman" w:cs="Times New Roman"/>
          <w:sz w:val="28"/>
          <w:szCs w:val="28"/>
          <w:lang w:eastAsia="ru-RU"/>
        </w:rPr>
        <w:t>производстве</w:t>
      </w:r>
      <w:proofErr w:type="gramEnd"/>
      <w:r w:rsidRPr="00843CD5">
        <w:rPr>
          <w:rFonts w:ascii="Times New Roman" w:eastAsia="Calibri" w:hAnsi="Times New Roman" w:cs="Times New Roman"/>
          <w:sz w:val="28"/>
          <w:szCs w:val="28"/>
          <w:lang w:eastAsia="ru-RU"/>
        </w:rPr>
        <w:t xml:space="preserve"> и профессиональных заболеваний, на обязательное медицинское страхование.</w:t>
      </w:r>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proofErr w:type="gramStart"/>
      <w:r w:rsidRPr="00843CD5">
        <w:rPr>
          <w:rFonts w:ascii="Times New Roman" w:eastAsia="Calibri" w:hAnsi="Times New Roman" w:cs="Times New Roman"/>
          <w:sz w:val="28"/>
          <w:szCs w:val="28"/>
          <w:lang w:eastAsia="ru-RU"/>
        </w:rPr>
        <w:t>При расчете плановых показателей расходов на оплату труда учитывается расчетная численность работников, включая основной персонал, вспомогательный персонал, административно-управленческий персонал, обслуживающий персонал, расчетные должностные оклады, ежемесячные надбавки к должностному окладу, стимулирующие выплаты, компенсационные выплаты, в том числе за работу с вредными и (или) опасными условиями труда, при выполнении работ в других условиях, отклоняющихся от нормальных, а также иные выплаты, предусмотренные законодательством</w:t>
      </w:r>
      <w:proofErr w:type="gramEnd"/>
      <w:r w:rsidRPr="00843CD5">
        <w:rPr>
          <w:rFonts w:ascii="Times New Roman" w:eastAsia="Calibri" w:hAnsi="Times New Roman" w:cs="Times New Roman"/>
          <w:sz w:val="28"/>
          <w:szCs w:val="28"/>
          <w:lang w:eastAsia="ru-RU"/>
        </w:rPr>
        <w:t xml:space="preserve"> Российской Федерации, локальными нормативными актами учреждения в соответствии с утвержденным штатным расписанием.</w:t>
      </w:r>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843CD5">
        <w:rPr>
          <w:rFonts w:ascii="Times New Roman" w:eastAsia="Calibri" w:hAnsi="Times New Roman" w:cs="Times New Roman"/>
          <w:sz w:val="28"/>
          <w:szCs w:val="28"/>
          <w:lang w:eastAsia="ru-RU"/>
        </w:rPr>
        <w:t>9. Расчет расходов на выплаты компенсационного характера персоналу, за исключением фонда оплаты труда, включает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иные компенсационные выплаты работникам, предусмотренные законодательством Российской Федерации, коллективным трудовым договором, локальными актами учреждения.</w:t>
      </w:r>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843CD5">
        <w:rPr>
          <w:rFonts w:ascii="Times New Roman" w:eastAsia="Calibri" w:hAnsi="Times New Roman" w:cs="Times New Roman"/>
          <w:sz w:val="28"/>
          <w:szCs w:val="28"/>
          <w:lang w:eastAsia="ru-RU"/>
        </w:rPr>
        <w:t xml:space="preserve">10. </w:t>
      </w:r>
      <w:proofErr w:type="gramStart"/>
      <w:r w:rsidRPr="00843CD5">
        <w:rPr>
          <w:rFonts w:ascii="Times New Roman" w:eastAsia="Calibri" w:hAnsi="Times New Roman" w:cs="Times New Roman"/>
          <w:sz w:val="28"/>
          <w:szCs w:val="28"/>
          <w:lang w:eastAsia="ru-RU"/>
        </w:rPr>
        <w:t>Расчет расходов на выплаты по социальному обеспечению и иным выплатам населению, не связанным с выплатами работникам, возникающими в рамках трудовых отношений (расходов по социальному обеспечению населения вне рамок систем государственного пенсионного, социального, медицинского страхования), в том числе на оплату медицинского обслуживания, оплату путевок на санаторно-курортное лечение и в детские оздоровительные лагеря, а также выплат бывшим работникам учреждений, в том числе</w:t>
      </w:r>
      <w:proofErr w:type="gramEnd"/>
      <w:r w:rsidRPr="00843CD5">
        <w:rPr>
          <w:rFonts w:ascii="Times New Roman" w:eastAsia="Calibri" w:hAnsi="Times New Roman" w:cs="Times New Roman"/>
          <w:sz w:val="28"/>
          <w:szCs w:val="28"/>
          <w:lang w:eastAsia="ru-RU"/>
        </w:rPr>
        <w:t xml:space="preserve"> к памятным датам, профессиональным праздникам, осуществляется с учетом количества планируемых выплат в год и их размера.</w:t>
      </w:r>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843CD5">
        <w:rPr>
          <w:rFonts w:ascii="Times New Roman" w:eastAsia="Calibri" w:hAnsi="Times New Roman" w:cs="Times New Roman"/>
          <w:sz w:val="28"/>
          <w:szCs w:val="28"/>
          <w:lang w:eastAsia="ru-RU"/>
        </w:rPr>
        <w:t xml:space="preserve">11. </w:t>
      </w:r>
      <w:proofErr w:type="gramStart"/>
      <w:r w:rsidRPr="00843CD5">
        <w:rPr>
          <w:rFonts w:ascii="Times New Roman" w:eastAsia="Calibri" w:hAnsi="Times New Roman" w:cs="Times New Roman"/>
          <w:sz w:val="28"/>
          <w:szCs w:val="28"/>
          <w:lang w:eastAsia="ru-RU"/>
        </w:rPr>
        <w:t xml:space="preserve">Расчет расходов на уплату налога на имущество организации, земельного налога, водного налога, транспортного налога формируется с учетом объекта налогообложения, особенностей определения налоговой базы, налоговой ставки, а также налоговых льгот, оснований и порядка их применения, порядка и сроков уплаты по каждому налогу в соответствии </w:t>
      </w:r>
      <w:r w:rsidRPr="00843CD5">
        <w:rPr>
          <w:rFonts w:ascii="Times New Roman" w:eastAsia="Calibri" w:hAnsi="Times New Roman" w:cs="Times New Roman"/>
          <w:sz w:val="28"/>
          <w:szCs w:val="28"/>
          <w:lang w:eastAsia="ru-RU"/>
        </w:rPr>
        <w:lastRenderedPageBreak/>
        <w:t>с законодательством Российской Федерации о налогах и сборах.</w:t>
      </w:r>
      <w:proofErr w:type="gramEnd"/>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843CD5">
        <w:rPr>
          <w:rFonts w:ascii="Times New Roman" w:eastAsia="Calibri" w:hAnsi="Times New Roman" w:cs="Times New Roman"/>
          <w:sz w:val="28"/>
          <w:szCs w:val="28"/>
          <w:lang w:eastAsia="ru-RU"/>
        </w:rPr>
        <w:t>12. Расчет расходов на уплату прочих налогов и сборов, других платежей, являющихся в соответствии с бюджетным законодательством Российской Федерации доходами бюджета города, осуществляется с учетом вида платежа, порядка их расчета, порядка и сроков уплаты по каждому виду платежа.</w:t>
      </w:r>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843CD5">
        <w:rPr>
          <w:rFonts w:ascii="Times New Roman" w:eastAsia="Calibri" w:hAnsi="Times New Roman" w:cs="Times New Roman"/>
          <w:sz w:val="28"/>
          <w:szCs w:val="28"/>
          <w:lang w:eastAsia="ru-RU"/>
        </w:rPr>
        <w:t>13. Расчет расходов на безвозмездные перечисления организациям и физическим лицам осуществляется с учетом количества планируемых безвозмездных перечислений организациям и их размера.</w:t>
      </w:r>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843CD5">
        <w:rPr>
          <w:rFonts w:ascii="Times New Roman" w:eastAsia="Calibri" w:hAnsi="Times New Roman" w:cs="Times New Roman"/>
          <w:sz w:val="28"/>
          <w:szCs w:val="28"/>
          <w:lang w:eastAsia="ru-RU"/>
        </w:rPr>
        <w:t>14. Расчет прочих расходов (кроме расходов на закупку товаров, работ, услуг) осуществляется по видам выплат с учетом количества планируемых выплат в год и их размера.</w:t>
      </w:r>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843CD5">
        <w:rPr>
          <w:rFonts w:ascii="Times New Roman" w:eastAsia="Calibri" w:hAnsi="Times New Roman" w:cs="Times New Roman"/>
          <w:sz w:val="28"/>
          <w:szCs w:val="28"/>
          <w:lang w:eastAsia="ru-RU"/>
        </w:rPr>
        <w:t>15. Расчет расходов (за исключением расходов на закупку товаров, работ, услуг) осуществляется раздельно по источникам их финансового обеспечения.</w:t>
      </w:r>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843CD5">
        <w:rPr>
          <w:rFonts w:ascii="Times New Roman" w:eastAsia="Calibri" w:hAnsi="Times New Roman" w:cs="Times New Roman"/>
          <w:sz w:val="28"/>
          <w:szCs w:val="28"/>
          <w:lang w:eastAsia="ru-RU"/>
        </w:rPr>
        <w:t xml:space="preserve">16. 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междугородних, международных и местных телефонных соединений, а также стоимость услуг при повременной оплате услуг телефонной связи; количество пересылаемой корреспонденции, в том числе с использованием фельдъегерской и специальной связи, стоимость пересылки почтовой корреспонденции за единицу услуги, стоимость аренды интернет-канала, повременной оплаты за интернет-услуги или оплата </w:t>
      </w:r>
      <w:proofErr w:type="gramStart"/>
      <w:r w:rsidRPr="00843CD5">
        <w:rPr>
          <w:rFonts w:ascii="Times New Roman" w:eastAsia="Calibri" w:hAnsi="Times New Roman" w:cs="Times New Roman"/>
          <w:sz w:val="28"/>
          <w:szCs w:val="28"/>
          <w:lang w:eastAsia="ru-RU"/>
        </w:rPr>
        <w:t>интернет-трафика</w:t>
      </w:r>
      <w:proofErr w:type="gramEnd"/>
      <w:r w:rsidRPr="00843CD5">
        <w:rPr>
          <w:rFonts w:ascii="Times New Roman" w:eastAsia="Calibri" w:hAnsi="Times New Roman" w:cs="Times New Roman"/>
          <w:sz w:val="28"/>
          <w:szCs w:val="28"/>
          <w:lang w:eastAsia="ru-RU"/>
        </w:rPr>
        <w:t>.</w:t>
      </w:r>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843CD5">
        <w:rPr>
          <w:rFonts w:ascii="Times New Roman" w:eastAsia="Calibri" w:hAnsi="Times New Roman" w:cs="Times New Roman"/>
          <w:sz w:val="28"/>
          <w:szCs w:val="28"/>
          <w:lang w:eastAsia="ru-RU"/>
        </w:rPr>
        <w:t>17. Расчет расходов на транспортные услуги осуществляется с учетом видов услуг по перевозке (транспортировке) грузов, пассажирских перевозок и  стоимости указанных услуг.</w:t>
      </w:r>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843CD5">
        <w:rPr>
          <w:rFonts w:ascii="Times New Roman" w:eastAsia="Calibri" w:hAnsi="Times New Roman" w:cs="Times New Roman"/>
          <w:sz w:val="28"/>
          <w:szCs w:val="28"/>
          <w:lang w:eastAsia="ru-RU"/>
        </w:rPr>
        <w:t xml:space="preserve">18. </w:t>
      </w:r>
      <w:proofErr w:type="gramStart"/>
      <w:r w:rsidRPr="00843CD5">
        <w:rPr>
          <w:rFonts w:ascii="Times New Roman" w:eastAsia="Calibri" w:hAnsi="Times New Roman" w:cs="Times New Roman"/>
          <w:sz w:val="28"/>
          <w:szCs w:val="28"/>
          <w:lang w:eastAsia="ru-RU"/>
        </w:rPr>
        <w:t xml:space="preserve">Расчет расходов на коммунальные услуги осуществляется исходя из расходов на газоснабжение (иные виды топлива), электроснабжение, теплоснабжение, горячее водоснабжение, холодное водоснабжение и водоотведение с учетом количества объектов, тарифов на оказание коммунальных услуг (в том числе с учетом применяемого </w:t>
      </w:r>
      <w:proofErr w:type="spellStart"/>
      <w:r w:rsidRPr="00843CD5">
        <w:rPr>
          <w:rFonts w:ascii="Times New Roman" w:eastAsia="Calibri" w:hAnsi="Times New Roman" w:cs="Times New Roman"/>
          <w:sz w:val="28"/>
          <w:szCs w:val="28"/>
          <w:lang w:eastAsia="ru-RU"/>
        </w:rPr>
        <w:t>одноставочного</w:t>
      </w:r>
      <w:proofErr w:type="spellEnd"/>
      <w:r w:rsidRPr="00843CD5">
        <w:rPr>
          <w:rFonts w:ascii="Times New Roman" w:eastAsia="Calibri" w:hAnsi="Times New Roman" w:cs="Times New Roman"/>
          <w:sz w:val="28"/>
          <w:szCs w:val="28"/>
          <w:lang w:eastAsia="ru-RU"/>
        </w:rPr>
        <w:t xml:space="preserve">, дифференцированного по зонам суток или </w:t>
      </w:r>
      <w:proofErr w:type="spellStart"/>
      <w:r w:rsidRPr="00843CD5">
        <w:rPr>
          <w:rFonts w:ascii="Times New Roman" w:eastAsia="Calibri" w:hAnsi="Times New Roman" w:cs="Times New Roman"/>
          <w:sz w:val="28"/>
          <w:szCs w:val="28"/>
          <w:lang w:eastAsia="ru-RU"/>
        </w:rPr>
        <w:t>двуставочного</w:t>
      </w:r>
      <w:proofErr w:type="spellEnd"/>
      <w:r w:rsidRPr="00843CD5">
        <w:rPr>
          <w:rFonts w:ascii="Times New Roman" w:eastAsia="Calibri" w:hAnsi="Times New Roman" w:cs="Times New Roman"/>
          <w:sz w:val="28"/>
          <w:szCs w:val="28"/>
          <w:lang w:eastAsia="ru-RU"/>
        </w:rPr>
        <w:t xml:space="preserve"> тарифа на электроэнергию), расчетной потребности планового потребления услуг и затраты на транспортировку топлива (при наличии).</w:t>
      </w:r>
      <w:proofErr w:type="gramEnd"/>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843CD5">
        <w:rPr>
          <w:rFonts w:ascii="Times New Roman" w:eastAsia="Calibri" w:hAnsi="Times New Roman" w:cs="Times New Roman"/>
          <w:sz w:val="28"/>
          <w:szCs w:val="28"/>
          <w:lang w:eastAsia="ru-RU"/>
        </w:rPr>
        <w:t xml:space="preserve">19. </w:t>
      </w:r>
      <w:proofErr w:type="gramStart"/>
      <w:r w:rsidRPr="00843CD5">
        <w:rPr>
          <w:rFonts w:ascii="Times New Roman" w:eastAsia="Calibri" w:hAnsi="Times New Roman" w:cs="Times New Roman"/>
          <w:sz w:val="28"/>
          <w:szCs w:val="28"/>
          <w:lang w:eastAsia="ru-RU"/>
        </w:rPr>
        <w:t>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w:t>
      </w:r>
      <w:proofErr w:type="gramEnd"/>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843CD5">
        <w:rPr>
          <w:rFonts w:ascii="Times New Roman" w:eastAsia="Calibri" w:hAnsi="Times New Roman" w:cs="Times New Roman"/>
          <w:sz w:val="28"/>
          <w:szCs w:val="28"/>
          <w:lang w:eastAsia="ru-RU"/>
        </w:rPr>
        <w:t xml:space="preserve">20. </w:t>
      </w:r>
      <w:proofErr w:type="gramStart"/>
      <w:r w:rsidRPr="00843CD5">
        <w:rPr>
          <w:rFonts w:ascii="Times New Roman" w:eastAsia="Calibri" w:hAnsi="Times New Roman" w:cs="Times New Roman"/>
          <w:sz w:val="28"/>
          <w:szCs w:val="28"/>
          <w:lang w:eastAsia="ru-RU"/>
        </w:rPr>
        <w:t xml:space="preserve">Расчет расходов на содержание имущества осуществляется с учетом планов ремонтных работ и их сметной стоимости, определенной с учетом необходимого объема ремонтных работ, графика </w:t>
      </w:r>
      <w:proofErr w:type="spellStart"/>
      <w:r w:rsidRPr="00843CD5">
        <w:rPr>
          <w:rFonts w:ascii="Times New Roman" w:eastAsia="Calibri" w:hAnsi="Times New Roman" w:cs="Times New Roman"/>
          <w:sz w:val="28"/>
          <w:szCs w:val="28"/>
          <w:lang w:eastAsia="ru-RU"/>
        </w:rPr>
        <w:t>регламентно</w:t>
      </w:r>
      <w:proofErr w:type="spellEnd"/>
      <w:r w:rsidRPr="00843CD5">
        <w:rPr>
          <w:rFonts w:ascii="Times New Roman" w:eastAsia="Calibri" w:hAnsi="Times New Roman" w:cs="Times New Roman"/>
          <w:sz w:val="28"/>
          <w:szCs w:val="28"/>
          <w:lang w:eastAsia="ru-RU"/>
        </w:rPr>
        <w:t>-</w:t>
      </w:r>
      <w:r w:rsidRPr="00843CD5">
        <w:rPr>
          <w:rFonts w:ascii="Times New Roman" w:eastAsia="Calibri" w:hAnsi="Times New Roman" w:cs="Times New Roman"/>
          <w:sz w:val="28"/>
          <w:szCs w:val="28"/>
          <w:lang w:eastAsia="ru-RU"/>
        </w:rPr>
        <w:lastRenderedPageBreak/>
        <w:t>профилактических работ по ремонту оборудования,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w:t>
      </w:r>
      <w:proofErr w:type="gramEnd"/>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843CD5">
        <w:rPr>
          <w:rFonts w:ascii="Times New Roman" w:eastAsia="Calibri" w:hAnsi="Times New Roman" w:cs="Times New Roman"/>
          <w:sz w:val="28"/>
          <w:szCs w:val="28"/>
          <w:lang w:eastAsia="ru-RU"/>
        </w:rPr>
        <w:t xml:space="preserve">21. </w:t>
      </w:r>
      <w:proofErr w:type="gramStart"/>
      <w:r w:rsidRPr="00843CD5">
        <w:rPr>
          <w:rFonts w:ascii="Times New Roman" w:eastAsia="Calibri" w:hAnsi="Times New Roman" w:cs="Times New Roman"/>
          <w:sz w:val="28"/>
          <w:szCs w:val="28"/>
          <w:lang w:eastAsia="ru-RU"/>
        </w:rPr>
        <w:t>Расчет расходов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осуществляется с учетом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proofErr w:type="gramEnd"/>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843CD5">
        <w:rPr>
          <w:rFonts w:ascii="Times New Roman" w:eastAsia="Calibri" w:hAnsi="Times New Roman" w:cs="Times New Roman"/>
          <w:sz w:val="28"/>
          <w:szCs w:val="28"/>
          <w:lang w:eastAsia="ru-RU"/>
        </w:rPr>
        <w:t>22. Расчет расходов на повышение квалификации (профессиональную переподготовку) осуществляется с учетом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843CD5">
        <w:rPr>
          <w:rFonts w:ascii="Times New Roman" w:eastAsia="Calibri" w:hAnsi="Times New Roman" w:cs="Times New Roman"/>
          <w:sz w:val="28"/>
          <w:szCs w:val="28"/>
          <w:lang w:eastAsia="ru-RU"/>
        </w:rPr>
        <w:t xml:space="preserve">23. </w:t>
      </w:r>
      <w:proofErr w:type="gramStart"/>
      <w:r w:rsidRPr="00843CD5">
        <w:rPr>
          <w:rFonts w:ascii="Times New Roman" w:eastAsia="Calibri" w:hAnsi="Times New Roman" w:cs="Times New Roman"/>
          <w:sz w:val="28"/>
          <w:szCs w:val="28"/>
          <w:lang w:eastAsia="ru-RU"/>
        </w:rPr>
        <w:t>Расчет расходов на оплату услуг и работ (медицинских осмотров, информационных услуг, консультационных услуг, экспертных услуг, научно-исследовательских работ, типографских работ), не указанных в пунктах 16-22 настоящего раздела, осуществляется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предусмотренной уставом учреждения.</w:t>
      </w:r>
      <w:proofErr w:type="gramEnd"/>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843CD5">
        <w:rPr>
          <w:rFonts w:ascii="Times New Roman" w:eastAsia="Calibri" w:hAnsi="Times New Roman" w:cs="Times New Roman"/>
          <w:sz w:val="28"/>
          <w:szCs w:val="28"/>
          <w:lang w:eastAsia="ru-RU"/>
        </w:rPr>
        <w:t xml:space="preserve">24. </w:t>
      </w:r>
      <w:proofErr w:type="gramStart"/>
      <w:r w:rsidRPr="00843CD5">
        <w:rPr>
          <w:rFonts w:ascii="Times New Roman" w:eastAsia="Calibri" w:hAnsi="Times New Roman" w:cs="Times New Roman"/>
          <w:sz w:val="28"/>
          <w:szCs w:val="28"/>
          <w:lang w:eastAsia="ru-RU"/>
        </w:rPr>
        <w:t>Расчет расходов на приобретение объектов движимого имущества (в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заключающимся в анализе информации о рыночных ценах идентичных (однородных) товаров, работ, услуг</w:t>
      </w:r>
      <w:proofErr w:type="gramEnd"/>
      <w:r w:rsidRPr="00843CD5">
        <w:rPr>
          <w:rFonts w:ascii="Times New Roman" w:eastAsia="Calibri" w:hAnsi="Times New Roman" w:cs="Times New Roman"/>
          <w:sz w:val="28"/>
          <w:szCs w:val="28"/>
          <w:lang w:eastAsia="ru-RU"/>
        </w:rPr>
        <w:t>, в том числе о ценах производителей (изготовителей) указанных товаров, работ, услуг.</w:t>
      </w:r>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843CD5">
        <w:rPr>
          <w:rFonts w:ascii="Times New Roman" w:eastAsia="Calibri" w:hAnsi="Times New Roman" w:cs="Times New Roman"/>
          <w:sz w:val="28"/>
          <w:szCs w:val="28"/>
          <w:lang w:eastAsia="ru-RU"/>
        </w:rPr>
        <w:t xml:space="preserve">25. </w:t>
      </w:r>
      <w:proofErr w:type="gramStart"/>
      <w:r w:rsidRPr="00843CD5">
        <w:rPr>
          <w:rFonts w:ascii="Times New Roman" w:eastAsia="Calibri" w:hAnsi="Times New Roman" w:cs="Times New Roman"/>
          <w:sz w:val="28"/>
          <w:szCs w:val="28"/>
          <w:lang w:eastAsia="ru-RU"/>
        </w:rPr>
        <w:t>Расчет расходов на приобретение материальных запасов осуществляется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proofErr w:type="gramEnd"/>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843CD5">
        <w:rPr>
          <w:rFonts w:ascii="Times New Roman" w:eastAsia="Calibri" w:hAnsi="Times New Roman" w:cs="Times New Roman"/>
          <w:sz w:val="28"/>
          <w:szCs w:val="28"/>
          <w:lang w:eastAsia="ru-RU"/>
        </w:rPr>
        <w:t>26. Расчеты расходов на закупку товаров, работ, услуг должны соответствовать в части планируемых к заключению контрактов (договоров):</w:t>
      </w:r>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proofErr w:type="gramStart"/>
      <w:r w:rsidRPr="00843CD5">
        <w:rPr>
          <w:rFonts w:ascii="Times New Roman" w:eastAsia="Calibri" w:hAnsi="Times New Roman" w:cs="Times New Roman"/>
          <w:sz w:val="28"/>
          <w:szCs w:val="28"/>
          <w:lang w:eastAsia="ru-RU"/>
        </w:rPr>
        <w:t xml:space="preserve">показателям плана закупок товаров, работ, услуг для обеспечения муниципальных нужд, формируемого в соответствии с требованиями законодательства Российской Федерации о контрактной системе в сфере </w:t>
      </w:r>
      <w:r w:rsidRPr="00843CD5">
        <w:rPr>
          <w:rFonts w:ascii="Times New Roman" w:eastAsia="Calibri" w:hAnsi="Times New Roman" w:cs="Times New Roman"/>
          <w:sz w:val="28"/>
          <w:szCs w:val="28"/>
          <w:lang w:eastAsia="ru-RU"/>
        </w:rPr>
        <w:lastRenderedPageBreak/>
        <w:t xml:space="preserve">закупок товаров, работ, для обеспечения государственных и муниципальных нужд, в случае осуществления закупок в соответствии с Федеральным законом от 5 апреля </w:t>
      </w:r>
      <w:smartTag w:uri="urn:schemas-microsoft-com:office:smarttags" w:element="metricconverter">
        <w:smartTagPr>
          <w:attr w:name="ProductID" w:val="2013 г"/>
        </w:smartTagPr>
        <w:r w:rsidRPr="00843CD5">
          <w:rPr>
            <w:rFonts w:ascii="Times New Roman" w:eastAsia="Calibri" w:hAnsi="Times New Roman" w:cs="Times New Roman"/>
            <w:sz w:val="28"/>
            <w:szCs w:val="28"/>
            <w:lang w:eastAsia="ru-RU"/>
          </w:rPr>
          <w:t>2013 г</w:t>
        </w:r>
      </w:smartTag>
      <w:r w:rsidRPr="00843CD5">
        <w:rPr>
          <w:rFonts w:ascii="Times New Roman" w:eastAsia="Calibri" w:hAnsi="Times New Roman" w:cs="Times New Roman"/>
          <w:sz w:val="28"/>
          <w:szCs w:val="28"/>
          <w:lang w:eastAsia="ru-RU"/>
        </w:rPr>
        <w:t>. № 44-ФЗ «О контрактной системе в сфере закупок товаров, работ, услуг для обеспечения государственных и</w:t>
      </w:r>
      <w:proofErr w:type="gramEnd"/>
      <w:r w:rsidRPr="00843CD5">
        <w:rPr>
          <w:rFonts w:ascii="Times New Roman" w:eastAsia="Calibri" w:hAnsi="Times New Roman" w:cs="Times New Roman"/>
          <w:sz w:val="28"/>
          <w:szCs w:val="28"/>
          <w:lang w:eastAsia="ru-RU"/>
        </w:rPr>
        <w:t xml:space="preserve"> муниципальных нужд»;</w:t>
      </w:r>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843CD5">
        <w:rPr>
          <w:rFonts w:ascii="Times New Roman" w:eastAsia="Calibri" w:hAnsi="Times New Roman" w:cs="Times New Roman"/>
          <w:sz w:val="28"/>
          <w:szCs w:val="28"/>
          <w:lang w:eastAsia="ru-RU"/>
        </w:rPr>
        <w:t xml:space="preserve">показателям плана закупок товаров, работ, услуг, формируемого в соответствии с законодательством Российской Федерации о закупках товаров, работ, услуг отдельными видами юридических лиц, в случае осуществления закупок в соответствии с Федеральным законом от 18 июля </w:t>
      </w:r>
      <w:smartTag w:uri="urn:schemas-microsoft-com:office:smarttags" w:element="metricconverter">
        <w:smartTagPr>
          <w:attr w:name="ProductID" w:val="2011 г"/>
        </w:smartTagPr>
        <w:r w:rsidRPr="00843CD5">
          <w:rPr>
            <w:rFonts w:ascii="Times New Roman" w:eastAsia="Calibri" w:hAnsi="Times New Roman" w:cs="Times New Roman"/>
            <w:sz w:val="28"/>
            <w:szCs w:val="28"/>
            <w:lang w:eastAsia="ru-RU"/>
          </w:rPr>
          <w:t>2011 г</w:t>
        </w:r>
      </w:smartTag>
      <w:r w:rsidRPr="00843CD5">
        <w:rPr>
          <w:rFonts w:ascii="Times New Roman" w:eastAsia="Calibri" w:hAnsi="Times New Roman" w:cs="Times New Roman"/>
          <w:sz w:val="28"/>
          <w:szCs w:val="28"/>
          <w:lang w:eastAsia="ru-RU"/>
        </w:rPr>
        <w:t>. № 223-ФЗ «О закупках товаров, работ, услуг отдельными видами юридических лиц».</w:t>
      </w:r>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843CD5">
        <w:rPr>
          <w:rFonts w:ascii="Times New Roman" w:eastAsia="Calibri" w:hAnsi="Times New Roman" w:cs="Times New Roman"/>
          <w:sz w:val="28"/>
          <w:szCs w:val="28"/>
          <w:lang w:eastAsia="ru-RU"/>
        </w:rPr>
        <w:t>27. Расчет расходов на осуществление капитальных вложений:</w:t>
      </w:r>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843CD5">
        <w:rPr>
          <w:rFonts w:ascii="Times New Roman" w:eastAsia="Calibri" w:hAnsi="Times New Roman" w:cs="Times New Roman"/>
          <w:sz w:val="28"/>
          <w:szCs w:val="28"/>
          <w:lang w:eastAsia="ru-RU"/>
        </w:rPr>
        <w:t>в целях капитального строительства объектов недвижимого имущества (реконструкции, в том числе с элементами реставрации, технического перевооружения) осуществляется с учетом сметной стоимости объектов капитального строительства, рассчитываемой в соответствии с законодательством о градостроительной деятельности Российской Федерации;</w:t>
      </w:r>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843CD5">
        <w:rPr>
          <w:rFonts w:ascii="Times New Roman" w:eastAsia="Calibri" w:hAnsi="Times New Roman" w:cs="Times New Roman"/>
          <w:sz w:val="28"/>
          <w:szCs w:val="28"/>
          <w:lang w:eastAsia="ru-RU"/>
        </w:rPr>
        <w:t>в целях приобретения объектов недвижимого имущества осуществляется с учетом стоимости приобретения объектов недвижимого имущества, определяемой в соответствии с законодательством Российской Федерации, регулирующим оценочную деятельность в Российской Федерации.</w:t>
      </w:r>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843CD5">
        <w:rPr>
          <w:rFonts w:ascii="Times New Roman" w:eastAsia="Calibri" w:hAnsi="Times New Roman" w:cs="Times New Roman"/>
          <w:sz w:val="28"/>
          <w:szCs w:val="28"/>
          <w:lang w:eastAsia="ru-RU"/>
        </w:rPr>
        <w:t>28. Расчеты расходов, связанных с выполнением учреждением муниципального задания, могут осуществляться с превышением нормативных затрат, определенных в порядке, установленном Администрацией города Пскова в соответствии с абзацем первым пункта 4 статьи 69.2 Бюджетного кодекса Российской Федерации, в пределах общего объема средств субсидии на финансовое обеспечение выполнения муниципального задания.</w:t>
      </w:r>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843CD5">
        <w:rPr>
          <w:rFonts w:ascii="Times New Roman" w:eastAsia="Calibri" w:hAnsi="Times New Roman" w:cs="Times New Roman"/>
          <w:sz w:val="28"/>
          <w:szCs w:val="28"/>
          <w:lang w:eastAsia="ru-RU"/>
        </w:rPr>
        <w:t>29. В случае, если учреждением не планируется получать отдельные доходы и осуществлять отдельные расходы, то обоснования (расчеты) поступлений и выплат по указанным доходам и расходам не формируются.</w:t>
      </w:r>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p>
    <w:p w:rsidR="00843CD5" w:rsidRPr="00843CD5" w:rsidRDefault="00843CD5" w:rsidP="00843CD5">
      <w:pPr>
        <w:widowControl w:val="0"/>
        <w:autoSpaceDE w:val="0"/>
        <w:autoSpaceDN w:val="0"/>
        <w:spacing w:after="0" w:line="240" w:lineRule="auto"/>
        <w:ind w:firstLine="709"/>
        <w:jc w:val="center"/>
        <w:outlineLvl w:val="1"/>
        <w:rPr>
          <w:rFonts w:ascii="Times New Roman" w:eastAsia="Calibri" w:hAnsi="Times New Roman" w:cs="Times New Roman"/>
          <w:sz w:val="28"/>
          <w:szCs w:val="28"/>
          <w:lang w:eastAsia="ru-RU"/>
        </w:rPr>
      </w:pPr>
      <w:r w:rsidRPr="00843CD5">
        <w:rPr>
          <w:rFonts w:ascii="Times New Roman" w:eastAsia="Calibri" w:hAnsi="Times New Roman" w:cs="Times New Roman"/>
          <w:sz w:val="28"/>
          <w:szCs w:val="28"/>
          <w:lang w:val="en-US" w:eastAsia="ru-RU"/>
        </w:rPr>
        <w:t>I</w:t>
      </w:r>
      <w:r w:rsidRPr="00843CD5">
        <w:rPr>
          <w:rFonts w:ascii="Times New Roman" w:eastAsia="Calibri" w:hAnsi="Times New Roman" w:cs="Times New Roman"/>
          <w:sz w:val="28"/>
          <w:szCs w:val="28"/>
          <w:lang w:eastAsia="ru-RU"/>
        </w:rPr>
        <w:t>V. Внесение изменений в План (ведение Плана)</w:t>
      </w:r>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843CD5">
        <w:rPr>
          <w:rFonts w:ascii="Times New Roman" w:eastAsia="Calibri" w:hAnsi="Times New Roman" w:cs="Times New Roman"/>
          <w:sz w:val="28"/>
          <w:szCs w:val="28"/>
          <w:lang w:eastAsia="ru-RU"/>
        </w:rPr>
        <w:t>1. Внесение изменений в План осуществляется учреждением путем внесения изменений в показатели Плана (далее - изменение показателей Плана) текущего финансового года, очередного года и первого года планового периода и формирования показателей Плана второго года планового периода.</w:t>
      </w:r>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bookmarkStart w:id="5" w:name="P106"/>
      <w:bookmarkEnd w:id="5"/>
      <w:r w:rsidRPr="00843CD5">
        <w:rPr>
          <w:rFonts w:ascii="Times New Roman" w:eastAsia="Calibri" w:hAnsi="Times New Roman" w:cs="Times New Roman"/>
          <w:sz w:val="28"/>
          <w:szCs w:val="28"/>
          <w:lang w:eastAsia="ru-RU"/>
        </w:rPr>
        <w:t>2. Изменение показателей Плана в течение текущего финансового года осуществляется в том числе в связи с:</w:t>
      </w:r>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843CD5">
        <w:rPr>
          <w:rFonts w:ascii="Times New Roman" w:eastAsia="Calibri" w:hAnsi="Times New Roman" w:cs="Times New Roman"/>
          <w:sz w:val="28"/>
          <w:szCs w:val="28"/>
          <w:lang w:eastAsia="ru-RU"/>
        </w:rPr>
        <w:t>а) использованием учреждением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 потребность в которых подтверждена в установленном бюджетным законодательством порядке;</w:t>
      </w:r>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843CD5">
        <w:rPr>
          <w:rFonts w:ascii="Times New Roman" w:eastAsia="Calibri" w:hAnsi="Times New Roman" w:cs="Times New Roman"/>
          <w:sz w:val="28"/>
          <w:szCs w:val="28"/>
          <w:lang w:eastAsia="ru-RU"/>
        </w:rPr>
        <w:t>б) изменением объемов планируемых поступлений, а также объемов и (или) направлений выплат, в том числе в связи с:</w:t>
      </w:r>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843CD5">
        <w:rPr>
          <w:rFonts w:ascii="Times New Roman" w:eastAsia="Calibri" w:hAnsi="Times New Roman" w:cs="Times New Roman"/>
          <w:sz w:val="28"/>
          <w:szCs w:val="28"/>
          <w:lang w:eastAsia="ru-RU"/>
        </w:rPr>
        <w:lastRenderedPageBreak/>
        <w:t>изменением объема предоставляемых субсидий на финансовое обеспечение выполнения государственного задания, целевых субсидий, субсидий на осуществление капитальных вложений, грантов, в том числе грантов в форме субсидий;</w:t>
      </w:r>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843CD5">
        <w:rPr>
          <w:rFonts w:ascii="Times New Roman" w:eastAsia="Calibri" w:hAnsi="Times New Roman" w:cs="Times New Roman"/>
          <w:sz w:val="28"/>
          <w:szCs w:val="28"/>
          <w:lang w:eastAsia="ru-RU"/>
        </w:rPr>
        <w:t>изменением объема услуг (работ), предоставляемых за плату;</w:t>
      </w:r>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843CD5">
        <w:rPr>
          <w:rFonts w:ascii="Times New Roman" w:eastAsia="Calibri" w:hAnsi="Times New Roman" w:cs="Times New Roman"/>
          <w:sz w:val="28"/>
          <w:szCs w:val="28"/>
          <w:lang w:eastAsia="ru-RU"/>
        </w:rPr>
        <w:t>изменением объемов безвозмездных поступлений от юридических и физических лиц;</w:t>
      </w:r>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843CD5">
        <w:rPr>
          <w:rFonts w:ascii="Times New Roman" w:eastAsia="Calibri" w:hAnsi="Times New Roman" w:cs="Times New Roman"/>
          <w:sz w:val="28"/>
          <w:szCs w:val="28"/>
          <w:lang w:eastAsia="ru-RU"/>
        </w:rPr>
        <w:t>поступлением средств дебиторской задолженности прошлых лет, не включенных в показатели Плана при его составлении;</w:t>
      </w:r>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843CD5">
        <w:rPr>
          <w:rFonts w:ascii="Times New Roman" w:eastAsia="Calibri" w:hAnsi="Times New Roman" w:cs="Times New Roman"/>
          <w:sz w:val="28"/>
          <w:szCs w:val="28"/>
          <w:lang w:eastAsia="ru-RU"/>
        </w:rPr>
        <w:t>увеличением выплат по неисполненным обязательствам прошлых лет, не  включенных в показатели Плана при его составлении;</w:t>
      </w:r>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843CD5">
        <w:rPr>
          <w:rFonts w:ascii="Times New Roman" w:eastAsia="Calibri" w:hAnsi="Times New Roman" w:cs="Times New Roman"/>
          <w:sz w:val="28"/>
          <w:szCs w:val="28"/>
          <w:lang w:eastAsia="ru-RU"/>
        </w:rPr>
        <w:t>внесением изменений в план (план-график) закупок, предусматривающих увеличение или уменьшение ранее запланированных выплат;</w:t>
      </w:r>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bookmarkStart w:id="6" w:name="P115"/>
      <w:bookmarkEnd w:id="6"/>
      <w:r w:rsidRPr="00843CD5">
        <w:rPr>
          <w:rFonts w:ascii="Times New Roman" w:eastAsia="Calibri" w:hAnsi="Times New Roman" w:cs="Times New Roman"/>
          <w:sz w:val="28"/>
          <w:szCs w:val="28"/>
          <w:lang w:eastAsia="ru-RU"/>
        </w:rPr>
        <w:t>в) проведением реорганизации учреждения.</w:t>
      </w:r>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843CD5">
        <w:rPr>
          <w:rFonts w:ascii="Times New Roman" w:eastAsia="Calibri" w:hAnsi="Times New Roman" w:cs="Times New Roman"/>
          <w:sz w:val="28"/>
          <w:szCs w:val="28"/>
          <w:lang w:eastAsia="ru-RU"/>
        </w:rPr>
        <w:t>Внесение изменений в показатели Плана в связи с изменением объема предоставляемых субсидий на финансовое обеспечение выполнения муниципального задания, целевых субсидий, субсидий на осуществление капитальных вложений, грантов в форме субсидий, предоставляемых из бюджетов бюджетной системы Российской Федерации, осуществляется не позднее 15 (пятнадцати) рабочих дней после заключения соответствующего соглашения (дополнительного соглашения) о  предоставлении субсидии.</w:t>
      </w:r>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843CD5">
        <w:rPr>
          <w:rFonts w:ascii="Times New Roman" w:eastAsia="Calibri" w:hAnsi="Times New Roman" w:cs="Times New Roman"/>
          <w:sz w:val="28"/>
          <w:szCs w:val="28"/>
          <w:lang w:eastAsia="ru-RU"/>
        </w:rPr>
        <w:t>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w:t>
      </w:r>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843CD5">
        <w:rPr>
          <w:rFonts w:ascii="Times New Roman" w:eastAsia="Calibri" w:hAnsi="Times New Roman" w:cs="Times New Roman"/>
          <w:sz w:val="28"/>
          <w:szCs w:val="28"/>
          <w:lang w:eastAsia="ru-RU"/>
        </w:rPr>
        <w:t xml:space="preserve">3. Внесение изменений в показатели Плана по поступлениям и (или) выплатам должно формироваться путем внесения изменений в соответствующие обоснования (расчеты) плановых показателей, сформированные при составлении Плана, за исключением случаев, предусмотренных </w:t>
      </w:r>
      <w:hyperlink w:anchor="P120" w:history="1">
        <w:r w:rsidRPr="00843CD5">
          <w:rPr>
            <w:rFonts w:ascii="Times New Roman" w:eastAsia="Calibri" w:hAnsi="Times New Roman" w:cs="Times New Roman"/>
            <w:sz w:val="28"/>
            <w:szCs w:val="28"/>
            <w:lang w:eastAsia="ru-RU"/>
          </w:rPr>
          <w:t>пунктом 4</w:t>
        </w:r>
      </w:hyperlink>
      <w:r w:rsidRPr="00843CD5">
        <w:rPr>
          <w:rFonts w:ascii="Times New Roman" w:eastAsia="Calibri" w:hAnsi="Times New Roman" w:cs="Times New Roman"/>
          <w:sz w:val="28"/>
          <w:szCs w:val="28"/>
          <w:lang w:eastAsia="ru-RU"/>
        </w:rPr>
        <w:t xml:space="preserve"> настоящего раздела.</w:t>
      </w:r>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bookmarkStart w:id="7" w:name="P120"/>
      <w:bookmarkEnd w:id="7"/>
      <w:r w:rsidRPr="00843CD5">
        <w:rPr>
          <w:rFonts w:ascii="Times New Roman" w:eastAsia="Calibri" w:hAnsi="Times New Roman" w:cs="Times New Roman"/>
          <w:sz w:val="28"/>
          <w:szCs w:val="28"/>
          <w:lang w:eastAsia="ru-RU"/>
        </w:rPr>
        <w:t>4. Учреждение вправе осуществлять внесение изменений в показатели Плана без внесения изменений в соответствующие обоснования (расчеты) плановых показателей, исходя из информации, содержащейся в документах о поступлении денежных средств или являющейся основанием для осуществления выплат, ранее не включенных в показатели Плана:</w:t>
      </w:r>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843CD5">
        <w:rPr>
          <w:rFonts w:ascii="Times New Roman" w:eastAsia="Calibri" w:hAnsi="Times New Roman" w:cs="Times New Roman"/>
          <w:sz w:val="28"/>
          <w:szCs w:val="28"/>
          <w:lang w:eastAsia="ru-RU"/>
        </w:rPr>
        <w:t>а) при поступлении в текущем финансовом году:</w:t>
      </w:r>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843CD5">
        <w:rPr>
          <w:rFonts w:ascii="Times New Roman" w:eastAsia="Calibri" w:hAnsi="Times New Roman" w:cs="Times New Roman"/>
          <w:sz w:val="28"/>
          <w:szCs w:val="28"/>
          <w:lang w:eastAsia="ru-RU"/>
        </w:rPr>
        <w:t>сумм возврата по ранее произведенным выплатам, в том числе дебиторской задолженности прошлых лет;</w:t>
      </w:r>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843CD5">
        <w:rPr>
          <w:rFonts w:ascii="Times New Roman" w:eastAsia="Calibri" w:hAnsi="Times New Roman" w:cs="Times New Roman"/>
          <w:sz w:val="28"/>
          <w:szCs w:val="28"/>
          <w:lang w:eastAsia="ru-RU"/>
        </w:rPr>
        <w:t>сумм, поступивших в возмещение ущерба, недостач, выявленных в текущем финансовом году, а также в виде пеней, штрафов, неустоек по договорам, контрактам;</w:t>
      </w:r>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843CD5">
        <w:rPr>
          <w:rFonts w:ascii="Times New Roman" w:eastAsia="Calibri" w:hAnsi="Times New Roman" w:cs="Times New Roman"/>
          <w:sz w:val="28"/>
          <w:szCs w:val="28"/>
          <w:lang w:eastAsia="ru-RU"/>
        </w:rPr>
        <w:t>сумм, поступивших по решению суда или на основании исполнительных документов;</w:t>
      </w:r>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843CD5">
        <w:rPr>
          <w:rFonts w:ascii="Times New Roman" w:eastAsia="Calibri" w:hAnsi="Times New Roman" w:cs="Times New Roman"/>
          <w:sz w:val="28"/>
          <w:szCs w:val="28"/>
          <w:lang w:eastAsia="ru-RU"/>
        </w:rPr>
        <w:t>б) при необходимости осуществления выплат:</w:t>
      </w:r>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843CD5">
        <w:rPr>
          <w:rFonts w:ascii="Times New Roman" w:eastAsia="Calibri" w:hAnsi="Times New Roman" w:cs="Times New Roman"/>
          <w:sz w:val="28"/>
          <w:szCs w:val="28"/>
          <w:lang w:eastAsia="ru-RU"/>
        </w:rPr>
        <w:t xml:space="preserve">по возврату в бюджет субсидий, полученных в прошлых отчетных </w:t>
      </w:r>
      <w:r w:rsidRPr="00843CD5">
        <w:rPr>
          <w:rFonts w:ascii="Times New Roman" w:eastAsia="Calibri" w:hAnsi="Times New Roman" w:cs="Times New Roman"/>
          <w:sz w:val="28"/>
          <w:szCs w:val="28"/>
          <w:lang w:eastAsia="ru-RU"/>
        </w:rPr>
        <w:lastRenderedPageBreak/>
        <w:t>периодах;</w:t>
      </w:r>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843CD5">
        <w:rPr>
          <w:rFonts w:ascii="Times New Roman" w:eastAsia="Calibri" w:hAnsi="Times New Roman" w:cs="Times New Roman"/>
          <w:sz w:val="28"/>
          <w:szCs w:val="28"/>
          <w:lang w:eastAsia="ru-RU"/>
        </w:rPr>
        <w:t>по оплате неисполненных обязательств прошлых лет;</w:t>
      </w:r>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843CD5">
        <w:rPr>
          <w:rFonts w:ascii="Times New Roman" w:eastAsia="Calibri" w:hAnsi="Times New Roman" w:cs="Times New Roman"/>
          <w:sz w:val="28"/>
          <w:szCs w:val="28"/>
          <w:lang w:eastAsia="ru-RU"/>
        </w:rPr>
        <w:t>по возмещению ущерба;</w:t>
      </w:r>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843CD5">
        <w:rPr>
          <w:rFonts w:ascii="Times New Roman" w:eastAsia="Calibri" w:hAnsi="Times New Roman" w:cs="Times New Roman"/>
          <w:sz w:val="28"/>
          <w:szCs w:val="28"/>
          <w:lang w:eastAsia="ru-RU"/>
        </w:rPr>
        <w:t>по решению суда на основании исполнительных документов;</w:t>
      </w:r>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843CD5">
        <w:rPr>
          <w:rFonts w:ascii="Times New Roman" w:eastAsia="Calibri" w:hAnsi="Times New Roman" w:cs="Times New Roman"/>
          <w:sz w:val="28"/>
          <w:szCs w:val="28"/>
          <w:lang w:eastAsia="ru-RU"/>
        </w:rPr>
        <w:t>по уплате штрафов, в том числе административных.</w:t>
      </w:r>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843CD5">
        <w:rPr>
          <w:rFonts w:ascii="Times New Roman" w:eastAsia="Calibri" w:hAnsi="Times New Roman" w:cs="Times New Roman"/>
          <w:sz w:val="28"/>
          <w:szCs w:val="28"/>
          <w:lang w:eastAsia="ru-RU"/>
        </w:rPr>
        <w:t>5. Внесение изменений в показатели Плана на текущий финансовый год осуществляется не позднее 1 (одного) рабочего дня до окончания текущего финансового года.</w:t>
      </w:r>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p>
    <w:p w:rsidR="00843CD5" w:rsidRPr="00843CD5" w:rsidRDefault="00843CD5" w:rsidP="00843CD5">
      <w:pPr>
        <w:autoSpaceDE w:val="0"/>
        <w:autoSpaceDN w:val="0"/>
        <w:adjustRightInd w:val="0"/>
        <w:spacing w:after="0" w:line="240" w:lineRule="auto"/>
        <w:jc w:val="center"/>
        <w:outlineLvl w:val="0"/>
        <w:rPr>
          <w:rFonts w:ascii="Times New Roman" w:eastAsia="Times New Roman" w:hAnsi="Times New Roman" w:cs="Times New Roman"/>
          <w:sz w:val="28"/>
          <w:szCs w:val="28"/>
        </w:rPr>
      </w:pPr>
      <w:bookmarkStart w:id="8" w:name="P139"/>
      <w:bookmarkEnd w:id="8"/>
      <w:r w:rsidRPr="00843CD5">
        <w:rPr>
          <w:rFonts w:ascii="Times New Roman" w:eastAsia="Times New Roman" w:hAnsi="Times New Roman" w:cs="Times New Roman"/>
          <w:bCs/>
          <w:sz w:val="28"/>
          <w:szCs w:val="28"/>
        </w:rPr>
        <w:t xml:space="preserve">V. </w:t>
      </w:r>
      <w:r w:rsidRPr="00843CD5">
        <w:rPr>
          <w:rFonts w:ascii="Times New Roman" w:eastAsia="Times New Roman" w:hAnsi="Times New Roman" w:cs="Times New Roman"/>
          <w:sz w:val="28"/>
          <w:szCs w:val="28"/>
        </w:rPr>
        <w:t>Утверждение Плана</w:t>
      </w:r>
    </w:p>
    <w:p w:rsidR="00843CD5" w:rsidRPr="00843CD5" w:rsidRDefault="00843CD5" w:rsidP="00843CD5">
      <w:pPr>
        <w:autoSpaceDE w:val="0"/>
        <w:autoSpaceDN w:val="0"/>
        <w:adjustRightInd w:val="0"/>
        <w:spacing w:after="0" w:line="240" w:lineRule="auto"/>
        <w:jc w:val="center"/>
        <w:outlineLvl w:val="0"/>
        <w:rPr>
          <w:rFonts w:ascii="Times New Roman" w:eastAsia="Times New Roman" w:hAnsi="Times New Roman" w:cs="Times New Roman"/>
          <w:sz w:val="28"/>
          <w:szCs w:val="28"/>
        </w:rPr>
      </w:pPr>
    </w:p>
    <w:p w:rsidR="00843CD5" w:rsidRPr="00843CD5" w:rsidRDefault="00843CD5" w:rsidP="00843CD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43CD5">
        <w:rPr>
          <w:rFonts w:ascii="Times New Roman" w:eastAsia="Times New Roman" w:hAnsi="Times New Roman" w:cs="Times New Roman"/>
          <w:sz w:val="28"/>
          <w:szCs w:val="28"/>
        </w:rPr>
        <w:t xml:space="preserve">1. План утверждается после утверждения решения о бюджете на очередной финансовый год (очередной финансовый год и плановый период) </w:t>
      </w:r>
      <w:r w:rsidR="006678BD">
        <w:rPr>
          <w:rFonts w:ascii="Times New Roman" w:eastAsia="Times New Roman" w:hAnsi="Times New Roman" w:cs="Times New Roman"/>
          <w:sz w:val="28"/>
          <w:szCs w:val="28"/>
        </w:rPr>
        <w:t>в срок не позднее 10 (десяти) рабочих дней со дня заключения соглашения о предоставлении субсидии на финансовое обеспечение выполнения муниципального задания</w:t>
      </w:r>
      <w:r w:rsidRPr="00843CD5">
        <w:rPr>
          <w:rFonts w:ascii="Times New Roman" w:eastAsia="Times New Roman" w:hAnsi="Times New Roman" w:cs="Times New Roman"/>
          <w:sz w:val="28"/>
          <w:szCs w:val="28"/>
        </w:rPr>
        <w:t xml:space="preserve">. </w:t>
      </w:r>
    </w:p>
    <w:p w:rsidR="00843CD5" w:rsidRPr="00843CD5" w:rsidRDefault="00843CD5" w:rsidP="00843CD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43CD5">
        <w:rPr>
          <w:rFonts w:ascii="Times New Roman" w:eastAsia="Times New Roman" w:hAnsi="Times New Roman" w:cs="Times New Roman"/>
          <w:sz w:val="28"/>
          <w:szCs w:val="28"/>
        </w:rPr>
        <w:t>2. План муниципального бюджетного учреждения утверждается руководителем бюджетного учреждения.</w:t>
      </w:r>
    </w:p>
    <w:p w:rsidR="00843CD5" w:rsidRPr="00843CD5" w:rsidRDefault="00843CD5" w:rsidP="00843CD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43CD5">
        <w:rPr>
          <w:rFonts w:ascii="Times New Roman" w:eastAsia="Times New Roman" w:hAnsi="Times New Roman" w:cs="Times New Roman"/>
          <w:sz w:val="28"/>
          <w:szCs w:val="28"/>
        </w:rPr>
        <w:t>3. План муниципального автономного учреждения утверждается руководителем автономного учреждения после рассмотрения проекта Плана наблюдательным советом автономного учреждения.</w:t>
      </w:r>
    </w:p>
    <w:p w:rsidR="00843CD5" w:rsidRPr="00843CD5" w:rsidRDefault="00843CD5" w:rsidP="00843CD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843CD5">
        <w:rPr>
          <w:rFonts w:ascii="Times New Roman" w:eastAsia="Calibri" w:hAnsi="Times New Roman" w:cs="Times New Roman"/>
          <w:sz w:val="28"/>
          <w:szCs w:val="28"/>
          <w:lang w:eastAsia="ru-RU"/>
        </w:rPr>
        <w:t>4. Утвержденный План размещается учреждением в информационно-телекоммуникационной сети «Интернет» на официальном сайте для размещения информации о государственных и муниципальных учреждениях www.bus.gov.ru в течение 5 (пяти) рабочих дней с даты утверждения Плана.</w:t>
      </w:r>
    </w:p>
    <w:p w:rsidR="00843CD5" w:rsidRPr="00843CD5" w:rsidRDefault="00843CD5" w:rsidP="00843CD5">
      <w:pPr>
        <w:widowControl w:val="0"/>
        <w:autoSpaceDE w:val="0"/>
        <w:autoSpaceDN w:val="0"/>
        <w:spacing w:after="0" w:line="240" w:lineRule="auto"/>
        <w:jc w:val="both"/>
        <w:rPr>
          <w:rFonts w:ascii="Times New Roman" w:eastAsia="Calibri" w:hAnsi="Times New Roman" w:cs="Times New Roman"/>
          <w:sz w:val="28"/>
          <w:szCs w:val="28"/>
          <w:lang w:eastAsia="ru-RU"/>
        </w:rPr>
      </w:pPr>
    </w:p>
    <w:p w:rsidR="00843CD5" w:rsidRPr="00843CD5" w:rsidRDefault="00843CD5" w:rsidP="00843CD5">
      <w:pPr>
        <w:widowControl w:val="0"/>
        <w:autoSpaceDE w:val="0"/>
        <w:autoSpaceDN w:val="0"/>
        <w:spacing w:after="0" w:line="240" w:lineRule="auto"/>
        <w:jc w:val="both"/>
        <w:rPr>
          <w:rFonts w:ascii="Times New Roman" w:eastAsia="Calibri" w:hAnsi="Times New Roman" w:cs="Times New Roman"/>
          <w:sz w:val="28"/>
          <w:szCs w:val="28"/>
          <w:lang w:eastAsia="ru-RU"/>
        </w:rPr>
      </w:pPr>
    </w:p>
    <w:p w:rsidR="00843CD5" w:rsidRPr="00843CD5" w:rsidRDefault="00843CD5" w:rsidP="00843CD5">
      <w:pPr>
        <w:widowControl w:val="0"/>
        <w:autoSpaceDE w:val="0"/>
        <w:autoSpaceDN w:val="0"/>
        <w:spacing w:after="0" w:line="240" w:lineRule="auto"/>
        <w:jc w:val="both"/>
        <w:rPr>
          <w:rFonts w:ascii="Times New Roman" w:eastAsia="Calibri" w:hAnsi="Times New Roman" w:cs="Times New Roman"/>
          <w:sz w:val="28"/>
          <w:szCs w:val="28"/>
          <w:lang w:eastAsia="ru-RU"/>
        </w:rPr>
      </w:pPr>
    </w:p>
    <w:p w:rsidR="00843CD5" w:rsidRPr="00843CD5" w:rsidRDefault="00843CD5" w:rsidP="00843CD5">
      <w:pPr>
        <w:spacing w:after="0" w:line="240" w:lineRule="auto"/>
        <w:rPr>
          <w:rFonts w:ascii="Times New Roman" w:eastAsia="Times New Roman" w:hAnsi="Times New Roman" w:cs="Times New Roman"/>
          <w:sz w:val="28"/>
          <w:szCs w:val="28"/>
          <w:lang w:eastAsia="ru-RU"/>
        </w:rPr>
      </w:pPr>
      <w:r w:rsidRPr="00843CD5">
        <w:rPr>
          <w:rFonts w:ascii="Times New Roman" w:eastAsia="Times New Roman" w:hAnsi="Times New Roman" w:cs="Times New Roman"/>
          <w:sz w:val="28"/>
          <w:szCs w:val="28"/>
          <w:lang w:eastAsia="ru-RU"/>
        </w:rPr>
        <w:t xml:space="preserve">Глава Администрации </w:t>
      </w:r>
    </w:p>
    <w:p w:rsidR="00843CD5" w:rsidRPr="00843CD5" w:rsidRDefault="00843CD5" w:rsidP="00843CD5">
      <w:pPr>
        <w:spacing w:after="0" w:line="240" w:lineRule="auto"/>
        <w:rPr>
          <w:rFonts w:ascii="Times New Roman" w:eastAsia="Times New Roman" w:hAnsi="Times New Roman" w:cs="Times New Roman"/>
          <w:sz w:val="28"/>
          <w:szCs w:val="28"/>
          <w:lang w:eastAsia="ru-RU"/>
        </w:rPr>
      </w:pPr>
      <w:r w:rsidRPr="00843CD5">
        <w:rPr>
          <w:rFonts w:ascii="Times New Roman" w:eastAsia="Times New Roman" w:hAnsi="Times New Roman" w:cs="Times New Roman"/>
          <w:sz w:val="28"/>
          <w:szCs w:val="28"/>
          <w:lang w:eastAsia="ru-RU"/>
        </w:rPr>
        <w:t>города Пскова</w:t>
      </w:r>
      <w:r w:rsidRPr="00843CD5">
        <w:rPr>
          <w:rFonts w:ascii="Times New Roman" w:eastAsia="Times New Roman" w:hAnsi="Times New Roman" w:cs="Times New Roman"/>
          <w:sz w:val="28"/>
          <w:szCs w:val="28"/>
          <w:lang w:eastAsia="ru-RU"/>
        </w:rPr>
        <w:tab/>
      </w:r>
      <w:r w:rsidRPr="00843CD5">
        <w:rPr>
          <w:rFonts w:ascii="Times New Roman" w:eastAsia="Times New Roman" w:hAnsi="Times New Roman" w:cs="Times New Roman"/>
          <w:sz w:val="28"/>
          <w:szCs w:val="28"/>
          <w:lang w:eastAsia="ru-RU"/>
        </w:rPr>
        <w:tab/>
      </w:r>
      <w:r w:rsidRPr="00843CD5">
        <w:rPr>
          <w:rFonts w:ascii="Times New Roman" w:eastAsia="Times New Roman" w:hAnsi="Times New Roman" w:cs="Times New Roman"/>
          <w:sz w:val="28"/>
          <w:szCs w:val="28"/>
          <w:lang w:eastAsia="ru-RU"/>
        </w:rPr>
        <w:tab/>
        <w:t xml:space="preserve">        </w:t>
      </w:r>
      <w:r w:rsidRPr="00843CD5">
        <w:rPr>
          <w:rFonts w:ascii="Times New Roman" w:eastAsia="Times New Roman" w:hAnsi="Times New Roman" w:cs="Times New Roman"/>
          <w:sz w:val="28"/>
          <w:szCs w:val="28"/>
          <w:lang w:eastAsia="ru-RU"/>
        </w:rPr>
        <w:tab/>
      </w:r>
      <w:r w:rsidRPr="00843CD5">
        <w:rPr>
          <w:rFonts w:ascii="Times New Roman" w:eastAsia="Times New Roman" w:hAnsi="Times New Roman" w:cs="Times New Roman"/>
          <w:sz w:val="28"/>
          <w:szCs w:val="28"/>
          <w:lang w:eastAsia="ru-RU"/>
        </w:rPr>
        <w:tab/>
      </w:r>
      <w:r w:rsidRPr="00843CD5">
        <w:rPr>
          <w:rFonts w:ascii="Times New Roman" w:eastAsia="Times New Roman" w:hAnsi="Times New Roman" w:cs="Times New Roman"/>
          <w:sz w:val="28"/>
          <w:szCs w:val="28"/>
          <w:lang w:eastAsia="ru-RU"/>
        </w:rPr>
        <w:tab/>
      </w:r>
      <w:r w:rsidRPr="00843CD5">
        <w:rPr>
          <w:rFonts w:ascii="Times New Roman" w:eastAsia="Times New Roman" w:hAnsi="Times New Roman" w:cs="Times New Roman"/>
          <w:sz w:val="28"/>
          <w:szCs w:val="28"/>
          <w:lang w:eastAsia="ru-RU"/>
        </w:rPr>
        <w:tab/>
      </w:r>
      <w:r w:rsidRPr="00843CD5">
        <w:rPr>
          <w:rFonts w:ascii="Times New Roman" w:eastAsia="Times New Roman" w:hAnsi="Times New Roman" w:cs="Times New Roman"/>
          <w:sz w:val="28"/>
          <w:szCs w:val="28"/>
          <w:lang w:eastAsia="ru-RU"/>
        </w:rPr>
        <w:tab/>
      </w:r>
      <w:r w:rsidRPr="00843CD5">
        <w:rPr>
          <w:rFonts w:ascii="Times New Roman" w:eastAsia="Times New Roman" w:hAnsi="Times New Roman" w:cs="Times New Roman"/>
          <w:sz w:val="28"/>
          <w:szCs w:val="28"/>
          <w:lang w:eastAsia="ru-RU"/>
        </w:rPr>
        <w:tab/>
        <w:t xml:space="preserve">   Б.А. </w:t>
      </w:r>
      <w:proofErr w:type="spellStart"/>
      <w:r w:rsidRPr="00843CD5">
        <w:rPr>
          <w:rFonts w:ascii="Times New Roman" w:eastAsia="Times New Roman" w:hAnsi="Times New Roman" w:cs="Times New Roman"/>
          <w:sz w:val="28"/>
          <w:szCs w:val="28"/>
          <w:lang w:eastAsia="ru-RU"/>
        </w:rPr>
        <w:t>Елкин</w:t>
      </w:r>
      <w:proofErr w:type="spellEnd"/>
    </w:p>
    <w:p w:rsidR="00843CD5" w:rsidRPr="00843CD5" w:rsidRDefault="00843CD5" w:rsidP="00843CD5">
      <w:pPr>
        <w:widowControl w:val="0"/>
        <w:autoSpaceDE w:val="0"/>
        <w:autoSpaceDN w:val="0"/>
        <w:spacing w:after="0" w:line="240" w:lineRule="auto"/>
        <w:jc w:val="both"/>
        <w:rPr>
          <w:rFonts w:ascii="Times New Roman" w:eastAsia="Calibri" w:hAnsi="Times New Roman" w:cs="Times New Roman"/>
          <w:sz w:val="28"/>
          <w:szCs w:val="28"/>
          <w:lang w:eastAsia="ru-RU"/>
        </w:rPr>
      </w:pPr>
    </w:p>
    <w:p w:rsidR="00843CD5" w:rsidRPr="00843CD5" w:rsidRDefault="00843CD5" w:rsidP="00843CD5">
      <w:pPr>
        <w:rPr>
          <w:rFonts w:ascii="Calibri" w:eastAsia="Times New Roman" w:hAnsi="Calibri" w:cs="Times New Roman"/>
        </w:rPr>
      </w:pPr>
    </w:p>
    <w:p w:rsidR="00B42AF1" w:rsidRPr="00843CD5" w:rsidRDefault="00B42AF1" w:rsidP="00843CD5">
      <w:pPr>
        <w:pStyle w:val="ConsPlusNormal"/>
        <w:ind w:firstLine="709"/>
        <w:jc w:val="right"/>
        <w:rPr>
          <w:rFonts w:ascii="Times New Roman" w:hAnsi="Times New Roman" w:cs="Times New Roman"/>
          <w:sz w:val="28"/>
          <w:szCs w:val="28"/>
        </w:rPr>
      </w:pPr>
    </w:p>
    <w:sectPr w:rsidR="00B42AF1" w:rsidRPr="00843CD5" w:rsidSect="008D5468">
      <w:headerReference w:type="default" r:id="rId12"/>
      <w:pgSz w:w="11906" w:h="16838"/>
      <w:pgMar w:top="1134" w:right="851" w:bottom="1134" w:left="153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A2B" w:rsidRDefault="007F6A2B" w:rsidP="000C236D">
      <w:pPr>
        <w:spacing w:after="0" w:line="240" w:lineRule="auto"/>
      </w:pPr>
      <w:r>
        <w:separator/>
      </w:r>
    </w:p>
  </w:endnote>
  <w:endnote w:type="continuationSeparator" w:id="0">
    <w:p w:rsidR="007F6A2B" w:rsidRDefault="007F6A2B" w:rsidP="000C2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A2B" w:rsidRDefault="007F6A2B" w:rsidP="000C236D">
      <w:pPr>
        <w:spacing w:after="0" w:line="240" w:lineRule="auto"/>
      </w:pPr>
      <w:r>
        <w:separator/>
      </w:r>
    </w:p>
  </w:footnote>
  <w:footnote w:type="continuationSeparator" w:id="0">
    <w:p w:rsidR="007F6A2B" w:rsidRDefault="007F6A2B" w:rsidP="000C23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3587821"/>
      <w:docPartObj>
        <w:docPartGallery w:val="Page Numbers (Top of Page)"/>
        <w:docPartUnique/>
      </w:docPartObj>
    </w:sdtPr>
    <w:sdtEndPr/>
    <w:sdtContent>
      <w:p w:rsidR="008D5468" w:rsidRDefault="008D5468">
        <w:pPr>
          <w:pStyle w:val="a3"/>
          <w:jc w:val="center"/>
        </w:pPr>
        <w:r w:rsidRPr="009858DE">
          <w:rPr>
            <w:rFonts w:ascii="Times New Roman" w:hAnsi="Times New Roman" w:cs="Times New Roman"/>
            <w:sz w:val="20"/>
            <w:szCs w:val="20"/>
          </w:rPr>
          <w:fldChar w:fldCharType="begin"/>
        </w:r>
        <w:r w:rsidRPr="009858DE">
          <w:rPr>
            <w:rFonts w:ascii="Times New Roman" w:hAnsi="Times New Roman" w:cs="Times New Roman"/>
            <w:sz w:val="20"/>
            <w:szCs w:val="20"/>
          </w:rPr>
          <w:instrText>PAGE   \* MERGEFORMAT</w:instrText>
        </w:r>
        <w:r w:rsidRPr="009858DE">
          <w:rPr>
            <w:rFonts w:ascii="Times New Roman" w:hAnsi="Times New Roman" w:cs="Times New Roman"/>
            <w:sz w:val="20"/>
            <w:szCs w:val="20"/>
          </w:rPr>
          <w:fldChar w:fldCharType="separate"/>
        </w:r>
        <w:r w:rsidR="00110AF1">
          <w:rPr>
            <w:rFonts w:ascii="Times New Roman" w:hAnsi="Times New Roman" w:cs="Times New Roman"/>
            <w:noProof/>
            <w:sz w:val="20"/>
            <w:szCs w:val="20"/>
          </w:rPr>
          <w:t>2</w:t>
        </w:r>
        <w:r w:rsidRPr="009858DE">
          <w:rPr>
            <w:rFonts w:ascii="Times New Roman" w:hAnsi="Times New Roman" w:cs="Times New Roman"/>
            <w:sz w:val="20"/>
            <w:szCs w:val="20"/>
          </w:rPr>
          <w:fldChar w:fldCharType="end"/>
        </w:r>
      </w:p>
    </w:sdtContent>
  </w:sdt>
  <w:p w:rsidR="008D5468" w:rsidRDefault="008D546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468" w:rsidRDefault="008D5468">
    <w:pPr>
      <w:pStyle w:val="a3"/>
      <w:jc w:val="center"/>
    </w:pPr>
    <w:r w:rsidRPr="009858DE">
      <w:rPr>
        <w:rFonts w:ascii="Times New Roman" w:hAnsi="Times New Roman"/>
        <w:sz w:val="20"/>
        <w:szCs w:val="20"/>
      </w:rPr>
      <w:fldChar w:fldCharType="begin"/>
    </w:r>
    <w:r w:rsidRPr="009858DE">
      <w:rPr>
        <w:rFonts w:ascii="Times New Roman" w:hAnsi="Times New Roman"/>
        <w:sz w:val="20"/>
        <w:szCs w:val="20"/>
      </w:rPr>
      <w:instrText>PAGE   \* MERGEFORMAT</w:instrText>
    </w:r>
    <w:r w:rsidRPr="009858DE">
      <w:rPr>
        <w:rFonts w:ascii="Times New Roman" w:hAnsi="Times New Roman"/>
        <w:sz w:val="20"/>
        <w:szCs w:val="20"/>
      </w:rPr>
      <w:fldChar w:fldCharType="separate"/>
    </w:r>
    <w:r w:rsidR="00110AF1">
      <w:rPr>
        <w:rFonts w:ascii="Times New Roman" w:hAnsi="Times New Roman"/>
        <w:noProof/>
        <w:sz w:val="20"/>
        <w:szCs w:val="20"/>
      </w:rPr>
      <w:t>2</w:t>
    </w:r>
    <w:r w:rsidRPr="009858DE">
      <w:rPr>
        <w:rFonts w:ascii="Times New Roman" w:hAnsi="Times New Roman"/>
        <w:sz w:val="20"/>
        <w:szCs w:val="20"/>
      </w:rPr>
      <w:fldChar w:fldCharType="end"/>
    </w:r>
  </w:p>
  <w:p w:rsidR="008D5468" w:rsidRDefault="008D546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2BC"/>
    <w:rsid w:val="0005171D"/>
    <w:rsid w:val="000651C5"/>
    <w:rsid w:val="00076EEA"/>
    <w:rsid w:val="00084194"/>
    <w:rsid w:val="000C236D"/>
    <w:rsid w:val="001012BC"/>
    <w:rsid w:val="00110AF1"/>
    <w:rsid w:val="001A1BD3"/>
    <w:rsid w:val="001E562F"/>
    <w:rsid w:val="00232D96"/>
    <w:rsid w:val="00233ADB"/>
    <w:rsid w:val="00247319"/>
    <w:rsid w:val="00250E91"/>
    <w:rsid w:val="0031337C"/>
    <w:rsid w:val="00323C85"/>
    <w:rsid w:val="00327887"/>
    <w:rsid w:val="0033225C"/>
    <w:rsid w:val="00363948"/>
    <w:rsid w:val="003A495C"/>
    <w:rsid w:val="00414096"/>
    <w:rsid w:val="00435E2F"/>
    <w:rsid w:val="00460ED4"/>
    <w:rsid w:val="004A5A3A"/>
    <w:rsid w:val="004E0E26"/>
    <w:rsid w:val="00582F47"/>
    <w:rsid w:val="00597D18"/>
    <w:rsid w:val="005C7621"/>
    <w:rsid w:val="00665FAD"/>
    <w:rsid w:val="006678BD"/>
    <w:rsid w:val="0072143B"/>
    <w:rsid w:val="007A678A"/>
    <w:rsid w:val="007F4E04"/>
    <w:rsid w:val="007F6A2B"/>
    <w:rsid w:val="00843CD5"/>
    <w:rsid w:val="008669D4"/>
    <w:rsid w:val="00873A96"/>
    <w:rsid w:val="00883ED6"/>
    <w:rsid w:val="0088636D"/>
    <w:rsid w:val="008C3FBE"/>
    <w:rsid w:val="008D5468"/>
    <w:rsid w:val="008E6CF8"/>
    <w:rsid w:val="00947BE4"/>
    <w:rsid w:val="009858DE"/>
    <w:rsid w:val="00A02847"/>
    <w:rsid w:val="00A70680"/>
    <w:rsid w:val="00B42AF1"/>
    <w:rsid w:val="00CC39B1"/>
    <w:rsid w:val="00D237C2"/>
    <w:rsid w:val="00D50C9F"/>
    <w:rsid w:val="00D836BC"/>
    <w:rsid w:val="00DB179D"/>
    <w:rsid w:val="00DE1B54"/>
    <w:rsid w:val="00DF270B"/>
    <w:rsid w:val="00E533E8"/>
    <w:rsid w:val="00E630B9"/>
    <w:rsid w:val="00EC6AF2"/>
    <w:rsid w:val="00EE4DA7"/>
    <w:rsid w:val="00F618E6"/>
    <w:rsid w:val="00FA2DDE"/>
    <w:rsid w:val="00FB3E71"/>
    <w:rsid w:val="00FC6711"/>
    <w:rsid w:val="00FE1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12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012B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012BC"/>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0C236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C236D"/>
  </w:style>
  <w:style w:type="paragraph" w:styleId="a5">
    <w:name w:val="footer"/>
    <w:basedOn w:val="a"/>
    <w:link w:val="a6"/>
    <w:uiPriority w:val="99"/>
    <w:unhideWhenUsed/>
    <w:rsid w:val="000C236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C236D"/>
  </w:style>
  <w:style w:type="paragraph" w:styleId="a7">
    <w:name w:val="Balloon Text"/>
    <w:basedOn w:val="a"/>
    <w:link w:val="a8"/>
    <w:uiPriority w:val="99"/>
    <w:semiHidden/>
    <w:unhideWhenUsed/>
    <w:rsid w:val="009858D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858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12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012B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012BC"/>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0C236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C236D"/>
  </w:style>
  <w:style w:type="paragraph" w:styleId="a5">
    <w:name w:val="footer"/>
    <w:basedOn w:val="a"/>
    <w:link w:val="a6"/>
    <w:uiPriority w:val="99"/>
    <w:unhideWhenUsed/>
    <w:rsid w:val="000C236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C236D"/>
  </w:style>
  <w:style w:type="paragraph" w:styleId="a7">
    <w:name w:val="Balloon Text"/>
    <w:basedOn w:val="a"/>
    <w:link w:val="a8"/>
    <w:uiPriority w:val="99"/>
    <w:semiHidden/>
    <w:unhideWhenUsed/>
    <w:rsid w:val="009858D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858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48996699CC50FC9F7902EABBAC7AA40E8BB8250DE22D44482B098D112CC9DA0A7FACDDA0CC5737C9D86F9358BEF3B654E04E60E75022E0Ai6M6O"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48996699CC50FC9F7902EABBAC7AA40E8B58A58DD28D44482B098D112CC9DA0A7FACDD804C0792ECEC9F869CDBA28674F04E40F69i0M2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8541D-77E5-44AE-AFBB-3C4BDE817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3956</Words>
  <Characters>22554</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Юлия Николаевна</dc:creator>
  <cp:lastModifiedBy>Ирина О. Николаева</cp:lastModifiedBy>
  <cp:revision>3</cp:revision>
  <cp:lastPrinted>2022-01-24T13:25:00Z</cp:lastPrinted>
  <dcterms:created xsi:type="dcterms:W3CDTF">2022-04-26T06:57:00Z</dcterms:created>
  <dcterms:modified xsi:type="dcterms:W3CDTF">2022-04-26T07:04:00Z</dcterms:modified>
</cp:coreProperties>
</file>