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973FD" w:rsidRPr="009973FD" w:rsidRDefault="009973FD" w:rsidP="009973F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</w:t>
      </w:r>
      <w:r w:rsidRPr="009973FD">
        <w:rPr>
          <w:rFonts w:ascii="Times New Roman" w:hAnsi="Times New Roman" w:cs="Times New Roman"/>
          <w:b w:val="0"/>
          <w:sz w:val="24"/>
          <w:szCs w:val="24"/>
        </w:rPr>
        <w:t xml:space="preserve">РЕШЕНИЕ </w:t>
      </w:r>
    </w:p>
    <w:p w:rsidR="009973FD" w:rsidRPr="009973FD" w:rsidRDefault="009973FD" w:rsidP="009973F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973FD" w:rsidRPr="009973FD" w:rsidRDefault="009973FD" w:rsidP="009973F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973FD" w:rsidRPr="009973FD" w:rsidRDefault="009973FD" w:rsidP="009973F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9973FD"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№ 1629</w:t>
      </w:r>
      <w:bookmarkStart w:id="0" w:name="_GoBack"/>
      <w:bookmarkEnd w:id="0"/>
      <w:r w:rsidRPr="009973FD">
        <w:rPr>
          <w:rFonts w:ascii="Times New Roman" w:hAnsi="Times New Roman" w:cs="Times New Roman"/>
          <w:b w:val="0"/>
          <w:sz w:val="24"/>
          <w:szCs w:val="24"/>
        </w:rPr>
        <w:t xml:space="preserve"> от 15 июля 2021 года</w:t>
      </w:r>
    </w:p>
    <w:p w:rsidR="00824967" w:rsidRPr="00F433E9" w:rsidRDefault="009973FD" w:rsidP="009973F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9973FD">
        <w:rPr>
          <w:rFonts w:ascii="Times New Roman" w:hAnsi="Times New Roman" w:cs="Times New Roman"/>
          <w:b w:val="0"/>
          <w:sz w:val="24"/>
          <w:szCs w:val="24"/>
        </w:rPr>
        <w:t>Принято на 54-ой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F1E43" w:rsidRDefault="00A7212A" w:rsidP="00A7212A">
      <w:pPr>
        <w:tabs>
          <w:tab w:val="left" w:pos="364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 внесении изменений в Устав </w:t>
      </w:r>
      <w:r w:rsidRPr="00A7212A">
        <w:rPr>
          <w:rFonts w:eastAsiaTheme="minorHAnsi"/>
          <w:lang w:eastAsia="en-US"/>
        </w:rPr>
        <w:t>муниципального образования «Город Псков»</w:t>
      </w:r>
    </w:p>
    <w:p w:rsidR="00A7212A" w:rsidRPr="00A7212A" w:rsidRDefault="00A7212A" w:rsidP="00A7212A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1F1E43" w:rsidRDefault="00A7212A" w:rsidP="00B6278B">
      <w:pPr>
        <w:ind w:firstLine="709"/>
        <w:jc w:val="both"/>
        <w:rPr>
          <w:rFonts w:eastAsia="Calibri"/>
          <w:lang w:eastAsia="en-US"/>
        </w:rPr>
      </w:pPr>
      <w:r w:rsidRPr="00A7212A">
        <w:rPr>
          <w:rFonts w:eastAsia="Calibri"/>
          <w:lang w:eastAsia="en-US"/>
        </w:rPr>
        <w:t>В целях приведения отдельных норм Устава муниципального образования «Город Псков» в соответствие с изменениями федерального и областного законодательства, руководствуясь  статьями 23, 39 Устава муниципального образования «Город Псков»</w:t>
      </w:r>
      <w:r>
        <w:rPr>
          <w:rFonts w:eastAsia="Calibri"/>
          <w:lang w:eastAsia="en-US"/>
        </w:rPr>
        <w:t xml:space="preserve">, </w:t>
      </w:r>
    </w:p>
    <w:p w:rsidR="00A7212A" w:rsidRPr="00B6278B" w:rsidRDefault="00A7212A" w:rsidP="00B6278B">
      <w:pPr>
        <w:ind w:firstLine="709"/>
        <w:jc w:val="both"/>
        <w:rPr>
          <w:rFonts w:eastAsia="Calibri"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A7212A" w:rsidRPr="00A7212A" w:rsidRDefault="00A7212A" w:rsidP="00A7212A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1. </w:t>
      </w:r>
      <w:r w:rsidRPr="00A7212A">
        <w:rPr>
          <w:rFonts w:eastAsia="Calibri"/>
        </w:rPr>
        <w:t>Внести в Устав муниципального образования «Город Псков» следующие изменения:</w:t>
      </w:r>
      <w:r w:rsidRPr="00A7212A">
        <w:rPr>
          <w:rFonts w:ascii="Calibri" w:eastAsia="Calibri" w:hAnsi="Calibri"/>
          <w:sz w:val="22"/>
          <w:szCs w:val="22"/>
        </w:rPr>
        <w:t xml:space="preserve"> </w:t>
      </w:r>
    </w:p>
    <w:p w:rsidR="00A7212A" w:rsidRPr="00A7212A" w:rsidRDefault="00A7212A" w:rsidP="00A7212A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1"/>
        <w:rPr>
          <w:rFonts w:eastAsia="Calibri"/>
          <w:lang w:eastAsia="en-US"/>
        </w:rPr>
      </w:pPr>
      <w:r w:rsidRPr="00A7212A">
        <w:rPr>
          <w:rFonts w:eastAsia="Calibri"/>
          <w:lang w:eastAsia="en-US"/>
        </w:rPr>
        <w:t>часть 1 статьи 8.1 дополнить пунктом 20 следующего содержания:</w:t>
      </w:r>
    </w:p>
    <w:p w:rsidR="00A7212A" w:rsidRPr="00A7212A" w:rsidRDefault="00A7212A" w:rsidP="00A7212A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1"/>
        <w:rPr>
          <w:rFonts w:eastAsia="Calibri"/>
          <w:lang w:eastAsia="en-US"/>
        </w:rPr>
      </w:pPr>
      <w:r w:rsidRPr="00A7212A">
        <w:rPr>
          <w:rFonts w:eastAsia="Calibri"/>
          <w:lang w:eastAsia="en-US"/>
        </w:rPr>
        <w:t>«20)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A7212A">
        <w:rPr>
          <w:rFonts w:eastAsia="Calibri"/>
          <w:lang w:eastAsia="en-US"/>
        </w:rPr>
        <w:t>.»;</w:t>
      </w:r>
      <w:proofErr w:type="gramEnd"/>
    </w:p>
    <w:p w:rsidR="00A7212A" w:rsidRPr="00A7212A" w:rsidRDefault="00A7212A" w:rsidP="00A7212A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1"/>
        <w:rPr>
          <w:rFonts w:eastAsia="Calibri"/>
          <w:lang w:eastAsia="en-US"/>
        </w:rPr>
      </w:pPr>
      <w:r w:rsidRPr="00A7212A">
        <w:rPr>
          <w:rFonts w:eastAsia="Calibri"/>
          <w:lang w:eastAsia="en-US"/>
        </w:rPr>
        <w:t>дополнить статьей 13.1 следующего содержания:</w:t>
      </w:r>
    </w:p>
    <w:p w:rsidR="00A7212A" w:rsidRPr="00A7212A" w:rsidRDefault="00A7212A" w:rsidP="00A7212A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1"/>
        <w:rPr>
          <w:rFonts w:eastAsia="Calibri"/>
          <w:lang w:eastAsia="en-US"/>
        </w:rPr>
      </w:pPr>
      <w:r w:rsidRPr="00A7212A">
        <w:rPr>
          <w:rFonts w:eastAsia="Calibri"/>
          <w:lang w:eastAsia="en-US"/>
        </w:rPr>
        <w:t>«Статья 13.1. Инициативные проекты</w:t>
      </w:r>
    </w:p>
    <w:p w:rsidR="00A7212A" w:rsidRPr="00A7212A" w:rsidRDefault="00A7212A" w:rsidP="00DD12EE">
      <w:pPr>
        <w:numPr>
          <w:ilvl w:val="0"/>
          <w:numId w:val="8"/>
        </w:numPr>
        <w:spacing w:line="276" w:lineRule="auto"/>
        <w:ind w:left="0" w:firstLine="709"/>
        <w:jc w:val="both"/>
        <w:rPr>
          <w:rFonts w:eastAsia="Calibri"/>
          <w:color w:val="000000"/>
          <w:szCs w:val="22"/>
          <w:lang w:eastAsia="en-US"/>
        </w:rPr>
      </w:pPr>
      <w:r w:rsidRPr="00A7212A">
        <w:rPr>
          <w:rFonts w:eastAsia="Calibri"/>
          <w:color w:val="000000"/>
          <w:szCs w:val="22"/>
          <w:lang w:eastAsia="en-US"/>
        </w:rPr>
        <w:t xml:space="preserve">В целях реализации мероприятий, имеющих приоритетное значение для жителей городского округа или его части, по решению вопросов местного значения или иных вопросов, право </w:t>
      </w:r>
      <w:proofErr w:type="gramStart"/>
      <w:r w:rsidRPr="00A7212A">
        <w:rPr>
          <w:rFonts w:eastAsia="Calibri"/>
          <w:color w:val="000000"/>
          <w:szCs w:val="22"/>
          <w:lang w:eastAsia="en-US"/>
        </w:rPr>
        <w:t>решения</w:t>
      </w:r>
      <w:proofErr w:type="gramEnd"/>
      <w:r w:rsidRPr="00A7212A">
        <w:rPr>
          <w:rFonts w:eastAsia="Calibri"/>
          <w:color w:val="000000"/>
          <w:szCs w:val="22"/>
          <w:lang w:eastAsia="en-US"/>
        </w:rPr>
        <w:t xml:space="preserve"> которых предоставлено органам местного самоуправления муниципального образования «Город Псков», в Администрацию города может быть внесен инициативный проект.</w:t>
      </w:r>
    </w:p>
    <w:p w:rsidR="00A7212A" w:rsidRPr="00A7212A" w:rsidRDefault="00A7212A" w:rsidP="00DD12EE">
      <w:pPr>
        <w:numPr>
          <w:ilvl w:val="0"/>
          <w:numId w:val="8"/>
        </w:numPr>
        <w:spacing w:line="276" w:lineRule="auto"/>
        <w:ind w:left="0" w:firstLine="709"/>
        <w:jc w:val="both"/>
        <w:rPr>
          <w:rFonts w:eastAsia="Calibri"/>
          <w:color w:val="000000"/>
          <w:szCs w:val="22"/>
          <w:lang w:eastAsia="en-US"/>
        </w:rPr>
      </w:pPr>
      <w:r w:rsidRPr="00A7212A">
        <w:rPr>
          <w:rFonts w:eastAsia="Calibri"/>
          <w:color w:val="000000"/>
          <w:szCs w:val="22"/>
          <w:lang w:eastAsia="en-US"/>
        </w:rPr>
        <w:t>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 «Город Псков», органы территориального общественного самоуправления.</w:t>
      </w:r>
    </w:p>
    <w:p w:rsidR="00A7212A" w:rsidRPr="00A7212A" w:rsidRDefault="00A7212A" w:rsidP="00DD12EE">
      <w:pPr>
        <w:numPr>
          <w:ilvl w:val="0"/>
          <w:numId w:val="8"/>
        </w:numPr>
        <w:spacing w:line="276" w:lineRule="auto"/>
        <w:ind w:left="0" w:firstLine="709"/>
        <w:jc w:val="both"/>
        <w:rPr>
          <w:rFonts w:eastAsia="Calibri"/>
          <w:color w:val="000000"/>
          <w:szCs w:val="22"/>
          <w:lang w:eastAsia="en-US"/>
        </w:rPr>
      </w:pPr>
      <w:r w:rsidRPr="00A7212A">
        <w:rPr>
          <w:rFonts w:eastAsia="Calibri"/>
          <w:color w:val="000000"/>
          <w:szCs w:val="22"/>
          <w:lang w:eastAsia="en-US"/>
        </w:rPr>
        <w:t xml:space="preserve">Основные требования к содержанию инициативного проекта установлены Федеральным </w:t>
      </w:r>
      <w:hyperlink r:id="rId7" w:history="1">
        <w:r w:rsidRPr="00A7212A">
          <w:rPr>
            <w:rFonts w:eastAsia="Calibri"/>
            <w:color w:val="000000"/>
            <w:szCs w:val="22"/>
            <w:lang w:eastAsia="en-US"/>
          </w:rPr>
          <w:t>законом</w:t>
        </w:r>
      </w:hyperlink>
      <w:r w:rsidRPr="00A7212A">
        <w:rPr>
          <w:rFonts w:eastAsia="Calibri"/>
          <w:color w:val="000000"/>
          <w:szCs w:val="22"/>
          <w:lang w:eastAsia="en-US"/>
        </w:rPr>
        <w:t xml:space="preserve"> от 6 октября 2003 года № 131-ФЗ «Об общих принципах организации местного самоуправления в Российской Федерации».</w:t>
      </w:r>
    </w:p>
    <w:p w:rsidR="00A7212A" w:rsidRPr="00A7212A" w:rsidRDefault="00A7212A" w:rsidP="00DD12EE">
      <w:pPr>
        <w:numPr>
          <w:ilvl w:val="0"/>
          <w:numId w:val="8"/>
        </w:numPr>
        <w:spacing w:line="276" w:lineRule="auto"/>
        <w:ind w:left="0" w:firstLine="709"/>
        <w:jc w:val="both"/>
        <w:rPr>
          <w:rFonts w:eastAsia="Calibri"/>
          <w:color w:val="000000"/>
          <w:szCs w:val="22"/>
          <w:lang w:eastAsia="en-US"/>
        </w:rPr>
      </w:pPr>
      <w:proofErr w:type="gramStart"/>
      <w:r w:rsidRPr="00A7212A">
        <w:rPr>
          <w:rFonts w:eastAsia="Calibri"/>
          <w:color w:val="000000"/>
          <w:szCs w:val="22"/>
          <w:lang w:eastAsia="en-US"/>
        </w:rPr>
        <w:t xml:space="preserve">Порядок определения части территории муниципального образования «Город Псков», на которой могут реализовываться инициативные проекты, порядок выдвижения, внесения, обсуждения, рассмотрения инициативных проектов, а также проведения их </w:t>
      </w:r>
      <w:r w:rsidRPr="00A7212A">
        <w:rPr>
          <w:rFonts w:eastAsia="Calibri"/>
          <w:color w:val="000000"/>
          <w:szCs w:val="22"/>
          <w:lang w:eastAsia="en-US"/>
        </w:rPr>
        <w:lastRenderedPageBreak/>
        <w:t>конкурсного отбора, дополнительные требования к содержанию инициативного проекта, порядок 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 «Город Псков», утверждаются решением Псковской городской</w:t>
      </w:r>
      <w:proofErr w:type="gramEnd"/>
      <w:r w:rsidRPr="00A7212A">
        <w:rPr>
          <w:rFonts w:eastAsia="Calibri"/>
          <w:color w:val="000000"/>
          <w:szCs w:val="22"/>
          <w:lang w:eastAsia="en-US"/>
        </w:rPr>
        <w:t xml:space="preserve"> Думы.</w:t>
      </w:r>
    </w:p>
    <w:p w:rsidR="00A7212A" w:rsidRPr="00A7212A" w:rsidRDefault="00A7212A" w:rsidP="00DD12EE">
      <w:pPr>
        <w:numPr>
          <w:ilvl w:val="0"/>
          <w:numId w:val="8"/>
        </w:numPr>
        <w:spacing w:line="276" w:lineRule="auto"/>
        <w:ind w:left="0" w:firstLine="709"/>
        <w:jc w:val="both"/>
        <w:rPr>
          <w:rFonts w:eastAsia="Calibri"/>
          <w:color w:val="000000"/>
          <w:szCs w:val="22"/>
          <w:lang w:eastAsia="en-US"/>
        </w:rPr>
      </w:pPr>
      <w:proofErr w:type="gramStart"/>
      <w:r w:rsidRPr="00A7212A">
        <w:rPr>
          <w:rFonts w:eastAsia="Calibri"/>
          <w:color w:val="000000"/>
          <w:szCs w:val="22"/>
          <w:lang w:eastAsia="en-US"/>
        </w:rPr>
        <w:t>В отношении инициативных проектов, выдвигаемых для получения финансовой поддержки за счет межбюджетных трансфертов из бюджета Псковской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нормативным правовым актом органов государственной власти Псковской области.</w:t>
      </w:r>
      <w:r w:rsidRPr="00A7212A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gramEnd"/>
    </w:p>
    <w:p w:rsidR="00A7212A" w:rsidRPr="00A7212A" w:rsidRDefault="00A7212A" w:rsidP="00DD12EE">
      <w:pPr>
        <w:numPr>
          <w:ilvl w:val="0"/>
          <w:numId w:val="8"/>
        </w:numPr>
        <w:spacing w:line="276" w:lineRule="auto"/>
        <w:ind w:left="0" w:firstLine="709"/>
        <w:jc w:val="both"/>
        <w:rPr>
          <w:rFonts w:eastAsia="Calibri"/>
          <w:color w:val="000000"/>
          <w:szCs w:val="22"/>
          <w:lang w:eastAsia="en-US"/>
        </w:rPr>
      </w:pPr>
      <w:r w:rsidRPr="00A7212A">
        <w:rPr>
          <w:rFonts w:eastAsia="Calibri"/>
          <w:color w:val="000000"/>
          <w:szCs w:val="22"/>
          <w:lang w:eastAsia="en-US"/>
        </w:rPr>
        <w:t xml:space="preserve">Инициаторы проекта, другие граждане, проживающие на территории муниципального образования «Город Псков»,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A7212A">
        <w:rPr>
          <w:rFonts w:eastAsia="Calibri"/>
          <w:color w:val="000000"/>
          <w:szCs w:val="22"/>
          <w:lang w:eastAsia="en-US"/>
        </w:rPr>
        <w:t>контроль за</w:t>
      </w:r>
      <w:proofErr w:type="gramEnd"/>
      <w:r w:rsidRPr="00A7212A">
        <w:rPr>
          <w:rFonts w:eastAsia="Calibri"/>
          <w:color w:val="000000"/>
          <w:szCs w:val="22"/>
          <w:lang w:eastAsia="en-US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A7212A" w:rsidRPr="00A7212A" w:rsidRDefault="00A7212A" w:rsidP="00DD12EE">
      <w:pPr>
        <w:numPr>
          <w:ilvl w:val="0"/>
          <w:numId w:val="8"/>
        </w:numPr>
        <w:spacing w:line="276" w:lineRule="auto"/>
        <w:ind w:left="0" w:firstLine="709"/>
        <w:jc w:val="both"/>
        <w:rPr>
          <w:rFonts w:eastAsia="Calibri"/>
          <w:color w:val="000000"/>
          <w:szCs w:val="22"/>
          <w:lang w:eastAsia="en-US"/>
        </w:rPr>
      </w:pPr>
      <w:r w:rsidRPr="00A7212A">
        <w:rPr>
          <w:rFonts w:eastAsia="Calibri"/>
          <w:color w:val="000000"/>
          <w:szCs w:val="22"/>
          <w:lang w:eastAsia="en-US"/>
        </w:rPr>
        <w:t>Финансовое и иное обеспечение реализации инициативных проектов на территории муниципального образования «Город Псков» осуществляется в соответствии с нормами действующего законодательства.</w:t>
      </w:r>
    </w:p>
    <w:p w:rsidR="00A7212A" w:rsidRPr="00A7212A" w:rsidRDefault="00A7212A" w:rsidP="00DD12EE">
      <w:pPr>
        <w:numPr>
          <w:ilvl w:val="0"/>
          <w:numId w:val="8"/>
        </w:numPr>
        <w:spacing w:line="276" w:lineRule="auto"/>
        <w:ind w:left="0" w:firstLine="709"/>
        <w:jc w:val="both"/>
        <w:rPr>
          <w:rFonts w:eastAsia="Calibri"/>
          <w:color w:val="000000"/>
          <w:szCs w:val="22"/>
          <w:lang w:eastAsia="en-US"/>
        </w:rPr>
      </w:pPr>
      <w:r w:rsidRPr="00A7212A">
        <w:rPr>
          <w:rFonts w:eastAsia="Calibri"/>
          <w:color w:val="000000"/>
          <w:szCs w:val="22"/>
          <w:lang w:eastAsia="en-US"/>
        </w:rPr>
        <w:t xml:space="preserve">Информация о рассмотрении инициативного проекта Администрацией города Пскова, о ходе реализации инициативного проекта, подлежит опубликованию (обнародованию) и размещению на официальном сайте муниципального образования «Город Псков» в информационно-телекоммуникационной сети «Интернет». </w:t>
      </w:r>
    </w:p>
    <w:p w:rsidR="00A7212A" w:rsidRPr="00A7212A" w:rsidRDefault="00A7212A" w:rsidP="00A7212A">
      <w:pPr>
        <w:spacing w:line="276" w:lineRule="auto"/>
        <w:ind w:firstLine="709"/>
        <w:jc w:val="both"/>
        <w:rPr>
          <w:rFonts w:eastAsia="Calibri"/>
          <w:color w:val="000000"/>
          <w:szCs w:val="22"/>
          <w:lang w:eastAsia="en-US"/>
        </w:rPr>
      </w:pPr>
      <w:r w:rsidRPr="00A7212A">
        <w:rPr>
          <w:rFonts w:eastAsia="Calibri"/>
          <w:color w:val="000000"/>
          <w:szCs w:val="22"/>
          <w:lang w:eastAsia="en-US"/>
        </w:rPr>
        <w:t>Отчет Администрации города об итогах реализации инициативного проекта подлежит опубликованию (обнародованию) и размещению на официальном сайте муниципального образования «Город Псков» в информационно-телекоммуникационной сети «Интернет» в течение 30 календарных дней со дня завершения реализации инициативного проекта</w:t>
      </w:r>
      <w:proofErr w:type="gramStart"/>
      <w:r w:rsidRPr="00A7212A">
        <w:rPr>
          <w:rFonts w:eastAsia="Calibri"/>
          <w:color w:val="000000"/>
          <w:szCs w:val="22"/>
          <w:lang w:eastAsia="en-US"/>
        </w:rPr>
        <w:t>.»;</w:t>
      </w:r>
      <w:proofErr w:type="gramEnd"/>
    </w:p>
    <w:p w:rsidR="00A7212A" w:rsidRPr="00A7212A" w:rsidRDefault="00A7212A" w:rsidP="00A7212A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1"/>
        <w:rPr>
          <w:rFonts w:eastAsia="Calibri"/>
          <w:lang w:eastAsia="en-US"/>
        </w:rPr>
      </w:pPr>
      <w:r w:rsidRPr="00A7212A">
        <w:rPr>
          <w:rFonts w:eastAsia="Calibri"/>
          <w:lang w:eastAsia="en-US"/>
        </w:rPr>
        <w:t>дополнить статью 14 частью 8 следующего содержания:</w:t>
      </w:r>
    </w:p>
    <w:p w:rsidR="00A7212A" w:rsidRPr="00A7212A" w:rsidRDefault="00A7212A" w:rsidP="00A7212A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1"/>
        <w:rPr>
          <w:rFonts w:eastAsia="Calibri"/>
          <w:lang w:eastAsia="en-US"/>
        </w:rPr>
      </w:pPr>
      <w:r w:rsidRPr="00A7212A">
        <w:rPr>
          <w:rFonts w:eastAsia="Calibri"/>
          <w:lang w:eastAsia="en-US"/>
        </w:rPr>
        <w:t>«8.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A7212A">
        <w:rPr>
          <w:rFonts w:eastAsia="Calibri"/>
          <w:lang w:eastAsia="en-US"/>
        </w:rPr>
        <w:t xml:space="preserve">.»; </w:t>
      </w:r>
      <w:proofErr w:type="gramEnd"/>
    </w:p>
    <w:p w:rsidR="00A7212A" w:rsidRPr="00A7212A" w:rsidRDefault="00A7212A" w:rsidP="00A7212A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1"/>
        <w:rPr>
          <w:rFonts w:eastAsia="Calibri"/>
          <w:lang w:eastAsia="en-US"/>
        </w:rPr>
      </w:pPr>
      <w:r w:rsidRPr="00A7212A">
        <w:rPr>
          <w:rFonts w:eastAsia="Calibri"/>
          <w:lang w:eastAsia="en-US"/>
        </w:rPr>
        <w:t>в части 1 статьи 16:</w:t>
      </w:r>
    </w:p>
    <w:p w:rsidR="00A7212A" w:rsidRPr="00A7212A" w:rsidRDefault="00A7212A" w:rsidP="00A7212A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eastAsia="Calibri"/>
          <w:lang w:eastAsia="en-US"/>
        </w:rPr>
      </w:pPr>
      <w:r w:rsidRPr="00A7212A">
        <w:rPr>
          <w:rFonts w:eastAsia="Calibri"/>
          <w:lang w:eastAsia="en-US"/>
        </w:rPr>
        <w:t>а) абзац первый изложить в следующей редакции:</w:t>
      </w:r>
    </w:p>
    <w:p w:rsidR="00A7212A" w:rsidRPr="00A7212A" w:rsidRDefault="00A7212A" w:rsidP="00A7212A">
      <w:pPr>
        <w:spacing w:line="276" w:lineRule="auto"/>
        <w:ind w:firstLine="709"/>
        <w:jc w:val="both"/>
        <w:rPr>
          <w:rFonts w:eastAsia="Calibri"/>
          <w:szCs w:val="22"/>
          <w:lang w:eastAsia="en-US"/>
        </w:rPr>
      </w:pPr>
      <w:r w:rsidRPr="00A7212A">
        <w:rPr>
          <w:rFonts w:eastAsia="Calibri"/>
          <w:szCs w:val="22"/>
          <w:lang w:eastAsia="en-US"/>
        </w:rPr>
        <w:t>«1.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городского округа могут проводиться собрания граждан</w:t>
      </w:r>
      <w:proofErr w:type="gramStart"/>
      <w:r w:rsidRPr="00A7212A">
        <w:rPr>
          <w:rFonts w:eastAsia="Calibri"/>
          <w:szCs w:val="22"/>
          <w:lang w:eastAsia="en-US"/>
        </w:rPr>
        <w:t>.»;</w:t>
      </w:r>
      <w:proofErr w:type="gramEnd"/>
    </w:p>
    <w:p w:rsidR="00A7212A" w:rsidRPr="00A7212A" w:rsidRDefault="00A7212A" w:rsidP="00A7212A">
      <w:pPr>
        <w:spacing w:line="276" w:lineRule="auto"/>
        <w:ind w:firstLine="709"/>
        <w:jc w:val="both"/>
        <w:rPr>
          <w:rFonts w:eastAsia="Calibri"/>
          <w:szCs w:val="22"/>
          <w:lang w:eastAsia="en-US"/>
        </w:rPr>
      </w:pPr>
      <w:r w:rsidRPr="00A7212A">
        <w:rPr>
          <w:rFonts w:eastAsia="Calibri"/>
          <w:szCs w:val="22"/>
          <w:lang w:eastAsia="en-US"/>
        </w:rPr>
        <w:t>б) дополнить абзацем вторым следующего содержания:</w:t>
      </w:r>
    </w:p>
    <w:p w:rsidR="00A7212A" w:rsidRPr="00A7212A" w:rsidRDefault="00A7212A" w:rsidP="00A7212A">
      <w:pPr>
        <w:spacing w:line="276" w:lineRule="auto"/>
        <w:ind w:firstLine="709"/>
        <w:jc w:val="both"/>
        <w:rPr>
          <w:rFonts w:eastAsia="Calibri"/>
          <w:szCs w:val="22"/>
          <w:lang w:eastAsia="en-US"/>
        </w:rPr>
      </w:pPr>
      <w:r w:rsidRPr="00A7212A">
        <w:rPr>
          <w:rFonts w:eastAsia="Calibri"/>
          <w:szCs w:val="22"/>
          <w:lang w:eastAsia="en-US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Псковской городской Думы</w:t>
      </w:r>
      <w:proofErr w:type="gramStart"/>
      <w:r w:rsidRPr="00A7212A">
        <w:rPr>
          <w:rFonts w:eastAsia="Calibri"/>
          <w:szCs w:val="22"/>
          <w:lang w:eastAsia="en-US"/>
        </w:rPr>
        <w:t>.»;</w:t>
      </w:r>
      <w:proofErr w:type="gramEnd"/>
    </w:p>
    <w:p w:rsidR="00A7212A" w:rsidRPr="00A7212A" w:rsidRDefault="00A7212A" w:rsidP="00A7212A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1"/>
        <w:rPr>
          <w:rFonts w:eastAsia="Calibri"/>
          <w:b/>
          <w:lang w:eastAsia="en-US"/>
        </w:rPr>
      </w:pPr>
      <w:r w:rsidRPr="00A7212A">
        <w:rPr>
          <w:rFonts w:eastAsia="Calibri"/>
          <w:lang w:eastAsia="en-US"/>
        </w:rPr>
        <w:t>дополнить часть 1 статьи 18 последним абзацем следующего содержания:</w:t>
      </w:r>
    </w:p>
    <w:p w:rsidR="00A7212A" w:rsidRPr="00A7212A" w:rsidRDefault="00A7212A" w:rsidP="00A7212A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1"/>
        <w:rPr>
          <w:rFonts w:eastAsia="Calibri"/>
          <w:lang w:eastAsia="en-US"/>
        </w:rPr>
      </w:pPr>
      <w:r w:rsidRPr="00A7212A">
        <w:rPr>
          <w:rFonts w:eastAsia="Calibri"/>
          <w:lang w:eastAsia="en-US"/>
        </w:rPr>
        <w:t>«В опросе граждан по вопросу выявления мнения граждан о поддержке инициативного проекта вправе участвовать жители городского округа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A7212A">
        <w:rPr>
          <w:rFonts w:eastAsia="Calibri"/>
          <w:lang w:eastAsia="en-US"/>
        </w:rPr>
        <w:t>.»;</w:t>
      </w:r>
      <w:proofErr w:type="gramEnd"/>
    </w:p>
    <w:p w:rsidR="00A7212A" w:rsidRPr="00A7212A" w:rsidRDefault="00A7212A" w:rsidP="00A7212A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1"/>
        <w:rPr>
          <w:rFonts w:eastAsia="Calibri"/>
          <w:b/>
          <w:lang w:eastAsia="en-US"/>
        </w:rPr>
      </w:pPr>
      <w:r w:rsidRPr="00A7212A">
        <w:rPr>
          <w:rFonts w:eastAsia="Calibri"/>
          <w:lang w:eastAsia="en-US"/>
        </w:rPr>
        <w:lastRenderedPageBreak/>
        <w:t>в пункте 42 части 2 статьи 23 слова «физкультурно-оздоровительных» заменить словами «физкультурных»;</w:t>
      </w:r>
    </w:p>
    <w:p w:rsidR="00A7212A" w:rsidRPr="00A7212A" w:rsidRDefault="00A7212A" w:rsidP="00A7212A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1"/>
        <w:rPr>
          <w:rFonts w:eastAsia="Calibri"/>
          <w:b/>
          <w:lang w:eastAsia="en-US"/>
        </w:rPr>
      </w:pPr>
      <w:r w:rsidRPr="00A7212A">
        <w:rPr>
          <w:rFonts w:eastAsia="Calibri"/>
          <w:lang w:eastAsia="en-US"/>
        </w:rPr>
        <w:t>часть 6 статьи 24 дополнить пунктом 3.1. следующего содержания:</w:t>
      </w:r>
    </w:p>
    <w:p w:rsidR="00A7212A" w:rsidRPr="00A7212A" w:rsidRDefault="00A7212A" w:rsidP="00A7212A">
      <w:pPr>
        <w:spacing w:after="200"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A7212A">
        <w:rPr>
          <w:rFonts w:eastAsia="Calibri"/>
          <w:lang w:eastAsia="en-US"/>
        </w:rPr>
        <w:t>«3.1) сохранение места работы (должности) на период, продолжительность которого составляет в совокупности шесть рабочих дней в месяц</w:t>
      </w:r>
      <w:proofErr w:type="gramStart"/>
      <w:r w:rsidRPr="00A7212A">
        <w:rPr>
          <w:rFonts w:eastAsia="Calibri"/>
          <w:lang w:eastAsia="en-US"/>
        </w:rPr>
        <w:t>.»;</w:t>
      </w:r>
      <w:proofErr w:type="gramEnd"/>
    </w:p>
    <w:p w:rsidR="00A7212A" w:rsidRPr="00A7212A" w:rsidRDefault="00A7212A" w:rsidP="00DD12EE">
      <w:pPr>
        <w:numPr>
          <w:ilvl w:val="0"/>
          <w:numId w:val="10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A7212A">
        <w:rPr>
          <w:rFonts w:eastAsia="Calibri"/>
          <w:lang w:eastAsia="en-US"/>
        </w:rPr>
        <w:t>дополнить статью 28 пунктом 5.2 следующего содержания:</w:t>
      </w:r>
    </w:p>
    <w:p w:rsidR="00A7212A" w:rsidRPr="00A7212A" w:rsidRDefault="00A7212A" w:rsidP="00DD12EE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7212A">
        <w:rPr>
          <w:rFonts w:eastAsia="Calibri"/>
          <w:lang w:eastAsia="en-US"/>
        </w:rPr>
        <w:t>«5.2) принимает решения об утверждении уставов городских казачьих обществ, создаваемых (действующих) на территории муниципального образования «Город Псков», о согласовании уставов районных (юртовых) казачьих обществ, создаваемых (действующих) на территориях муниципальных районов Псковской области и муниципального образования «Город Псков», в порядке, определенном постановлением Главы города Пскова в соответствии с нормами действующего законодательства</w:t>
      </w:r>
      <w:proofErr w:type="gramStart"/>
      <w:r w:rsidRPr="00A7212A">
        <w:rPr>
          <w:rFonts w:eastAsia="Calibri"/>
          <w:lang w:eastAsia="en-US"/>
        </w:rPr>
        <w:t>;»</w:t>
      </w:r>
      <w:proofErr w:type="gramEnd"/>
      <w:r w:rsidRPr="00A7212A">
        <w:rPr>
          <w:rFonts w:eastAsia="Calibri"/>
          <w:lang w:eastAsia="en-US"/>
        </w:rPr>
        <w:t>.</w:t>
      </w:r>
    </w:p>
    <w:p w:rsidR="00A7212A" w:rsidRPr="00A7212A" w:rsidRDefault="00A7212A" w:rsidP="00DD12E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lang w:eastAsia="en-US"/>
        </w:rPr>
      </w:pPr>
      <w:r w:rsidRPr="00A7212A">
        <w:rPr>
          <w:rFonts w:eastAsia="Calibri"/>
          <w:lang w:eastAsia="en-US"/>
        </w:rPr>
        <w:t>2. Направить принятые изменения в Устав муниципального образования «Город Псков» на государственную регистрацию в установленном порядке.</w:t>
      </w:r>
    </w:p>
    <w:p w:rsidR="00A7212A" w:rsidRPr="00A7212A" w:rsidRDefault="00A7212A" w:rsidP="00DD12E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lang w:eastAsia="en-US"/>
        </w:rPr>
      </w:pPr>
      <w:r w:rsidRPr="00A7212A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 «Город Псков» после государственной регистрации принятых изменений в Устав муниципального образования «Город Псков».</w:t>
      </w:r>
    </w:p>
    <w:p w:rsidR="00A7212A" w:rsidRPr="00A7212A" w:rsidRDefault="00A7212A" w:rsidP="00DD12EE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eastAsia="Calibri"/>
          <w:lang w:eastAsia="en-US"/>
        </w:rPr>
      </w:pPr>
      <w:r w:rsidRPr="00A7212A">
        <w:rPr>
          <w:rFonts w:eastAsia="Calibri"/>
          <w:lang w:eastAsia="en-US"/>
        </w:rPr>
        <w:t>4. Изменения в Устав муниципального образования «Город Псков» вступают в силу после их официального опубликования.</w:t>
      </w:r>
    </w:p>
    <w:p w:rsidR="004D1619" w:rsidRDefault="004D1619" w:rsidP="00994427">
      <w:pPr>
        <w:ind w:left="709" w:right="-1" w:firstLine="709"/>
        <w:jc w:val="both"/>
      </w:pPr>
    </w:p>
    <w:p w:rsidR="00234124" w:rsidRPr="00994427" w:rsidRDefault="00234124" w:rsidP="00994427">
      <w:pPr>
        <w:ind w:left="709" w:right="-1" w:firstLine="709"/>
        <w:jc w:val="both"/>
      </w:pPr>
    </w:p>
    <w:p w:rsidR="00233C50" w:rsidRPr="00D44A3E" w:rsidRDefault="00233C50" w:rsidP="00131690">
      <w:pPr>
        <w:ind w:left="709" w:right="-1"/>
        <w:jc w:val="both"/>
        <w:rPr>
          <w:szCs w:val="28"/>
        </w:rPr>
      </w:pPr>
    </w:p>
    <w:p w:rsidR="000A39AE" w:rsidRDefault="00824967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E58AA"/>
    <w:multiLevelType w:val="hybridMultilevel"/>
    <w:tmpl w:val="E9946AE6"/>
    <w:lvl w:ilvl="0" w:tplc="56321C62">
      <w:start w:val="1"/>
      <w:numFmt w:val="decimal"/>
      <w:lvlText w:val="%1)"/>
      <w:lvlJc w:val="left"/>
      <w:pPr>
        <w:ind w:left="214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0489C"/>
    <w:multiLevelType w:val="hybridMultilevel"/>
    <w:tmpl w:val="2B5A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5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6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3644D36"/>
    <w:multiLevelType w:val="hybridMultilevel"/>
    <w:tmpl w:val="7EA289E4"/>
    <w:lvl w:ilvl="0" w:tplc="1FD809B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43F6690"/>
    <w:multiLevelType w:val="hybridMultilevel"/>
    <w:tmpl w:val="4F3076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461C6"/>
    <w:rsid w:val="00050D2F"/>
    <w:rsid w:val="00062BA8"/>
    <w:rsid w:val="00066A4F"/>
    <w:rsid w:val="000715DC"/>
    <w:rsid w:val="00074BCF"/>
    <w:rsid w:val="000760FC"/>
    <w:rsid w:val="000A39AE"/>
    <w:rsid w:val="000A4477"/>
    <w:rsid w:val="000C6DE2"/>
    <w:rsid w:val="0010785D"/>
    <w:rsid w:val="00124F55"/>
    <w:rsid w:val="0012629F"/>
    <w:rsid w:val="00131690"/>
    <w:rsid w:val="00146D35"/>
    <w:rsid w:val="00171B38"/>
    <w:rsid w:val="00174B93"/>
    <w:rsid w:val="00193EB6"/>
    <w:rsid w:val="001A2C28"/>
    <w:rsid w:val="001D2701"/>
    <w:rsid w:val="001E258F"/>
    <w:rsid w:val="001F1E43"/>
    <w:rsid w:val="001F4C13"/>
    <w:rsid w:val="00204A22"/>
    <w:rsid w:val="00216377"/>
    <w:rsid w:val="00227FB0"/>
    <w:rsid w:val="00233C50"/>
    <w:rsid w:val="00234124"/>
    <w:rsid w:val="00240F62"/>
    <w:rsid w:val="00241D2E"/>
    <w:rsid w:val="00247F0F"/>
    <w:rsid w:val="0025029D"/>
    <w:rsid w:val="00251142"/>
    <w:rsid w:val="00262A51"/>
    <w:rsid w:val="00270B20"/>
    <w:rsid w:val="00274451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74C23"/>
    <w:rsid w:val="0038413C"/>
    <w:rsid w:val="00385174"/>
    <w:rsid w:val="003B12DC"/>
    <w:rsid w:val="003B1348"/>
    <w:rsid w:val="003D4D8A"/>
    <w:rsid w:val="003E1173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44652"/>
    <w:rsid w:val="005644BE"/>
    <w:rsid w:val="00564A96"/>
    <w:rsid w:val="005978DA"/>
    <w:rsid w:val="005C66AC"/>
    <w:rsid w:val="005D0E0A"/>
    <w:rsid w:val="005F1E95"/>
    <w:rsid w:val="005F677B"/>
    <w:rsid w:val="0060234C"/>
    <w:rsid w:val="00607198"/>
    <w:rsid w:val="00610E4F"/>
    <w:rsid w:val="00624BF5"/>
    <w:rsid w:val="00632B9D"/>
    <w:rsid w:val="00637973"/>
    <w:rsid w:val="006651A9"/>
    <w:rsid w:val="00667875"/>
    <w:rsid w:val="0067032F"/>
    <w:rsid w:val="006729A9"/>
    <w:rsid w:val="006B28C5"/>
    <w:rsid w:val="006B3B8B"/>
    <w:rsid w:val="006C17DF"/>
    <w:rsid w:val="006D37D7"/>
    <w:rsid w:val="006F38EA"/>
    <w:rsid w:val="0070349B"/>
    <w:rsid w:val="00713E58"/>
    <w:rsid w:val="00723B7A"/>
    <w:rsid w:val="007465F3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C5BBF"/>
    <w:rsid w:val="009041ED"/>
    <w:rsid w:val="00905DAC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94427"/>
    <w:rsid w:val="009973FD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4308D"/>
    <w:rsid w:val="00A47203"/>
    <w:rsid w:val="00A621C3"/>
    <w:rsid w:val="00A7212A"/>
    <w:rsid w:val="00A7565A"/>
    <w:rsid w:val="00A872D5"/>
    <w:rsid w:val="00A91A3A"/>
    <w:rsid w:val="00B325BC"/>
    <w:rsid w:val="00B43148"/>
    <w:rsid w:val="00B6278B"/>
    <w:rsid w:val="00B776BB"/>
    <w:rsid w:val="00B80764"/>
    <w:rsid w:val="00B81A40"/>
    <w:rsid w:val="00B84118"/>
    <w:rsid w:val="00B9729D"/>
    <w:rsid w:val="00BB6BDC"/>
    <w:rsid w:val="00BE21C9"/>
    <w:rsid w:val="00BF0B73"/>
    <w:rsid w:val="00C057E3"/>
    <w:rsid w:val="00C12672"/>
    <w:rsid w:val="00C46090"/>
    <w:rsid w:val="00C46B0F"/>
    <w:rsid w:val="00C53B96"/>
    <w:rsid w:val="00C65B4C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C2F30"/>
    <w:rsid w:val="00DC4576"/>
    <w:rsid w:val="00DC5346"/>
    <w:rsid w:val="00DD12EE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3D2A"/>
    <w:rsid w:val="00F41384"/>
    <w:rsid w:val="00F451A3"/>
    <w:rsid w:val="00F550DC"/>
    <w:rsid w:val="00F72E44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2A65254638BC7070C39646A3788BFB68E96E798DB362C31F56581D7119A71F545095573F460CF0D097023988Dr0Y9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A54B4-B10C-4DB4-A32E-D5618D3EF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2021-07-19T06:24:00Z</cp:lastPrinted>
  <dcterms:created xsi:type="dcterms:W3CDTF">2021-07-19T06:28:00Z</dcterms:created>
  <dcterms:modified xsi:type="dcterms:W3CDTF">2021-08-19T13:00:00Z</dcterms:modified>
</cp:coreProperties>
</file>