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36" w:rsidRPr="00C727FA" w:rsidRDefault="00123F36" w:rsidP="006A2EAE">
      <w:pPr>
        <w:pStyle w:val="a5"/>
        <w:spacing w:after="0"/>
        <w:rPr>
          <w:spacing w:val="0"/>
          <w:sz w:val="28"/>
          <w:szCs w:val="28"/>
        </w:rPr>
      </w:pPr>
      <w:r w:rsidRPr="00C727FA">
        <w:rPr>
          <w:spacing w:val="0"/>
          <w:sz w:val="28"/>
          <w:szCs w:val="28"/>
        </w:rPr>
        <w:t xml:space="preserve">протокол </w:t>
      </w:r>
    </w:p>
    <w:p w:rsidR="004578E5" w:rsidRPr="00C727FA" w:rsidRDefault="008A63C4" w:rsidP="006A2EAE">
      <w:pPr>
        <w:pStyle w:val="a5"/>
        <w:spacing w:after="0"/>
        <w:rPr>
          <w:rFonts w:cs="Arial"/>
          <w:caps w:val="0"/>
          <w:spacing w:val="0"/>
          <w:sz w:val="28"/>
          <w:szCs w:val="28"/>
        </w:rPr>
      </w:pPr>
      <w:r>
        <w:rPr>
          <w:rFonts w:cs="Arial"/>
          <w:caps w:val="0"/>
          <w:spacing w:val="0"/>
          <w:sz w:val="28"/>
          <w:szCs w:val="28"/>
        </w:rPr>
        <w:t>а</w:t>
      </w:r>
      <w:r w:rsidR="00280788" w:rsidRPr="00C727FA">
        <w:rPr>
          <w:rFonts w:cs="Arial"/>
          <w:caps w:val="0"/>
          <w:spacing w:val="0"/>
          <w:sz w:val="28"/>
          <w:szCs w:val="28"/>
        </w:rPr>
        <w:t>укциона</w:t>
      </w:r>
      <w:r>
        <w:rPr>
          <w:rFonts w:cs="Arial"/>
          <w:caps w:val="0"/>
          <w:spacing w:val="0"/>
          <w:sz w:val="28"/>
          <w:szCs w:val="28"/>
        </w:rPr>
        <w:t xml:space="preserve"> </w:t>
      </w:r>
      <w:r w:rsidR="004578E5" w:rsidRPr="00C727FA">
        <w:rPr>
          <w:rFonts w:cs="Arial"/>
          <w:caps w:val="0"/>
          <w:spacing w:val="0"/>
          <w:sz w:val="28"/>
          <w:szCs w:val="28"/>
        </w:rPr>
        <w:t>в электронной форме</w:t>
      </w:r>
    </w:p>
    <w:p w:rsidR="00280788" w:rsidRPr="00C727FA" w:rsidRDefault="00280788" w:rsidP="006A2EAE">
      <w:pPr>
        <w:pStyle w:val="a5"/>
        <w:spacing w:after="0"/>
        <w:rPr>
          <w:caps w:val="0"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98"/>
        <w:gridCol w:w="5098"/>
      </w:tblGrid>
      <w:tr w:rsidR="00123F36" w:rsidRPr="00F869EA" w:rsidTr="00F869EA">
        <w:trPr>
          <w:jc w:val="center"/>
        </w:trPr>
        <w:tc>
          <w:tcPr>
            <w:tcW w:w="2500" w:type="pct"/>
            <w:shd w:val="clear" w:color="auto" w:fill="auto"/>
          </w:tcPr>
          <w:p w:rsidR="00123F36" w:rsidRPr="00F869EA" w:rsidRDefault="00123F36" w:rsidP="00F869EA">
            <w:pPr>
              <w:pStyle w:val="ac"/>
              <w:suppressAutoHyphens/>
              <w:spacing w:after="0"/>
              <w:ind w:left="0"/>
              <w:rPr>
                <w:sz w:val="28"/>
                <w:szCs w:val="28"/>
              </w:rPr>
            </w:pPr>
            <w:r w:rsidRPr="00F869EA">
              <w:rPr>
                <w:sz w:val="28"/>
                <w:szCs w:val="28"/>
              </w:rPr>
              <w:t>г. Псков</w:t>
            </w:r>
          </w:p>
        </w:tc>
        <w:tc>
          <w:tcPr>
            <w:tcW w:w="2500" w:type="pct"/>
            <w:shd w:val="clear" w:color="auto" w:fill="auto"/>
          </w:tcPr>
          <w:p w:rsidR="00123F36" w:rsidRPr="00F869EA" w:rsidRDefault="003540B6" w:rsidP="00F869EA">
            <w:pPr>
              <w:pStyle w:val="ac"/>
              <w:suppressAutoHyphens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F869EA">
              <w:rPr>
                <w:sz w:val="28"/>
                <w:szCs w:val="28"/>
              </w:rPr>
              <w:t>19</w:t>
            </w:r>
            <w:r w:rsidR="00392D81" w:rsidRPr="00F869EA">
              <w:rPr>
                <w:sz w:val="28"/>
                <w:szCs w:val="28"/>
              </w:rPr>
              <w:t xml:space="preserve"> </w:t>
            </w:r>
            <w:r w:rsidRPr="00F869EA">
              <w:rPr>
                <w:sz w:val="28"/>
                <w:szCs w:val="28"/>
              </w:rPr>
              <w:t>июня</w:t>
            </w:r>
            <w:r w:rsidR="00392D81" w:rsidRPr="00F869EA">
              <w:rPr>
                <w:sz w:val="28"/>
                <w:szCs w:val="28"/>
              </w:rPr>
              <w:t xml:space="preserve"> </w:t>
            </w:r>
            <w:r w:rsidRPr="00F869EA">
              <w:rPr>
                <w:sz w:val="28"/>
                <w:szCs w:val="28"/>
              </w:rPr>
              <w:t>2020</w:t>
            </w:r>
            <w:r w:rsidR="00123F36" w:rsidRPr="00F869EA">
              <w:rPr>
                <w:sz w:val="28"/>
                <w:szCs w:val="28"/>
              </w:rPr>
              <w:t xml:space="preserve"> года</w:t>
            </w:r>
          </w:p>
        </w:tc>
      </w:tr>
    </w:tbl>
    <w:p w:rsidR="00D63E48" w:rsidRPr="00C727FA" w:rsidRDefault="00D63E48"/>
    <w:p w:rsidR="00F91711" w:rsidRDefault="00F91711" w:rsidP="006A2EAE">
      <w:pPr>
        <w:suppressAutoHyphens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133"/>
        <w:gridCol w:w="966"/>
        <w:gridCol w:w="1109"/>
        <w:gridCol w:w="1432"/>
        <w:gridCol w:w="2440"/>
        <w:gridCol w:w="1728"/>
      </w:tblGrid>
      <w:tr w:rsidR="003540B6" w:rsidRPr="003877C7" w:rsidTr="00F869EA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877C7">
              <w:rPr>
                <w:b/>
                <w:sz w:val="18"/>
                <w:szCs w:val="18"/>
              </w:rPr>
              <w:t>Наименование, местонахождение, кадастровый номер 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877C7">
              <w:rPr>
                <w:b/>
                <w:sz w:val="18"/>
                <w:szCs w:val="18"/>
              </w:rPr>
              <w:t>Общая площадь объекта,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3877C7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877C7">
              <w:rPr>
                <w:b/>
                <w:sz w:val="18"/>
                <w:szCs w:val="18"/>
              </w:rPr>
              <w:t>Дата постройки объекта/дата ввода в эксплуатацию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877C7">
              <w:rPr>
                <w:b/>
                <w:sz w:val="18"/>
                <w:szCs w:val="18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3877C7">
              <w:rPr>
                <w:b/>
                <w:sz w:val="18"/>
                <w:szCs w:val="18"/>
              </w:rPr>
              <w:t>Инженерное оборудование здания и нежилого помещения</w:t>
            </w:r>
          </w:p>
        </w:tc>
      </w:tr>
      <w:tr w:rsidR="003540B6" w:rsidRPr="003877C7" w:rsidTr="00F869EA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540B6" w:rsidRPr="00BE3354" w:rsidRDefault="003540B6" w:rsidP="00F869EA">
            <w:pPr>
              <w:suppressAutoHyphens/>
              <w:jc w:val="center"/>
              <w:rPr>
                <w:b/>
                <w:sz w:val="18"/>
                <w:szCs w:val="18"/>
              </w:rPr>
            </w:pPr>
            <w:bookmarkStart w:id="0" w:name="_GoBack" w:colFirst="0" w:colLast="6"/>
            <w:r w:rsidRPr="00BE335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BE3354" w:rsidRDefault="003540B6" w:rsidP="00F869E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E335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BE3354" w:rsidRDefault="003540B6" w:rsidP="00F869E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E335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BE3354" w:rsidRDefault="003540B6" w:rsidP="00F869EA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BE335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BE3354" w:rsidRDefault="003540B6" w:rsidP="00F869E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E335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BE3354" w:rsidRDefault="003540B6" w:rsidP="00F869E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E335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BE3354" w:rsidRDefault="003540B6" w:rsidP="00F869E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BE3354">
              <w:rPr>
                <w:b/>
                <w:sz w:val="18"/>
                <w:szCs w:val="18"/>
              </w:rPr>
              <w:t>7</w:t>
            </w:r>
          </w:p>
        </w:tc>
      </w:tr>
      <w:bookmarkEnd w:id="0"/>
      <w:tr w:rsidR="003540B6" w:rsidRPr="003877C7" w:rsidTr="00F869EA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pStyle w:val="FORMATTEXT"/>
              <w:keepNext/>
              <w:suppressAutoHyphens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Муниципальное имущество,</w:t>
            </w:r>
          </w:p>
          <w:p w:rsidR="003540B6" w:rsidRPr="003877C7" w:rsidRDefault="003540B6" w:rsidP="00F869EA">
            <w:pPr>
              <w:pStyle w:val="FORMATTEXT"/>
              <w:keepNext/>
              <w:suppressAutoHyphens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 xml:space="preserve">г. Псков, ул. Свердлова, д. 40, </w:t>
            </w:r>
          </w:p>
          <w:p w:rsidR="003540B6" w:rsidRPr="003877C7" w:rsidRDefault="003540B6" w:rsidP="00F869EA">
            <w:pPr>
              <w:pStyle w:val="FORMATTEXT"/>
              <w:keepNext/>
              <w:suppressAutoHyphens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 xml:space="preserve">в том числе: офисное здание, </w:t>
            </w:r>
          </w:p>
          <w:p w:rsidR="003540B6" w:rsidRPr="003877C7" w:rsidRDefault="003540B6" w:rsidP="00F869EA">
            <w:pPr>
              <w:pStyle w:val="FORMATTEXT"/>
              <w:keepNext/>
              <w:suppressAutoHyphens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 xml:space="preserve">г. Псков, ул. Свердлова, д. 40, КН 60:27:0010326:61 и земельный участок, </w:t>
            </w:r>
          </w:p>
          <w:p w:rsidR="003540B6" w:rsidRPr="003877C7" w:rsidRDefault="003540B6" w:rsidP="00F869EA">
            <w:pPr>
              <w:pStyle w:val="FORMATTEXT"/>
              <w:keepNext/>
              <w:suppressAutoHyphens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КН 60:27:0010326:12, площадью 3 357.0 кв. м</w:t>
            </w:r>
          </w:p>
          <w:p w:rsidR="003540B6" w:rsidRPr="003877C7" w:rsidRDefault="003540B6" w:rsidP="00F869EA">
            <w:pPr>
              <w:pStyle w:val="FORMATTEXT"/>
              <w:keepNext/>
              <w:suppressAutoHyphens/>
              <w:rPr>
                <w:sz w:val="18"/>
                <w:szCs w:val="18"/>
              </w:rPr>
            </w:pPr>
            <w:proofErr w:type="gramStart"/>
            <w:r w:rsidRPr="003877C7">
              <w:rPr>
                <w:sz w:val="18"/>
                <w:szCs w:val="18"/>
              </w:rPr>
              <w:t>(категория земель: земли населенных пунктов, разрешенное использование «Деловое управление, Для объектов общественно-делового значения»; тип территориальной зоны:</w:t>
            </w:r>
            <w:proofErr w:type="gramEnd"/>
            <w:r w:rsidRPr="003877C7">
              <w:rPr>
                <w:sz w:val="18"/>
                <w:szCs w:val="18"/>
              </w:rPr>
              <w:t xml:space="preserve"> Ж</w:t>
            </w:r>
            <w:proofErr w:type="gramStart"/>
            <w:r w:rsidRPr="003877C7">
              <w:rPr>
                <w:sz w:val="18"/>
                <w:szCs w:val="18"/>
              </w:rPr>
              <w:t>2</w:t>
            </w:r>
            <w:proofErr w:type="gramEnd"/>
            <w:r w:rsidRPr="003877C7">
              <w:rPr>
                <w:sz w:val="18"/>
                <w:szCs w:val="18"/>
              </w:rPr>
              <w:t xml:space="preserve"> «Зона малоэтажной и среднеэтажной жилой застройки (2-5 этажа)»)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796.9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2</w:t>
            </w:r>
          </w:p>
          <w:p w:rsidR="003540B6" w:rsidRPr="003877C7" w:rsidRDefault="003540B6" w:rsidP="00F869EA">
            <w:pPr>
              <w:jc w:val="center"/>
              <w:rPr>
                <w:sz w:val="18"/>
                <w:szCs w:val="18"/>
              </w:rPr>
            </w:pPr>
            <w:proofErr w:type="gramStart"/>
            <w:r w:rsidRPr="003877C7">
              <w:rPr>
                <w:sz w:val="18"/>
                <w:szCs w:val="18"/>
              </w:rPr>
              <w:t xml:space="preserve">(в том числе </w:t>
            </w:r>
            <w:proofErr w:type="gramEnd"/>
          </w:p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подземных - 0)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1948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pStyle w:val="FORMATTEXT"/>
              <w:keepNext/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3877C7">
              <w:rPr>
                <w:sz w:val="18"/>
                <w:szCs w:val="18"/>
              </w:rPr>
              <w:t xml:space="preserve">Нежилое офисное здание: фундамент – бетонный; стены, перегородки – кирпичные; чердачные, междуэтажные перекрытия – деревянные отепленные; крыша – скатная, шифер. </w:t>
            </w:r>
            <w:proofErr w:type="gramEnd"/>
          </w:p>
          <w:p w:rsidR="003540B6" w:rsidRPr="003877C7" w:rsidRDefault="003540B6" w:rsidP="00F869EA">
            <w:pPr>
              <w:pStyle w:val="FORMATTEXT"/>
              <w:keepNext/>
              <w:suppressAutoHyphens/>
              <w:jc w:val="center"/>
              <w:rPr>
                <w:sz w:val="18"/>
                <w:szCs w:val="18"/>
              </w:rPr>
            </w:pPr>
            <w:proofErr w:type="gramStart"/>
            <w:r w:rsidRPr="003877C7">
              <w:rPr>
                <w:sz w:val="18"/>
                <w:szCs w:val="18"/>
              </w:rPr>
              <w:t>Внутренняя отделка – простая, пол – деревянный, дощатый, панели из ДСП, частично демонтировано половое покрытие линолеум,  керамическая плитка,  стены – керамическая плитка, окраска;  оконные проемы – простые деревянные  двойные створные,  входная дверь – простая металлическая, межкомнатные двери простые с окраской, потолок – окраска,  класс инженерного оборудования – отечественное.</w:t>
            </w:r>
            <w:proofErr w:type="gramEnd"/>
          </w:p>
          <w:p w:rsidR="003540B6" w:rsidRPr="003877C7" w:rsidRDefault="003540B6" w:rsidP="00F869EA">
            <w:pPr>
              <w:pStyle w:val="FORMATTEXT"/>
              <w:keepNext/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 xml:space="preserve">Трещины и нарушения  штукатурного слоя потолка, трещины в местах сопряжения перегородок с плитами перекрытия и заполнениями дверных проемов. </w:t>
            </w:r>
          </w:p>
          <w:p w:rsidR="003540B6" w:rsidRPr="003877C7" w:rsidRDefault="003540B6" w:rsidP="00F869EA">
            <w:pPr>
              <w:pStyle w:val="FORMATTEXT"/>
              <w:keepNext/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 xml:space="preserve">Состояние - неудовлетворительное, требуется выполнить капитальный ремонт  по  замене оконных и дверных проемов и восстановлению полов, ремонту инженерных коммуникаций, ремонту стропильной системы кровли и замене покрытия кровли. </w:t>
            </w:r>
          </w:p>
          <w:p w:rsidR="003540B6" w:rsidRPr="003877C7" w:rsidRDefault="003540B6" w:rsidP="00F869EA">
            <w:pPr>
              <w:pStyle w:val="FORMATTEXT"/>
              <w:keepNext/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Электроснабжение, теплоснабжение, водоснабжение, канализация; в здании  необходимо частично заменить сантехприборы.</w:t>
            </w:r>
          </w:p>
          <w:p w:rsidR="003540B6" w:rsidRPr="003877C7" w:rsidRDefault="003540B6" w:rsidP="00F869EA">
            <w:pPr>
              <w:pStyle w:val="FORMATTEXT"/>
              <w:keepNext/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 xml:space="preserve">Здание находится в состоянии, требующем капитального ремонта. Износ по осмотру – 70%.  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Имеется водоснабжение, электроснабжение, теплоснабжение.</w:t>
            </w:r>
          </w:p>
        </w:tc>
      </w:tr>
    </w:tbl>
    <w:p w:rsidR="003540B6" w:rsidRDefault="003540B6" w:rsidP="003540B6">
      <w:pPr>
        <w:suppressAutoHyphens/>
        <w:jc w:val="center"/>
        <w:rPr>
          <w:sz w:val="18"/>
          <w:szCs w:val="18"/>
        </w:rPr>
      </w:pPr>
    </w:p>
    <w:p w:rsidR="003877C7" w:rsidRDefault="003877C7" w:rsidP="003540B6">
      <w:pPr>
        <w:suppressAutoHyphens/>
        <w:jc w:val="center"/>
        <w:rPr>
          <w:sz w:val="18"/>
          <w:szCs w:val="18"/>
        </w:rPr>
      </w:pPr>
    </w:p>
    <w:p w:rsidR="003877C7" w:rsidRPr="003877C7" w:rsidRDefault="003877C7" w:rsidP="003540B6">
      <w:pPr>
        <w:suppressAutoHyphens/>
        <w:jc w:val="center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3540B6" w:rsidRPr="003877C7" w:rsidTr="00F869EA">
        <w:trPr>
          <w:tblHeader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3540B6" w:rsidRPr="003877C7" w:rsidRDefault="003540B6" w:rsidP="00F869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lastRenderedPageBreak/>
              <w:t>Установленные обременения объекта</w:t>
            </w:r>
          </w:p>
        </w:tc>
      </w:tr>
      <w:tr w:rsidR="003540B6" w:rsidRPr="003877C7" w:rsidTr="00F869EA">
        <w:trPr>
          <w:tblHeader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3540B6" w:rsidRPr="003877C7" w:rsidRDefault="003540B6" w:rsidP="00F869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8</w:t>
            </w:r>
          </w:p>
        </w:tc>
      </w:tr>
      <w:tr w:rsidR="003540B6" w:rsidRPr="003877C7" w:rsidTr="00F869EA">
        <w:trPr>
          <w:jc w:val="center"/>
        </w:trPr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Земельный участок располагается:</w:t>
            </w:r>
          </w:p>
          <w:p w:rsidR="003540B6" w:rsidRPr="003877C7" w:rsidRDefault="003540B6" w:rsidP="00F869EA">
            <w:pPr>
              <w:suppressAutoHyphens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1) вне границ санитарно-защитных зон предприятий;</w:t>
            </w:r>
          </w:p>
          <w:p w:rsidR="003540B6" w:rsidRPr="003877C7" w:rsidRDefault="003540B6" w:rsidP="00F869EA">
            <w:pPr>
              <w:suppressAutoHyphens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2) в границах охранной зоны объекта культурного наследия федерального значения «Ансамбль Кремля» (ОЗ.1-18). Ограничения использования объектов недвижимости в указанной зоне установлены Постановлением Псковского областного Собрания депутатов от 26.12.2013 № 674;*</w:t>
            </w:r>
          </w:p>
          <w:p w:rsidR="003540B6" w:rsidRPr="003877C7" w:rsidRDefault="003540B6" w:rsidP="00F869EA">
            <w:pPr>
              <w:suppressAutoHyphens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 xml:space="preserve">3) в границах территории объекта культурного наследия федерального значения «Культурный слой древнего Пскова», VIII - XVII вв., </w:t>
            </w:r>
            <w:proofErr w:type="gramStart"/>
            <w:r w:rsidRPr="003877C7">
              <w:rPr>
                <w:sz w:val="18"/>
                <w:szCs w:val="18"/>
              </w:rPr>
              <w:t>границы</w:t>
            </w:r>
            <w:proofErr w:type="gramEnd"/>
            <w:r w:rsidRPr="003877C7">
              <w:rPr>
                <w:sz w:val="18"/>
                <w:szCs w:val="18"/>
              </w:rPr>
              <w:t xml:space="preserve"> и правовой режим использования земельных участков в границах </w:t>
            </w:r>
            <w:proofErr w:type="gramStart"/>
            <w:r w:rsidRPr="003877C7">
              <w:rPr>
                <w:sz w:val="18"/>
                <w:szCs w:val="18"/>
              </w:rPr>
              <w:t>которой</w:t>
            </w:r>
            <w:proofErr w:type="gramEnd"/>
            <w:r w:rsidRPr="003877C7">
              <w:rPr>
                <w:sz w:val="18"/>
                <w:szCs w:val="18"/>
              </w:rPr>
              <w:t xml:space="preserve"> утверждены приказом Государственного комитета Псковской области по охране объектов культурного наследия от 14.02.2014 № 96. </w:t>
            </w:r>
            <w:proofErr w:type="gramStart"/>
            <w:r w:rsidRPr="003877C7">
              <w:rPr>
                <w:sz w:val="18"/>
                <w:szCs w:val="18"/>
              </w:rPr>
              <w:t>Согласно пункту 3 статьи 36 Федерального Закона от 25.06.2002 № 73-ФЗ «Об объектах культурного наследия (памятниках истории и культуры) народов Российской Федерации» работы на земельном участке проводятся при наличии в проектной документации раздела об обеспечении сохранности указанных объектов культурного наследия или о проведении спасательных археологических полевых работ или проекта обеспечения сохранности указанных объектов культурного наследия либо плана проведения спасательных археологических полевых</w:t>
            </w:r>
            <w:proofErr w:type="gramEnd"/>
            <w:r w:rsidRPr="003877C7">
              <w:rPr>
                <w:sz w:val="18"/>
                <w:szCs w:val="18"/>
              </w:rPr>
              <w:t xml:space="preserve"> работ, включающих оценку воздействия проводимых работ на указанные объекты культуного наследия, согласованных с Комитетом по охране объектов культурного наследия Псковской области.</w:t>
            </w:r>
          </w:p>
          <w:p w:rsidR="003540B6" w:rsidRPr="003877C7" w:rsidRDefault="003540B6" w:rsidP="00F869EA">
            <w:pPr>
              <w:widowControl w:val="0"/>
              <w:tabs>
                <w:tab w:val="center" w:pos="4153"/>
                <w:tab w:val="right" w:pos="8306"/>
              </w:tabs>
              <w:suppressAutoHyphens/>
              <w:rPr>
                <w:sz w:val="18"/>
                <w:szCs w:val="18"/>
              </w:rPr>
            </w:pPr>
            <w:proofErr w:type="gramStart"/>
            <w:r w:rsidRPr="003877C7">
              <w:rPr>
                <w:sz w:val="18"/>
                <w:szCs w:val="18"/>
              </w:rPr>
              <w:t>4) в границах исторического поселения «город Псков», утвержденных приказом Государственного комитета Псковской области по охране объектов культурного наследия от 28.12.2016 № 564 «Об утверждении границы территории исторического поселения регионального значения город Псков, его предмета охраны и требований к градостроительным регламентам, разработанных применительно к территориальным зонам, расположенным в границе исторического поселения», в зоне ИП-Ж (зона жилая среднеэтажная застройка на основании регламентов зон</w:t>
            </w:r>
            <w:proofErr w:type="gramEnd"/>
            <w:r w:rsidRPr="003877C7">
              <w:rPr>
                <w:sz w:val="18"/>
                <w:szCs w:val="18"/>
              </w:rPr>
              <w:t xml:space="preserve"> охраны объектов культурного наследия). В зоне ИП-Ж применяются градостроительные регламенты утвержденных ранее зон охраны объектов культурного наследия.</w:t>
            </w:r>
          </w:p>
        </w:tc>
      </w:tr>
    </w:tbl>
    <w:p w:rsidR="003540B6" w:rsidRPr="003877C7" w:rsidRDefault="003540B6" w:rsidP="003540B6">
      <w:pPr>
        <w:suppressAutoHyphens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170"/>
        <w:gridCol w:w="989"/>
        <w:gridCol w:w="1480"/>
        <w:gridCol w:w="1337"/>
        <w:gridCol w:w="1131"/>
        <w:gridCol w:w="2167"/>
      </w:tblGrid>
      <w:tr w:rsidR="003540B6" w:rsidRPr="003877C7" w:rsidTr="00F869EA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widowControl w:val="0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Начальная цена (с учетом НДС),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pStyle w:val="ac"/>
              <w:suppressAutoHyphens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Размер задатка,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pStyle w:val="ac"/>
              <w:suppressAutoHyphens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Шаг аукциона,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pStyle w:val="ac"/>
              <w:suppressAutoHyphens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Срок приема заявок и внесения задатка (включительно)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pStyle w:val="a8"/>
              <w:suppressAutoHyphens/>
              <w:spacing w:after="0"/>
              <w:ind w:left="0" w:right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877C7">
              <w:rPr>
                <w:rFonts w:ascii="Times New Roman" w:hAnsi="Times New Roman"/>
                <w:i w:val="0"/>
                <w:sz w:val="18"/>
                <w:szCs w:val="18"/>
              </w:rPr>
              <w:t>Дата признания претендентов участниками (день определения участников)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pStyle w:val="ac"/>
              <w:suppressAutoHyphens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Дата и время проведения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pStyle w:val="ac"/>
              <w:suppressAutoHyphens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Электронная площадка</w:t>
            </w:r>
          </w:p>
        </w:tc>
      </w:tr>
      <w:tr w:rsidR="003540B6" w:rsidRPr="003877C7" w:rsidTr="00F869EA">
        <w:trPr>
          <w:cantSplit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widowControl w:val="0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15</w:t>
            </w:r>
          </w:p>
        </w:tc>
      </w:tr>
      <w:tr w:rsidR="003540B6" w:rsidRPr="003877C7" w:rsidTr="00F869EA">
        <w:trPr>
          <w:jc w:val="center"/>
        </w:trPr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12 968 450.00 рублей</w:t>
            </w:r>
          </w:p>
          <w:p w:rsidR="003540B6" w:rsidRPr="003877C7" w:rsidRDefault="003540B6" w:rsidP="00F869EA">
            <w:pPr>
              <w:widowControl w:val="0"/>
              <w:tabs>
                <w:tab w:val="center" w:pos="4153"/>
                <w:tab w:val="right" w:pos="8306"/>
              </w:tabs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(Двенадцать миллионов девятьсот шестьдесят восемь тысяч четыреста пятьдесят рублей 00 копеек) с учетом НДС в том числе:</w:t>
            </w:r>
          </w:p>
          <w:p w:rsidR="003540B6" w:rsidRPr="003877C7" w:rsidRDefault="003540B6" w:rsidP="00F869EA">
            <w:pPr>
              <w:widowControl w:val="0"/>
              <w:tabs>
                <w:tab w:val="center" w:pos="4153"/>
                <w:tab w:val="right" w:pos="8306"/>
              </w:tabs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начальная цена здания:</w:t>
            </w:r>
          </w:p>
          <w:p w:rsidR="003540B6" w:rsidRPr="003877C7" w:rsidRDefault="003540B6" w:rsidP="00F869EA">
            <w:pPr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3 778 050.00 рублей</w:t>
            </w:r>
          </w:p>
          <w:p w:rsidR="003540B6" w:rsidRPr="003877C7" w:rsidRDefault="003540B6" w:rsidP="00F869EA">
            <w:pPr>
              <w:widowControl w:val="0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(Три миллиона семьсот семьдесят восемь тысяч пятьдесят рублей 00 копеек) с учетом НДС;</w:t>
            </w:r>
          </w:p>
          <w:p w:rsidR="003540B6" w:rsidRPr="003877C7" w:rsidRDefault="003540B6" w:rsidP="00F869EA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 xml:space="preserve"> начальная цена земельного участка: 9 190 400.00 рублей (Девять миллионов сто девяносто тысяч четыреста рублей 00 копеек) без учета НДС (в 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НДС)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2 593 690.00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suppressAutoHyphens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 xml:space="preserve">50 000.00 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widowControl w:val="0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с 14.05.2020</w:t>
            </w:r>
          </w:p>
          <w:p w:rsidR="003540B6" w:rsidRPr="003877C7" w:rsidRDefault="003540B6" w:rsidP="00F869EA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по 09.06.2020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16.06.2020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widowControl w:val="0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19.06.2020</w:t>
            </w:r>
          </w:p>
          <w:p w:rsidR="003540B6" w:rsidRPr="003877C7" w:rsidRDefault="003540B6" w:rsidP="00F869EA">
            <w:pPr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>в 10 часов 00 минут</w:t>
            </w:r>
          </w:p>
        </w:tc>
        <w:tc>
          <w:tcPr>
            <w:tcW w:w="0" w:type="auto"/>
            <w:shd w:val="clear" w:color="auto" w:fill="auto"/>
          </w:tcPr>
          <w:p w:rsidR="003540B6" w:rsidRPr="003877C7" w:rsidRDefault="003540B6" w:rsidP="00F869EA">
            <w:pPr>
              <w:widowControl w:val="0"/>
              <w:shd w:val="clear" w:color="auto" w:fill="FFFFFF"/>
              <w:jc w:val="center"/>
              <w:rPr>
                <w:sz w:val="18"/>
                <w:szCs w:val="18"/>
              </w:rPr>
            </w:pPr>
            <w:r w:rsidRPr="003877C7">
              <w:rPr>
                <w:sz w:val="18"/>
                <w:szCs w:val="18"/>
              </w:rPr>
              <w:t xml:space="preserve">универсальная торговая платформа ЗАО «Сбербанк – АСТ» в информационно-телекоммуникационной сети «Интернет» </w:t>
            </w:r>
          </w:p>
          <w:p w:rsidR="003540B6" w:rsidRPr="003877C7" w:rsidRDefault="00BE3354" w:rsidP="00F869EA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3540B6" w:rsidRPr="003877C7">
                <w:rPr>
                  <w:sz w:val="18"/>
                  <w:szCs w:val="18"/>
                </w:rPr>
                <w:t>http://utp.sberbank-ast.ru</w:t>
              </w:r>
            </w:hyperlink>
          </w:p>
        </w:tc>
      </w:tr>
    </w:tbl>
    <w:p w:rsidR="003540B6" w:rsidRPr="00C727FA" w:rsidRDefault="003540B6" w:rsidP="006A2EAE">
      <w:pPr>
        <w:suppressAutoHyphens/>
        <w:jc w:val="center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7074"/>
      </w:tblGrid>
      <w:tr w:rsidR="008A63C4" w:rsidRPr="00D56755" w:rsidTr="00D56755">
        <w:trPr>
          <w:cantSplit/>
        </w:trPr>
        <w:tc>
          <w:tcPr>
            <w:tcW w:w="1505" w:type="pct"/>
            <w:vAlign w:val="bottom"/>
          </w:tcPr>
          <w:p w:rsidR="008A63C4" w:rsidRPr="00D56755" w:rsidRDefault="008A63C4" w:rsidP="00CC5CF4">
            <w:pPr>
              <w:rPr>
                <w:sz w:val="28"/>
                <w:szCs w:val="28"/>
              </w:rPr>
            </w:pPr>
            <w:r w:rsidRPr="00D56755">
              <w:rPr>
                <w:sz w:val="28"/>
                <w:szCs w:val="28"/>
              </w:rPr>
              <w:lastRenderedPageBreak/>
              <w:t>ПРОДАВЕЦ:</w:t>
            </w:r>
          </w:p>
        </w:tc>
        <w:tc>
          <w:tcPr>
            <w:tcW w:w="3495" w:type="pct"/>
            <w:tcBorders>
              <w:bottom w:val="single" w:sz="4" w:space="0" w:color="auto"/>
            </w:tcBorders>
            <w:vAlign w:val="bottom"/>
          </w:tcPr>
          <w:p w:rsidR="008A63C4" w:rsidRPr="00D56755" w:rsidRDefault="008A63C4" w:rsidP="00CC5CF4">
            <w:pPr>
              <w:rPr>
                <w:sz w:val="28"/>
                <w:szCs w:val="28"/>
              </w:rPr>
            </w:pPr>
            <w:r w:rsidRPr="00D56755">
              <w:rPr>
                <w:sz w:val="28"/>
                <w:szCs w:val="28"/>
              </w:rPr>
              <w:t>Комитет по управлению муниципальным имуществом города Пскова</w:t>
            </w:r>
          </w:p>
        </w:tc>
      </w:tr>
      <w:tr w:rsidR="008A63C4" w:rsidRPr="00D56755" w:rsidTr="00D56755">
        <w:tc>
          <w:tcPr>
            <w:tcW w:w="1505" w:type="pct"/>
            <w:vAlign w:val="bottom"/>
          </w:tcPr>
          <w:p w:rsidR="008A63C4" w:rsidRPr="003877C7" w:rsidRDefault="008A63C4" w:rsidP="00CC5CF4">
            <w:pPr>
              <w:rPr>
                <w:sz w:val="28"/>
                <w:szCs w:val="28"/>
              </w:rPr>
            </w:pPr>
            <w:r w:rsidRPr="003877C7">
              <w:rPr>
                <w:sz w:val="28"/>
                <w:szCs w:val="28"/>
              </w:rPr>
              <w:t xml:space="preserve">ПОКУПАТЕЛЬ </w:t>
            </w:r>
          </w:p>
          <w:p w:rsidR="008A63C4" w:rsidRPr="003877C7" w:rsidRDefault="008A63C4" w:rsidP="00CC5CF4">
            <w:pPr>
              <w:rPr>
                <w:sz w:val="28"/>
                <w:szCs w:val="28"/>
              </w:rPr>
            </w:pPr>
            <w:r w:rsidRPr="003877C7">
              <w:rPr>
                <w:sz w:val="28"/>
                <w:szCs w:val="28"/>
              </w:rPr>
              <w:t>(победитель аукциона):</w:t>
            </w:r>
          </w:p>
        </w:tc>
        <w:tc>
          <w:tcPr>
            <w:tcW w:w="3495" w:type="pct"/>
            <w:tcBorders>
              <w:bottom w:val="single" w:sz="4" w:space="0" w:color="auto"/>
            </w:tcBorders>
            <w:vAlign w:val="bottom"/>
          </w:tcPr>
          <w:p w:rsidR="00933A1E" w:rsidRPr="003877C7" w:rsidRDefault="00933A1E" w:rsidP="00933A1E">
            <w:pPr>
              <w:rPr>
                <w:sz w:val="28"/>
                <w:szCs w:val="28"/>
              </w:rPr>
            </w:pPr>
            <w:r w:rsidRPr="003877C7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933A1E" w:rsidRPr="003877C7" w:rsidRDefault="00933A1E" w:rsidP="00933A1E">
            <w:pPr>
              <w:rPr>
                <w:sz w:val="28"/>
                <w:szCs w:val="28"/>
              </w:rPr>
            </w:pPr>
            <w:r w:rsidRPr="003877C7">
              <w:rPr>
                <w:sz w:val="28"/>
                <w:szCs w:val="28"/>
              </w:rPr>
              <w:t>«</w:t>
            </w:r>
            <w:r w:rsidR="003877C7" w:rsidRPr="003877C7">
              <w:rPr>
                <w:sz w:val="28"/>
                <w:szCs w:val="28"/>
              </w:rPr>
              <w:t>ЭЛЕКТРОЦЕНТР»</w:t>
            </w:r>
          </w:p>
          <w:p w:rsidR="003877C7" w:rsidRDefault="00933A1E" w:rsidP="00933A1E">
            <w:pPr>
              <w:rPr>
                <w:sz w:val="28"/>
                <w:szCs w:val="28"/>
              </w:rPr>
            </w:pPr>
            <w:proofErr w:type="gramStart"/>
            <w:r w:rsidRPr="003877C7">
              <w:rPr>
                <w:sz w:val="28"/>
                <w:szCs w:val="28"/>
              </w:rPr>
              <w:t>(</w:t>
            </w:r>
            <w:r w:rsidR="003877C7" w:rsidRPr="003877C7">
              <w:rPr>
                <w:sz w:val="28"/>
                <w:szCs w:val="28"/>
              </w:rPr>
              <w:t>ИНН</w:t>
            </w:r>
            <w:r w:rsidR="00BE3354">
              <w:rPr>
                <w:sz w:val="28"/>
                <w:szCs w:val="28"/>
              </w:rPr>
              <w:t xml:space="preserve"> </w:t>
            </w:r>
            <w:r w:rsidR="003877C7" w:rsidRPr="003877C7">
              <w:rPr>
                <w:sz w:val="28"/>
                <w:szCs w:val="28"/>
              </w:rPr>
              <w:t>5018194187</w:t>
            </w:r>
            <w:r w:rsidR="00BE3354">
              <w:rPr>
                <w:sz w:val="28"/>
                <w:szCs w:val="28"/>
              </w:rPr>
              <w:t>,</w:t>
            </w:r>
            <w:r w:rsidR="003877C7" w:rsidRPr="003877C7">
              <w:rPr>
                <w:sz w:val="28"/>
                <w:szCs w:val="28"/>
              </w:rPr>
              <w:t xml:space="preserve"> 141080, Московская область,</w:t>
            </w:r>
            <w:proofErr w:type="gramEnd"/>
          </w:p>
          <w:p w:rsidR="008A63C4" w:rsidRPr="003877C7" w:rsidRDefault="003877C7" w:rsidP="00933A1E">
            <w:pPr>
              <w:rPr>
                <w:sz w:val="28"/>
                <w:szCs w:val="28"/>
                <w:highlight w:val="green"/>
              </w:rPr>
            </w:pPr>
            <w:r w:rsidRPr="003877C7">
              <w:rPr>
                <w:sz w:val="28"/>
                <w:szCs w:val="28"/>
              </w:rPr>
              <w:t xml:space="preserve"> г. Королев, ул. Горького, д.33-а, помещение IX, офис 1</w:t>
            </w:r>
            <w:r w:rsidR="00933A1E" w:rsidRPr="003877C7">
              <w:rPr>
                <w:sz w:val="28"/>
                <w:szCs w:val="28"/>
              </w:rPr>
              <w:t>)</w:t>
            </w:r>
          </w:p>
        </w:tc>
      </w:tr>
      <w:tr w:rsidR="008A63C4" w:rsidRPr="00D56755" w:rsidTr="00203303">
        <w:trPr>
          <w:trHeight w:val="300"/>
        </w:trPr>
        <w:tc>
          <w:tcPr>
            <w:tcW w:w="5000" w:type="pct"/>
            <w:gridSpan w:val="2"/>
          </w:tcPr>
          <w:p w:rsidR="008A63C4" w:rsidRPr="003877C7" w:rsidRDefault="008A63C4" w:rsidP="00CC5CF4">
            <w:pPr>
              <w:spacing w:before="120"/>
              <w:rPr>
                <w:sz w:val="28"/>
                <w:szCs w:val="28"/>
              </w:rPr>
            </w:pPr>
            <w:r w:rsidRPr="003877C7">
              <w:rPr>
                <w:sz w:val="28"/>
                <w:szCs w:val="28"/>
              </w:rPr>
              <w:t>Цена продажи муниципального имущества:</w:t>
            </w:r>
          </w:p>
        </w:tc>
      </w:tr>
      <w:tr w:rsidR="008A63C4" w:rsidRPr="00D56755" w:rsidTr="00203303">
        <w:trPr>
          <w:trHeight w:val="30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8A63C4" w:rsidRPr="00BE3354" w:rsidRDefault="003877C7" w:rsidP="003877C7">
            <w:pPr>
              <w:spacing w:before="120"/>
              <w:rPr>
                <w:b/>
                <w:sz w:val="28"/>
                <w:szCs w:val="28"/>
              </w:rPr>
            </w:pPr>
            <w:r w:rsidRPr="00BE3354">
              <w:rPr>
                <w:b/>
                <w:sz w:val="28"/>
                <w:szCs w:val="28"/>
              </w:rPr>
              <w:t>13 018 450</w:t>
            </w:r>
            <w:r w:rsidR="00933A1E" w:rsidRPr="00BE3354">
              <w:rPr>
                <w:b/>
                <w:sz w:val="28"/>
                <w:szCs w:val="28"/>
              </w:rPr>
              <w:t xml:space="preserve">.00 </w:t>
            </w:r>
            <w:r w:rsidR="008A63C4" w:rsidRPr="00BE3354">
              <w:rPr>
                <w:b/>
                <w:sz w:val="28"/>
                <w:szCs w:val="28"/>
              </w:rPr>
              <w:t>(</w:t>
            </w:r>
            <w:r w:rsidRPr="00BE3354">
              <w:rPr>
                <w:b/>
                <w:sz w:val="28"/>
                <w:szCs w:val="28"/>
              </w:rPr>
              <w:t>Тринадцать миллионов восемнадцать тысяч четыреста пятьдесят</w:t>
            </w:r>
            <w:r w:rsidR="00933A1E" w:rsidRPr="00BE3354">
              <w:rPr>
                <w:b/>
                <w:sz w:val="28"/>
                <w:szCs w:val="28"/>
              </w:rPr>
              <w:t>) рублей</w:t>
            </w:r>
            <w:r w:rsidR="008A63C4" w:rsidRPr="00BE335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A63C4" w:rsidRPr="00D56755" w:rsidTr="002033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A63C4" w:rsidRPr="00BE3354" w:rsidRDefault="008A63C4" w:rsidP="00CC5C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E3354">
              <w:rPr>
                <w:sz w:val="28"/>
                <w:szCs w:val="28"/>
                <w:vertAlign w:val="superscript"/>
              </w:rPr>
              <w:t>(сумма цифрами и прописью)</w:t>
            </w:r>
          </w:p>
        </w:tc>
      </w:tr>
      <w:tr w:rsidR="008A63C4" w:rsidRPr="00D56755" w:rsidTr="00D56755">
        <w:trPr>
          <w:trHeight w:val="300"/>
        </w:trPr>
        <w:tc>
          <w:tcPr>
            <w:tcW w:w="5000" w:type="pct"/>
            <w:gridSpan w:val="2"/>
          </w:tcPr>
          <w:p w:rsidR="008A63C4" w:rsidRPr="00BE3354" w:rsidRDefault="008A63C4" w:rsidP="00CC5CF4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8"/>
                <w:szCs w:val="28"/>
              </w:rPr>
            </w:pPr>
            <w:r w:rsidRPr="00BE3354">
              <w:rPr>
                <w:sz w:val="28"/>
                <w:szCs w:val="28"/>
              </w:rPr>
              <w:t>в том числе:</w:t>
            </w:r>
          </w:p>
          <w:p w:rsidR="008A63C4" w:rsidRPr="00BE3354" w:rsidRDefault="00A718FA" w:rsidP="00CC5CF4">
            <w:pPr>
              <w:pStyle w:val="1"/>
              <w:numPr>
                <w:ilvl w:val="0"/>
                <w:numId w:val="31"/>
              </w:numPr>
              <w:spacing w:before="0" w:after="0"/>
              <w:rPr>
                <w:sz w:val="28"/>
                <w:szCs w:val="28"/>
              </w:rPr>
            </w:pPr>
            <w:r w:rsidRPr="00BE3354">
              <w:rPr>
                <w:sz w:val="28"/>
                <w:szCs w:val="28"/>
              </w:rPr>
              <w:t>цена продажи здания:</w:t>
            </w:r>
            <w:r w:rsidR="00DC4295" w:rsidRPr="00BE3354">
              <w:rPr>
                <w:sz w:val="28"/>
                <w:szCs w:val="28"/>
              </w:rPr>
              <w:t xml:space="preserve"> 3 792</w:t>
            </w:r>
            <w:r w:rsidR="0098622A" w:rsidRPr="00BE3354">
              <w:rPr>
                <w:sz w:val="28"/>
                <w:szCs w:val="28"/>
              </w:rPr>
              <w:t> </w:t>
            </w:r>
            <w:r w:rsidR="00DC4295" w:rsidRPr="00BE3354">
              <w:rPr>
                <w:sz w:val="28"/>
                <w:szCs w:val="28"/>
              </w:rPr>
              <w:t>616</w:t>
            </w:r>
            <w:r w:rsidR="0098622A" w:rsidRPr="00BE3354">
              <w:rPr>
                <w:sz w:val="28"/>
                <w:szCs w:val="28"/>
              </w:rPr>
              <w:t>.</w:t>
            </w:r>
            <w:r w:rsidR="00DC4295" w:rsidRPr="00BE3354">
              <w:rPr>
                <w:sz w:val="28"/>
                <w:szCs w:val="28"/>
              </w:rPr>
              <w:t>31</w:t>
            </w:r>
            <w:r w:rsidR="00933A1E" w:rsidRPr="00BE3354">
              <w:rPr>
                <w:sz w:val="28"/>
                <w:szCs w:val="28"/>
              </w:rPr>
              <w:t xml:space="preserve"> </w:t>
            </w:r>
            <w:r w:rsidRPr="00BE3354">
              <w:rPr>
                <w:sz w:val="28"/>
                <w:szCs w:val="28"/>
              </w:rPr>
              <w:t>рублей с учетом НДС (</w:t>
            </w:r>
            <w:r w:rsidR="00DC4295" w:rsidRPr="00BE3354">
              <w:rPr>
                <w:sz w:val="28"/>
                <w:szCs w:val="28"/>
              </w:rPr>
              <w:t>3 160</w:t>
            </w:r>
            <w:r w:rsidR="00D56755" w:rsidRPr="00BE3354">
              <w:rPr>
                <w:sz w:val="28"/>
                <w:szCs w:val="28"/>
              </w:rPr>
              <w:t> </w:t>
            </w:r>
            <w:r w:rsidR="00DC4295" w:rsidRPr="00BE3354">
              <w:rPr>
                <w:sz w:val="28"/>
                <w:szCs w:val="28"/>
              </w:rPr>
              <w:t>51</w:t>
            </w:r>
            <w:r w:rsidR="00933A1E" w:rsidRPr="00BE3354">
              <w:rPr>
                <w:sz w:val="28"/>
                <w:szCs w:val="28"/>
              </w:rPr>
              <w:t>3</w:t>
            </w:r>
            <w:r w:rsidR="00D56755" w:rsidRPr="00BE3354">
              <w:rPr>
                <w:sz w:val="28"/>
                <w:szCs w:val="28"/>
              </w:rPr>
              <w:t>.</w:t>
            </w:r>
            <w:r w:rsidR="00DC4295" w:rsidRPr="00BE3354">
              <w:rPr>
                <w:sz w:val="28"/>
                <w:szCs w:val="28"/>
              </w:rPr>
              <w:t>59</w:t>
            </w:r>
            <w:r w:rsidR="008A63C4" w:rsidRPr="00BE3354">
              <w:rPr>
                <w:sz w:val="28"/>
                <w:szCs w:val="28"/>
              </w:rPr>
              <w:t xml:space="preserve"> рублей без учета НДС);</w:t>
            </w:r>
          </w:p>
          <w:p w:rsidR="008A63C4" w:rsidRPr="00BE3354" w:rsidRDefault="008A63C4" w:rsidP="00CC5CF4">
            <w:pPr>
              <w:pStyle w:val="1"/>
              <w:numPr>
                <w:ilvl w:val="0"/>
                <w:numId w:val="31"/>
              </w:numPr>
              <w:spacing w:before="0" w:after="0"/>
              <w:rPr>
                <w:sz w:val="28"/>
                <w:szCs w:val="28"/>
              </w:rPr>
            </w:pPr>
            <w:r w:rsidRPr="00BE3354">
              <w:rPr>
                <w:sz w:val="28"/>
                <w:szCs w:val="28"/>
              </w:rPr>
              <w:t xml:space="preserve">цена продажи земельного участка: </w:t>
            </w:r>
            <w:r w:rsidR="00DC4295" w:rsidRPr="00BE3354">
              <w:rPr>
                <w:sz w:val="28"/>
                <w:szCs w:val="28"/>
              </w:rPr>
              <w:t>9 225 833</w:t>
            </w:r>
            <w:r w:rsidR="0098622A" w:rsidRPr="00BE3354">
              <w:rPr>
                <w:sz w:val="28"/>
                <w:szCs w:val="28"/>
              </w:rPr>
              <w:t>.</w:t>
            </w:r>
            <w:r w:rsidR="00DC4295" w:rsidRPr="00BE3354">
              <w:rPr>
                <w:sz w:val="28"/>
                <w:szCs w:val="28"/>
              </w:rPr>
              <w:t>69</w:t>
            </w:r>
            <w:r w:rsidR="00933A1E" w:rsidRPr="00BE3354">
              <w:rPr>
                <w:sz w:val="28"/>
                <w:szCs w:val="28"/>
              </w:rPr>
              <w:t xml:space="preserve"> </w:t>
            </w:r>
            <w:r w:rsidRPr="00BE3354">
              <w:rPr>
                <w:sz w:val="28"/>
                <w:szCs w:val="28"/>
              </w:rPr>
              <w:t>рублей без учета НДС</w:t>
            </w:r>
            <w:r w:rsidR="00203303" w:rsidRPr="00BE3354">
              <w:rPr>
                <w:sz w:val="28"/>
                <w:szCs w:val="28"/>
              </w:rPr>
              <w:t xml:space="preserve"> </w:t>
            </w:r>
            <w:r w:rsidRPr="00BE3354">
              <w:rPr>
                <w:sz w:val="28"/>
                <w:szCs w:val="28"/>
              </w:rPr>
              <w:t>(в</w:t>
            </w:r>
            <w:r w:rsidR="00D56755" w:rsidRPr="00BE3354">
              <w:rPr>
                <w:sz w:val="28"/>
                <w:szCs w:val="28"/>
              </w:rPr>
              <w:t> </w:t>
            </w:r>
            <w:r w:rsidRPr="00BE3354">
              <w:rPr>
                <w:sz w:val="28"/>
                <w:szCs w:val="28"/>
              </w:rPr>
              <w:t>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НДС)</w:t>
            </w:r>
          </w:p>
        </w:tc>
      </w:tr>
    </w:tbl>
    <w:p w:rsidR="00D56755" w:rsidRDefault="008A63C4" w:rsidP="00CC5CF4">
      <w:pPr>
        <w:suppressAutoHyphens/>
        <w:spacing w:before="120"/>
        <w:jc w:val="both"/>
        <w:rPr>
          <w:sz w:val="28"/>
          <w:szCs w:val="28"/>
        </w:rPr>
      </w:pPr>
      <w:r w:rsidRPr="00D56755">
        <w:rPr>
          <w:sz w:val="28"/>
          <w:szCs w:val="28"/>
        </w:rPr>
        <w:t xml:space="preserve">Протокол об итогах аукциона с момента его подписания уполномоченным представителем ПРОДАВЦА является документом, удостоверяющим право победителя аукциона на заключение договора купли-продажи имущества. </w:t>
      </w:r>
    </w:p>
    <w:p w:rsidR="008A63C4" w:rsidRPr="00BE3354" w:rsidRDefault="008A63C4" w:rsidP="00C97C40">
      <w:pPr>
        <w:suppressAutoHyphens/>
        <w:spacing w:before="120"/>
        <w:jc w:val="both"/>
        <w:rPr>
          <w:rFonts w:cs="Arial"/>
          <w:sz w:val="28"/>
          <w:szCs w:val="28"/>
          <w:u w:val="single"/>
        </w:rPr>
      </w:pPr>
      <w:r w:rsidRPr="00D56755">
        <w:rPr>
          <w:sz w:val="28"/>
          <w:szCs w:val="28"/>
        </w:rPr>
        <w:t xml:space="preserve">Срок заключения договора купли-продажи – </w:t>
      </w:r>
      <w:r w:rsidRPr="00D56755">
        <w:rPr>
          <w:rFonts w:cs="Arial"/>
          <w:sz w:val="28"/>
          <w:szCs w:val="28"/>
        </w:rPr>
        <w:t xml:space="preserve">в течение пяти рабочих дней </w:t>
      </w:r>
      <w:proofErr w:type="gramStart"/>
      <w:r w:rsidRPr="00D56755">
        <w:rPr>
          <w:rFonts w:cs="Arial"/>
          <w:sz w:val="28"/>
          <w:szCs w:val="28"/>
        </w:rPr>
        <w:t>с даты подведения</w:t>
      </w:r>
      <w:proofErr w:type="gramEnd"/>
      <w:r w:rsidRPr="00D56755">
        <w:rPr>
          <w:rFonts w:cs="Arial"/>
          <w:sz w:val="28"/>
          <w:szCs w:val="28"/>
        </w:rPr>
        <w:t xml:space="preserve"> итогов аукциона (со дня размещения протокола об итогах аукциона в сети </w:t>
      </w:r>
      <w:r w:rsidR="00BE3354">
        <w:rPr>
          <w:rFonts w:cs="Arial"/>
          <w:sz w:val="28"/>
          <w:szCs w:val="28"/>
        </w:rPr>
        <w:t>«</w:t>
      </w:r>
      <w:r w:rsidRPr="00D56755">
        <w:rPr>
          <w:rFonts w:cs="Arial"/>
          <w:sz w:val="28"/>
          <w:szCs w:val="28"/>
        </w:rPr>
        <w:t>Интернет</w:t>
      </w:r>
      <w:r w:rsidR="00BE3354">
        <w:rPr>
          <w:rFonts w:cs="Arial"/>
          <w:sz w:val="28"/>
          <w:szCs w:val="28"/>
        </w:rPr>
        <w:t>»</w:t>
      </w:r>
      <w:r w:rsidRPr="00D56755">
        <w:rPr>
          <w:rFonts w:cs="Arial"/>
          <w:sz w:val="28"/>
          <w:szCs w:val="28"/>
        </w:rPr>
        <w:t xml:space="preserve"> на сайтах </w:t>
      </w:r>
      <w:hyperlink r:id="rId9" w:history="1">
        <w:r w:rsidR="00BE3354" w:rsidRPr="00BE3354">
          <w:rPr>
            <w:rStyle w:val="ad"/>
            <w:rFonts w:cs="Arial"/>
            <w:sz w:val="28"/>
            <w:szCs w:val="28"/>
            <w:lang w:val="en-US"/>
          </w:rPr>
          <w:t>www</w:t>
        </w:r>
        <w:r w:rsidR="00BE3354" w:rsidRPr="00BE3354">
          <w:rPr>
            <w:rStyle w:val="ad"/>
            <w:rFonts w:cs="Arial"/>
            <w:sz w:val="28"/>
            <w:szCs w:val="28"/>
          </w:rPr>
          <w:t>.torgi.gov.ru</w:t>
        </w:r>
      </w:hyperlink>
      <w:r w:rsidRPr="00BE3354">
        <w:rPr>
          <w:rFonts w:cs="Arial"/>
          <w:sz w:val="28"/>
          <w:szCs w:val="28"/>
          <w:u w:val="single"/>
        </w:rPr>
        <w:t>,</w:t>
      </w:r>
      <w:r w:rsidR="00BE3354" w:rsidRPr="00BE3354">
        <w:rPr>
          <w:rFonts w:cs="Arial"/>
          <w:sz w:val="28"/>
          <w:szCs w:val="28"/>
        </w:rPr>
        <w:t xml:space="preserve"> </w:t>
      </w:r>
      <w:r w:rsidR="00BE3354" w:rsidRPr="00BE3354">
        <w:rPr>
          <w:b/>
          <w:i/>
          <w:color w:val="000080"/>
          <w:sz w:val="24"/>
          <w:szCs w:val="24"/>
        </w:rPr>
        <w:t xml:space="preserve"> </w:t>
      </w:r>
      <w:hyperlink r:id="rId10" w:history="1">
        <w:r w:rsidR="00BE3354" w:rsidRPr="00BE3354">
          <w:rPr>
            <w:rFonts w:cs="Arial"/>
            <w:sz w:val="28"/>
            <w:szCs w:val="28"/>
            <w:u w:val="single"/>
          </w:rPr>
          <w:t>http://utp.sberbank-ast.ru</w:t>
        </w:r>
      </w:hyperlink>
      <w:r w:rsidR="00BE3354" w:rsidRPr="00BE3354">
        <w:rPr>
          <w:rFonts w:cs="Arial"/>
          <w:sz w:val="28"/>
          <w:szCs w:val="28"/>
          <w:u w:val="single"/>
        </w:rPr>
        <w:t>,</w:t>
      </w:r>
      <w:r w:rsidRPr="00BE3354">
        <w:rPr>
          <w:rFonts w:cs="Arial"/>
          <w:sz w:val="28"/>
          <w:szCs w:val="28"/>
          <w:u w:val="single"/>
        </w:rPr>
        <w:t xml:space="preserve"> </w:t>
      </w:r>
      <w:hyperlink r:id="rId11" w:history="1">
        <w:r w:rsidRPr="00BE3354">
          <w:rPr>
            <w:rFonts w:cs="Arial"/>
            <w:sz w:val="28"/>
            <w:szCs w:val="28"/>
            <w:u w:val="single"/>
          </w:rPr>
          <w:t>www.pskovgorod.ru</w:t>
        </w:r>
      </w:hyperlink>
      <w:r w:rsidRPr="00BE3354">
        <w:rPr>
          <w:rFonts w:cs="Arial"/>
          <w:sz w:val="28"/>
          <w:szCs w:val="28"/>
        </w:rPr>
        <w:t>,</w:t>
      </w:r>
      <w:r w:rsidR="00BE3354" w:rsidRPr="00BE3354">
        <w:rPr>
          <w:rFonts w:cs="Arial"/>
          <w:sz w:val="28"/>
          <w:szCs w:val="28"/>
        </w:rPr>
        <w:t xml:space="preserve">  </w:t>
      </w:r>
      <w:hyperlink r:id="rId12" w:history="1">
        <w:r w:rsidRPr="00BE3354">
          <w:rPr>
            <w:rFonts w:cs="Arial"/>
            <w:sz w:val="28"/>
            <w:szCs w:val="28"/>
            <w:u w:val="single"/>
          </w:rPr>
          <w:t>www.pskovadmin.ru</w:t>
        </w:r>
      </w:hyperlink>
      <w:r w:rsidRPr="00BE3354">
        <w:rPr>
          <w:rFonts w:cs="Arial"/>
          <w:sz w:val="28"/>
          <w:szCs w:val="28"/>
          <w:u w:val="single"/>
        </w:rPr>
        <w:t>).</w:t>
      </w:r>
    </w:p>
    <w:p w:rsidR="008A63C4" w:rsidRDefault="00D56755" w:rsidP="00C97C40">
      <w:pPr>
        <w:spacing w:before="120"/>
        <w:jc w:val="both"/>
        <w:rPr>
          <w:sz w:val="28"/>
          <w:szCs w:val="28"/>
        </w:rPr>
      </w:pPr>
      <w:r w:rsidRPr="008B2E50">
        <w:rPr>
          <w:bCs/>
          <w:sz w:val="28"/>
          <w:szCs w:val="28"/>
        </w:rPr>
        <w:t xml:space="preserve">Настоящий протокол составлен в </w:t>
      </w:r>
      <w:r w:rsidRPr="00D56755">
        <w:rPr>
          <w:sz w:val="28"/>
          <w:szCs w:val="28"/>
        </w:rPr>
        <w:t xml:space="preserve">3 (трех) </w:t>
      </w:r>
      <w:r w:rsidRPr="008B2E50">
        <w:rPr>
          <w:bCs/>
          <w:sz w:val="28"/>
          <w:szCs w:val="28"/>
        </w:rPr>
        <w:t>экземплярах, имеющих</w:t>
      </w:r>
      <w:r w:rsidRPr="008B2E50">
        <w:rPr>
          <w:sz w:val="28"/>
          <w:szCs w:val="28"/>
        </w:rPr>
        <w:t xml:space="preserve"> одинаковую юридическую силу, один экземпляр </w:t>
      </w:r>
      <w:r>
        <w:rPr>
          <w:sz w:val="28"/>
          <w:szCs w:val="28"/>
        </w:rPr>
        <w:t>–</w:t>
      </w:r>
      <w:r w:rsidRPr="008B2E50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8B2E50">
        <w:rPr>
          <w:sz w:val="28"/>
          <w:szCs w:val="28"/>
        </w:rPr>
        <w:t xml:space="preserve">ПРОДАВЦА, второй – </w:t>
      </w:r>
      <w:r>
        <w:rPr>
          <w:sz w:val="28"/>
          <w:szCs w:val="28"/>
        </w:rPr>
        <w:t xml:space="preserve">для ПОКУПАТЕЛЯ, третий – </w:t>
      </w:r>
      <w:r w:rsidRPr="008B2E5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2E50">
        <w:rPr>
          <w:sz w:val="28"/>
          <w:szCs w:val="28"/>
        </w:rPr>
        <w:t xml:space="preserve"> органа регистрации прав.</w:t>
      </w:r>
    </w:p>
    <w:p w:rsidR="00D56755" w:rsidRDefault="00D56755" w:rsidP="00D56755">
      <w:pPr>
        <w:ind w:firstLine="709"/>
        <w:jc w:val="both"/>
        <w:rPr>
          <w:sz w:val="28"/>
          <w:szCs w:val="28"/>
        </w:rPr>
      </w:pPr>
    </w:p>
    <w:p w:rsidR="00D56755" w:rsidRDefault="00D56755" w:rsidP="00D5675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4171"/>
      </w:tblGrid>
      <w:tr w:rsidR="00D56755" w:rsidRPr="00C727FA" w:rsidTr="00BF0C36">
        <w:tc>
          <w:tcPr>
            <w:tcW w:w="2939" w:type="pct"/>
            <w:vAlign w:val="bottom"/>
          </w:tcPr>
          <w:p w:rsidR="00D56755" w:rsidRPr="00C727FA" w:rsidRDefault="00D56755" w:rsidP="00BF0C36">
            <w:pPr>
              <w:shd w:val="clear" w:color="auto" w:fill="FFFFFF"/>
              <w:rPr>
                <w:sz w:val="28"/>
                <w:szCs w:val="28"/>
              </w:rPr>
            </w:pPr>
            <w:r w:rsidRPr="00C727FA">
              <w:rPr>
                <w:sz w:val="28"/>
                <w:szCs w:val="28"/>
              </w:rPr>
              <w:t xml:space="preserve">Уполномоченный представитель ПРОДАВЦА: </w:t>
            </w:r>
          </w:p>
          <w:p w:rsidR="00D56755" w:rsidRPr="00C727FA" w:rsidRDefault="00D56755" w:rsidP="00BF0C36">
            <w:pPr>
              <w:shd w:val="clear" w:color="auto" w:fill="FFFFFF"/>
              <w:rPr>
                <w:sz w:val="28"/>
                <w:szCs w:val="28"/>
              </w:rPr>
            </w:pPr>
            <w:r w:rsidRPr="00C727FA">
              <w:rPr>
                <w:sz w:val="28"/>
                <w:szCs w:val="28"/>
              </w:rPr>
              <w:t xml:space="preserve">Председатель Комитета по управлению </w:t>
            </w:r>
          </w:p>
          <w:p w:rsidR="00D56755" w:rsidRPr="00C727FA" w:rsidRDefault="00D56755" w:rsidP="00BF0C36">
            <w:pPr>
              <w:shd w:val="clear" w:color="auto" w:fill="FFFFFF"/>
              <w:rPr>
                <w:sz w:val="28"/>
                <w:szCs w:val="28"/>
              </w:rPr>
            </w:pPr>
            <w:r w:rsidRPr="00C727FA">
              <w:rPr>
                <w:sz w:val="28"/>
                <w:szCs w:val="28"/>
              </w:rPr>
              <w:t>муниципальным имуществом города Пскова</w:t>
            </w:r>
          </w:p>
        </w:tc>
        <w:tc>
          <w:tcPr>
            <w:tcW w:w="2061" w:type="pct"/>
            <w:vAlign w:val="bottom"/>
          </w:tcPr>
          <w:p w:rsidR="00D56755" w:rsidRPr="00C727FA" w:rsidRDefault="00D56755" w:rsidP="00BF0C3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C727FA">
              <w:rPr>
                <w:sz w:val="28"/>
                <w:szCs w:val="28"/>
              </w:rPr>
              <w:t>______________</w:t>
            </w:r>
            <w:r w:rsidRPr="00C727FA">
              <w:rPr>
                <w:snapToGrid w:val="0"/>
                <w:sz w:val="28"/>
                <w:szCs w:val="28"/>
              </w:rPr>
              <w:t xml:space="preserve"> Е.В. Кузнецова</w:t>
            </w:r>
          </w:p>
        </w:tc>
      </w:tr>
      <w:tr w:rsidR="00D56755" w:rsidRPr="00C727FA" w:rsidTr="00BF0C36">
        <w:tc>
          <w:tcPr>
            <w:tcW w:w="2939" w:type="pct"/>
            <w:tcBorders>
              <w:bottom w:val="nil"/>
            </w:tcBorders>
            <w:vAlign w:val="bottom"/>
          </w:tcPr>
          <w:p w:rsidR="00D56755" w:rsidRPr="00C727FA" w:rsidRDefault="00D56755" w:rsidP="00BF0C3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61" w:type="pct"/>
            <w:tcBorders>
              <w:bottom w:val="nil"/>
            </w:tcBorders>
            <w:vAlign w:val="bottom"/>
          </w:tcPr>
          <w:p w:rsidR="00D56755" w:rsidRPr="00C727FA" w:rsidRDefault="00D56755" w:rsidP="00BF0C3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</w:p>
          <w:p w:rsidR="00D56755" w:rsidRPr="00C727FA" w:rsidRDefault="00D56755" w:rsidP="00BF0C3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</w:p>
          <w:p w:rsidR="00D56755" w:rsidRPr="00C727FA" w:rsidRDefault="00D56755" w:rsidP="00BF0C36">
            <w:pPr>
              <w:shd w:val="clear" w:color="auto" w:fill="FFFFFF"/>
              <w:rPr>
                <w:sz w:val="28"/>
                <w:szCs w:val="28"/>
              </w:rPr>
            </w:pPr>
            <w:r w:rsidRPr="00C727FA">
              <w:rPr>
                <w:snapToGrid w:val="0"/>
                <w:sz w:val="28"/>
                <w:szCs w:val="28"/>
              </w:rPr>
              <w:t xml:space="preserve">          М.п.</w:t>
            </w:r>
          </w:p>
        </w:tc>
      </w:tr>
    </w:tbl>
    <w:p w:rsidR="00D56755" w:rsidRPr="00C727FA" w:rsidRDefault="00D56755" w:rsidP="00D56755">
      <w:pPr>
        <w:shd w:val="clear" w:color="auto" w:fill="FFFFFF"/>
        <w:jc w:val="both"/>
      </w:pPr>
    </w:p>
    <w:sectPr w:rsidR="00D56755" w:rsidRPr="00C727FA" w:rsidSect="004578E5">
      <w:headerReference w:type="even" r:id="rId13"/>
      <w:headerReference w:type="default" r:id="rId14"/>
      <w:pgSz w:w="11907" w:h="16840"/>
      <w:pgMar w:top="1134" w:right="680" w:bottom="907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54" w:rsidRDefault="00BE3354">
      <w:r>
        <w:separator/>
      </w:r>
    </w:p>
  </w:endnote>
  <w:endnote w:type="continuationSeparator" w:id="0">
    <w:p w:rsidR="00BE3354" w:rsidRDefault="00BE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54" w:rsidRDefault="00BE3354">
      <w:r>
        <w:separator/>
      </w:r>
    </w:p>
  </w:footnote>
  <w:footnote w:type="continuationSeparator" w:id="0">
    <w:p w:rsidR="00BE3354" w:rsidRDefault="00BE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54" w:rsidRDefault="00BE3354" w:rsidP="00472E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3354" w:rsidRDefault="00BE33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54" w:rsidRPr="00472E0A" w:rsidRDefault="00BE3354" w:rsidP="00472E0A">
    <w:pPr>
      <w:pStyle w:val="a3"/>
      <w:framePr w:wrap="around" w:vAnchor="text" w:hAnchor="margin" w:xAlign="center" w:y="1"/>
      <w:rPr>
        <w:rStyle w:val="a4"/>
        <w:b w:val="0"/>
        <w:sz w:val="24"/>
        <w:szCs w:val="24"/>
      </w:rPr>
    </w:pPr>
    <w:r w:rsidRPr="00472E0A">
      <w:rPr>
        <w:rStyle w:val="a4"/>
        <w:b w:val="0"/>
        <w:sz w:val="24"/>
        <w:szCs w:val="24"/>
      </w:rPr>
      <w:fldChar w:fldCharType="begin"/>
    </w:r>
    <w:r w:rsidRPr="00472E0A">
      <w:rPr>
        <w:rStyle w:val="a4"/>
        <w:b w:val="0"/>
        <w:sz w:val="24"/>
        <w:szCs w:val="24"/>
      </w:rPr>
      <w:instrText xml:space="preserve">PAGE  </w:instrText>
    </w:r>
    <w:r w:rsidRPr="00472E0A">
      <w:rPr>
        <w:rStyle w:val="a4"/>
        <w:b w:val="0"/>
        <w:sz w:val="24"/>
        <w:szCs w:val="24"/>
      </w:rPr>
      <w:fldChar w:fldCharType="separate"/>
    </w:r>
    <w:r w:rsidR="005863F9">
      <w:rPr>
        <w:rStyle w:val="a4"/>
        <w:b w:val="0"/>
        <w:noProof/>
        <w:sz w:val="24"/>
        <w:szCs w:val="24"/>
      </w:rPr>
      <w:t>3</w:t>
    </w:r>
    <w:r w:rsidRPr="00472E0A">
      <w:rPr>
        <w:rStyle w:val="a4"/>
        <w:b w:val="0"/>
        <w:sz w:val="24"/>
        <w:szCs w:val="24"/>
      </w:rPr>
      <w:fldChar w:fldCharType="end"/>
    </w:r>
  </w:p>
  <w:p w:rsidR="00BE3354" w:rsidRDefault="00BE3354">
    <w:pPr>
      <w:pStyle w:val="a3"/>
    </w:pPr>
  </w:p>
  <w:p w:rsidR="00BE3354" w:rsidRDefault="00BE33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2E7"/>
    <w:multiLevelType w:val="hybridMultilevel"/>
    <w:tmpl w:val="5058BB2A"/>
    <w:lvl w:ilvl="0" w:tplc="5ACA4DD2">
      <w:start w:val="1"/>
      <w:numFmt w:val="decimal"/>
      <w:pStyle w:val="1231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57F24"/>
    <w:multiLevelType w:val="hybridMultilevel"/>
    <w:tmpl w:val="C172D632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66D55"/>
    <w:multiLevelType w:val="multilevel"/>
    <w:tmpl w:val="172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A16E9"/>
    <w:multiLevelType w:val="hybridMultilevel"/>
    <w:tmpl w:val="5972F67A"/>
    <w:lvl w:ilvl="0" w:tplc="78302E2E">
      <w:start w:val="1"/>
      <w:numFmt w:val="decimal"/>
      <w:lvlText w:val="%1)"/>
      <w:lvlJc w:val="left"/>
      <w:pPr>
        <w:tabs>
          <w:tab w:val="num" w:pos="641"/>
        </w:tabs>
        <w:ind w:left="64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1096066C"/>
    <w:multiLevelType w:val="hybridMultilevel"/>
    <w:tmpl w:val="7B3876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2EDFB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250771"/>
    <w:multiLevelType w:val="hybridMultilevel"/>
    <w:tmpl w:val="77987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D48DD"/>
    <w:multiLevelType w:val="hybridMultilevel"/>
    <w:tmpl w:val="2684FA6C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03BFD"/>
    <w:multiLevelType w:val="multilevel"/>
    <w:tmpl w:val="B97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55C86"/>
    <w:multiLevelType w:val="hybridMultilevel"/>
    <w:tmpl w:val="BEFC47AC"/>
    <w:lvl w:ilvl="0" w:tplc="78302E2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CD3393"/>
    <w:multiLevelType w:val="multilevel"/>
    <w:tmpl w:val="8DBE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428E6"/>
    <w:multiLevelType w:val="hybridMultilevel"/>
    <w:tmpl w:val="5E80B4DA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9A594B"/>
    <w:multiLevelType w:val="hybridMultilevel"/>
    <w:tmpl w:val="B97C6A5C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037DA1"/>
    <w:multiLevelType w:val="hybridMultilevel"/>
    <w:tmpl w:val="DE90F5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03835CA"/>
    <w:multiLevelType w:val="hybridMultilevel"/>
    <w:tmpl w:val="AD9E01D0"/>
    <w:lvl w:ilvl="0" w:tplc="7EA285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E4012C"/>
    <w:multiLevelType w:val="singleLevel"/>
    <w:tmpl w:val="E780D2E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51626504"/>
    <w:multiLevelType w:val="hybridMultilevel"/>
    <w:tmpl w:val="2A0A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AC7962"/>
    <w:multiLevelType w:val="hybridMultilevel"/>
    <w:tmpl w:val="B2F28964"/>
    <w:lvl w:ilvl="0" w:tplc="DB74A55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>
    <w:nsid w:val="58295BB2"/>
    <w:multiLevelType w:val="hybridMultilevel"/>
    <w:tmpl w:val="96C0A84E"/>
    <w:lvl w:ilvl="0" w:tplc="B4BC3A8C">
      <w:start w:val="1"/>
      <w:numFmt w:val="decimal"/>
      <w:pStyle w:val="123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F57F7"/>
    <w:multiLevelType w:val="multilevel"/>
    <w:tmpl w:val="B2F2896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>
    <w:nsid w:val="58D11E35"/>
    <w:multiLevelType w:val="hybridMultilevel"/>
    <w:tmpl w:val="3E90A92A"/>
    <w:lvl w:ilvl="0" w:tplc="672EDFB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FB6B2D"/>
    <w:multiLevelType w:val="multilevel"/>
    <w:tmpl w:val="E71CB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60306324"/>
    <w:multiLevelType w:val="hybridMultilevel"/>
    <w:tmpl w:val="241CB3C6"/>
    <w:lvl w:ilvl="0" w:tplc="DB74A55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>
    <w:nsid w:val="61217DB6"/>
    <w:multiLevelType w:val="hybridMultilevel"/>
    <w:tmpl w:val="03FE97AE"/>
    <w:lvl w:ilvl="0" w:tplc="78302E2E">
      <w:start w:val="1"/>
      <w:numFmt w:val="decimal"/>
      <w:lvlText w:val="%1)"/>
      <w:lvlJc w:val="left"/>
      <w:pPr>
        <w:tabs>
          <w:tab w:val="num" w:pos="641"/>
        </w:tabs>
        <w:ind w:left="64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>
    <w:nsid w:val="62761B75"/>
    <w:multiLevelType w:val="hybridMultilevel"/>
    <w:tmpl w:val="3968B1FC"/>
    <w:lvl w:ilvl="0" w:tplc="DB74A55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D65BD4"/>
    <w:multiLevelType w:val="hybridMultilevel"/>
    <w:tmpl w:val="172EAC70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387033"/>
    <w:multiLevelType w:val="hybridMultilevel"/>
    <w:tmpl w:val="FE00DAB2"/>
    <w:lvl w:ilvl="0" w:tplc="5A8C17DC">
      <w:start w:val="1"/>
      <w:numFmt w:val="decimal"/>
      <w:pStyle w:val="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2946DBF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DB413D"/>
    <w:multiLevelType w:val="hybridMultilevel"/>
    <w:tmpl w:val="AF3C42C8"/>
    <w:lvl w:ilvl="0" w:tplc="C318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EDFB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F5157"/>
    <w:multiLevelType w:val="singleLevel"/>
    <w:tmpl w:val="19566D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9684E0B"/>
    <w:multiLevelType w:val="multilevel"/>
    <w:tmpl w:val="B97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D159D7"/>
    <w:multiLevelType w:val="hybridMultilevel"/>
    <w:tmpl w:val="8DBE2278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43FF9"/>
    <w:multiLevelType w:val="multilevel"/>
    <w:tmpl w:val="C172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7"/>
  </w:num>
  <w:num w:numId="4">
    <w:abstractNumId w:val="4"/>
  </w:num>
  <w:num w:numId="5">
    <w:abstractNumId w:val="5"/>
  </w:num>
  <w:num w:numId="6">
    <w:abstractNumId w:val="8"/>
  </w:num>
  <w:num w:numId="7">
    <w:abstractNumId w:val="16"/>
  </w:num>
  <w:num w:numId="8">
    <w:abstractNumId w:val="21"/>
  </w:num>
  <w:num w:numId="9">
    <w:abstractNumId w:val="22"/>
  </w:num>
  <w:num w:numId="10">
    <w:abstractNumId w:val="3"/>
  </w:num>
  <w:num w:numId="11">
    <w:abstractNumId w:val="20"/>
  </w:num>
  <w:num w:numId="12">
    <w:abstractNumId w:val="14"/>
  </w:num>
  <w:num w:numId="13">
    <w:abstractNumId w:val="15"/>
  </w:num>
  <w:num w:numId="14">
    <w:abstractNumId w:val="27"/>
  </w:num>
  <w:num w:numId="15">
    <w:abstractNumId w:val="24"/>
  </w:num>
  <w:num w:numId="16">
    <w:abstractNumId w:val="2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30"/>
  </w:num>
  <w:num w:numId="22">
    <w:abstractNumId w:val="29"/>
  </w:num>
  <w:num w:numId="23">
    <w:abstractNumId w:val="18"/>
  </w:num>
  <w:num w:numId="24">
    <w:abstractNumId w:val="23"/>
  </w:num>
  <w:num w:numId="25">
    <w:abstractNumId w:val="28"/>
  </w:num>
  <w:num w:numId="26">
    <w:abstractNumId w:val="10"/>
  </w:num>
  <w:num w:numId="27">
    <w:abstractNumId w:val="9"/>
  </w:num>
  <w:num w:numId="28">
    <w:abstractNumId w:val="12"/>
  </w:num>
  <w:num w:numId="29">
    <w:abstractNumId w:val="19"/>
  </w:num>
  <w:num w:numId="30">
    <w:abstractNumId w:val="26"/>
  </w:num>
  <w:num w:numId="3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94"/>
    <w:rsid w:val="00000BB3"/>
    <w:rsid w:val="000125C4"/>
    <w:rsid w:val="00021D44"/>
    <w:rsid w:val="000253D1"/>
    <w:rsid w:val="00026A56"/>
    <w:rsid w:val="00026EE6"/>
    <w:rsid w:val="00050E6C"/>
    <w:rsid w:val="00051D0F"/>
    <w:rsid w:val="00053723"/>
    <w:rsid w:val="00054923"/>
    <w:rsid w:val="000618A3"/>
    <w:rsid w:val="00063511"/>
    <w:rsid w:val="00075AE1"/>
    <w:rsid w:val="00086F6E"/>
    <w:rsid w:val="00090A0A"/>
    <w:rsid w:val="00091C2F"/>
    <w:rsid w:val="000A0855"/>
    <w:rsid w:val="000A1157"/>
    <w:rsid w:val="000A2487"/>
    <w:rsid w:val="000A28C1"/>
    <w:rsid w:val="000A3347"/>
    <w:rsid w:val="000A3FF9"/>
    <w:rsid w:val="000B125B"/>
    <w:rsid w:val="000B2877"/>
    <w:rsid w:val="000B5CE0"/>
    <w:rsid w:val="000B6D26"/>
    <w:rsid w:val="000B7765"/>
    <w:rsid w:val="000C309B"/>
    <w:rsid w:val="000D1B9B"/>
    <w:rsid w:val="000D2B25"/>
    <w:rsid w:val="000E7CF0"/>
    <w:rsid w:val="000F4E93"/>
    <w:rsid w:val="000F52DF"/>
    <w:rsid w:val="0011426D"/>
    <w:rsid w:val="00123F36"/>
    <w:rsid w:val="00130111"/>
    <w:rsid w:val="00135D0B"/>
    <w:rsid w:val="001405B1"/>
    <w:rsid w:val="00145399"/>
    <w:rsid w:val="001462FF"/>
    <w:rsid w:val="00146E91"/>
    <w:rsid w:val="00155D54"/>
    <w:rsid w:val="00161E79"/>
    <w:rsid w:val="001673B9"/>
    <w:rsid w:val="0016788A"/>
    <w:rsid w:val="00173BE1"/>
    <w:rsid w:val="0017591B"/>
    <w:rsid w:val="00175A00"/>
    <w:rsid w:val="00177501"/>
    <w:rsid w:val="00184132"/>
    <w:rsid w:val="00191EB3"/>
    <w:rsid w:val="00193224"/>
    <w:rsid w:val="00194968"/>
    <w:rsid w:val="00196326"/>
    <w:rsid w:val="00196C1F"/>
    <w:rsid w:val="001A3306"/>
    <w:rsid w:val="001A3C09"/>
    <w:rsid w:val="001B1E16"/>
    <w:rsid w:val="001B28A9"/>
    <w:rsid w:val="001B63C8"/>
    <w:rsid w:val="001C1EFD"/>
    <w:rsid w:val="001C28D8"/>
    <w:rsid w:val="001D180F"/>
    <w:rsid w:val="001D1915"/>
    <w:rsid w:val="001D4CAE"/>
    <w:rsid w:val="001E30B2"/>
    <w:rsid w:val="001F15DE"/>
    <w:rsid w:val="001F1EE2"/>
    <w:rsid w:val="001F76D2"/>
    <w:rsid w:val="00203303"/>
    <w:rsid w:val="002034D7"/>
    <w:rsid w:val="00204FE9"/>
    <w:rsid w:val="00216D61"/>
    <w:rsid w:val="00237704"/>
    <w:rsid w:val="0024665D"/>
    <w:rsid w:val="00253C1E"/>
    <w:rsid w:val="00257C39"/>
    <w:rsid w:val="002605E5"/>
    <w:rsid w:val="00267718"/>
    <w:rsid w:val="002775A8"/>
    <w:rsid w:val="00277BC1"/>
    <w:rsid w:val="00280788"/>
    <w:rsid w:val="00282D7F"/>
    <w:rsid w:val="002A1E7A"/>
    <w:rsid w:val="002B4807"/>
    <w:rsid w:val="002B7EB4"/>
    <w:rsid w:val="002C3537"/>
    <w:rsid w:val="002D1FF6"/>
    <w:rsid w:val="002D46EF"/>
    <w:rsid w:val="002F3899"/>
    <w:rsid w:val="002F41D9"/>
    <w:rsid w:val="0030136C"/>
    <w:rsid w:val="00306792"/>
    <w:rsid w:val="00315FAC"/>
    <w:rsid w:val="00317D46"/>
    <w:rsid w:val="00321D5F"/>
    <w:rsid w:val="0032373A"/>
    <w:rsid w:val="003260BE"/>
    <w:rsid w:val="00326B96"/>
    <w:rsid w:val="00333A9E"/>
    <w:rsid w:val="00336400"/>
    <w:rsid w:val="0033677D"/>
    <w:rsid w:val="00344961"/>
    <w:rsid w:val="003527B4"/>
    <w:rsid w:val="0035311A"/>
    <w:rsid w:val="003539A7"/>
    <w:rsid w:val="003540B6"/>
    <w:rsid w:val="00357486"/>
    <w:rsid w:val="00357E61"/>
    <w:rsid w:val="00360059"/>
    <w:rsid w:val="0036046F"/>
    <w:rsid w:val="0036079C"/>
    <w:rsid w:val="00362C1F"/>
    <w:rsid w:val="00366F33"/>
    <w:rsid w:val="00367A51"/>
    <w:rsid w:val="00372E85"/>
    <w:rsid w:val="0037487E"/>
    <w:rsid w:val="00382049"/>
    <w:rsid w:val="00383A3B"/>
    <w:rsid w:val="003877C7"/>
    <w:rsid w:val="00392829"/>
    <w:rsid w:val="00392D81"/>
    <w:rsid w:val="00397D9E"/>
    <w:rsid w:val="003B5D83"/>
    <w:rsid w:val="003B5DA6"/>
    <w:rsid w:val="003B7C76"/>
    <w:rsid w:val="003C052F"/>
    <w:rsid w:val="003C6300"/>
    <w:rsid w:val="003D1C22"/>
    <w:rsid w:val="003E5530"/>
    <w:rsid w:val="004018DB"/>
    <w:rsid w:val="00405904"/>
    <w:rsid w:val="00406C81"/>
    <w:rsid w:val="004306C6"/>
    <w:rsid w:val="00440E3A"/>
    <w:rsid w:val="00451097"/>
    <w:rsid w:val="00454655"/>
    <w:rsid w:val="00456318"/>
    <w:rsid w:val="004578E5"/>
    <w:rsid w:val="00471F48"/>
    <w:rsid w:val="00472E0A"/>
    <w:rsid w:val="0048099E"/>
    <w:rsid w:val="004835E3"/>
    <w:rsid w:val="00484592"/>
    <w:rsid w:val="004876F7"/>
    <w:rsid w:val="004914C2"/>
    <w:rsid w:val="0049450F"/>
    <w:rsid w:val="00494AC6"/>
    <w:rsid w:val="00494ED6"/>
    <w:rsid w:val="004A4655"/>
    <w:rsid w:val="004A5EED"/>
    <w:rsid w:val="004A71A4"/>
    <w:rsid w:val="004B08E7"/>
    <w:rsid w:val="004B1588"/>
    <w:rsid w:val="004B353A"/>
    <w:rsid w:val="004C0CAE"/>
    <w:rsid w:val="004C17B4"/>
    <w:rsid w:val="004C29BD"/>
    <w:rsid w:val="004C3A45"/>
    <w:rsid w:val="004E37B6"/>
    <w:rsid w:val="004E3877"/>
    <w:rsid w:val="004E4672"/>
    <w:rsid w:val="004F4739"/>
    <w:rsid w:val="004F50E1"/>
    <w:rsid w:val="004F6C92"/>
    <w:rsid w:val="00502532"/>
    <w:rsid w:val="0050264B"/>
    <w:rsid w:val="00505F6F"/>
    <w:rsid w:val="00506130"/>
    <w:rsid w:val="00510B7C"/>
    <w:rsid w:val="0051537C"/>
    <w:rsid w:val="00520756"/>
    <w:rsid w:val="00520B36"/>
    <w:rsid w:val="00521589"/>
    <w:rsid w:val="00525B16"/>
    <w:rsid w:val="0053574C"/>
    <w:rsid w:val="00536264"/>
    <w:rsid w:val="00540F2E"/>
    <w:rsid w:val="00542D62"/>
    <w:rsid w:val="00545258"/>
    <w:rsid w:val="00566465"/>
    <w:rsid w:val="0056675B"/>
    <w:rsid w:val="00567701"/>
    <w:rsid w:val="00567716"/>
    <w:rsid w:val="00577893"/>
    <w:rsid w:val="005856E2"/>
    <w:rsid w:val="00585FF1"/>
    <w:rsid w:val="005863F9"/>
    <w:rsid w:val="00587292"/>
    <w:rsid w:val="00592016"/>
    <w:rsid w:val="00592049"/>
    <w:rsid w:val="0059228A"/>
    <w:rsid w:val="0059741A"/>
    <w:rsid w:val="005A51C7"/>
    <w:rsid w:val="005B13E4"/>
    <w:rsid w:val="005B42C3"/>
    <w:rsid w:val="005C22DE"/>
    <w:rsid w:val="005C4EAC"/>
    <w:rsid w:val="005C57E4"/>
    <w:rsid w:val="005D31E7"/>
    <w:rsid w:val="005D44C1"/>
    <w:rsid w:val="005E260A"/>
    <w:rsid w:val="005E5415"/>
    <w:rsid w:val="005E7874"/>
    <w:rsid w:val="005F01BA"/>
    <w:rsid w:val="005F7752"/>
    <w:rsid w:val="00607A9E"/>
    <w:rsid w:val="00607F95"/>
    <w:rsid w:val="00613F17"/>
    <w:rsid w:val="00617DF7"/>
    <w:rsid w:val="0062009A"/>
    <w:rsid w:val="0062640D"/>
    <w:rsid w:val="0062769A"/>
    <w:rsid w:val="006369E1"/>
    <w:rsid w:val="00637670"/>
    <w:rsid w:val="0063797A"/>
    <w:rsid w:val="0064124D"/>
    <w:rsid w:val="0064214F"/>
    <w:rsid w:val="00656EF6"/>
    <w:rsid w:val="00662095"/>
    <w:rsid w:val="00664E43"/>
    <w:rsid w:val="00664EF6"/>
    <w:rsid w:val="006761C5"/>
    <w:rsid w:val="00681AF7"/>
    <w:rsid w:val="0068299D"/>
    <w:rsid w:val="00684B3B"/>
    <w:rsid w:val="0068520A"/>
    <w:rsid w:val="00686722"/>
    <w:rsid w:val="0069206D"/>
    <w:rsid w:val="00694B59"/>
    <w:rsid w:val="006A2EAE"/>
    <w:rsid w:val="006A65A2"/>
    <w:rsid w:val="006A6CF6"/>
    <w:rsid w:val="006A6D64"/>
    <w:rsid w:val="006B62DE"/>
    <w:rsid w:val="006C06A7"/>
    <w:rsid w:val="006C3EC7"/>
    <w:rsid w:val="006D74F2"/>
    <w:rsid w:val="006E2C72"/>
    <w:rsid w:val="006E4EB3"/>
    <w:rsid w:val="006E5567"/>
    <w:rsid w:val="006F271A"/>
    <w:rsid w:val="006F51A7"/>
    <w:rsid w:val="006F53D9"/>
    <w:rsid w:val="006F7645"/>
    <w:rsid w:val="006F777E"/>
    <w:rsid w:val="00704F9E"/>
    <w:rsid w:val="00707C0D"/>
    <w:rsid w:val="00712FAB"/>
    <w:rsid w:val="00713030"/>
    <w:rsid w:val="007155DA"/>
    <w:rsid w:val="007178AC"/>
    <w:rsid w:val="00721FC9"/>
    <w:rsid w:val="00724AB0"/>
    <w:rsid w:val="00724D19"/>
    <w:rsid w:val="00735703"/>
    <w:rsid w:val="00743663"/>
    <w:rsid w:val="0075131F"/>
    <w:rsid w:val="00752BA7"/>
    <w:rsid w:val="00755619"/>
    <w:rsid w:val="00765247"/>
    <w:rsid w:val="00767216"/>
    <w:rsid w:val="00770149"/>
    <w:rsid w:val="00774462"/>
    <w:rsid w:val="0077786C"/>
    <w:rsid w:val="007824E0"/>
    <w:rsid w:val="00783990"/>
    <w:rsid w:val="00785A45"/>
    <w:rsid w:val="007A174B"/>
    <w:rsid w:val="007C6BF9"/>
    <w:rsid w:val="007C758B"/>
    <w:rsid w:val="007D36A3"/>
    <w:rsid w:val="007E3BDB"/>
    <w:rsid w:val="007E4E69"/>
    <w:rsid w:val="007E5082"/>
    <w:rsid w:val="007F127D"/>
    <w:rsid w:val="007F4AA1"/>
    <w:rsid w:val="0080046E"/>
    <w:rsid w:val="00804D06"/>
    <w:rsid w:val="00805407"/>
    <w:rsid w:val="00805509"/>
    <w:rsid w:val="00813DF1"/>
    <w:rsid w:val="00815013"/>
    <w:rsid w:val="00816E1D"/>
    <w:rsid w:val="008218E6"/>
    <w:rsid w:val="00824794"/>
    <w:rsid w:val="00824BEE"/>
    <w:rsid w:val="008404BA"/>
    <w:rsid w:val="00841ECD"/>
    <w:rsid w:val="0084525D"/>
    <w:rsid w:val="00845B0D"/>
    <w:rsid w:val="00847632"/>
    <w:rsid w:val="008504AC"/>
    <w:rsid w:val="008519A5"/>
    <w:rsid w:val="008571BC"/>
    <w:rsid w:val="00860346"/>
    <w:rsid w:val="008637C6"/>
    <w:rsid w:val="00867598"/>
    <w:rsid w:val="008700C3"/>
    <w:rsid w:val="00873E2F"/>
    <w:rsid w:val="00877077"/>
    <w:rsid w:val="00881304"/>
    <w:rsid w:val="0088206F"/>
    <w:rsid w:val="0088763A"/>
    <w:rsid w:val="008A31A6"/>
    <w:rsid w:val="008A4F40"/>
    <w:rsid w:val="008A63C4"/>
    <w:rsid w:val="008B2E50"/>
    <w:rsid w:val="008B3F4F"/>
    <w:rsid w:val="008B5B26"/>
    <w:rsid w:val="008B74A1"/>
    <w:rsid w:val="008B7F60"/>
    <w:rsid w:val="008C0EDC"/>
    <w:rsid w:val="008C73C7"/>
    <w:rsid w:val="008C758F"/>
    <w:rsid w:val="008D585D"/>
    <w:rsid w:val="008E0E13"/>
    <w:rsid w:val="008E52D9"/>
    <w:rsid w:val="008E544C"/>
    <w:rsid w:val="008F67FB"/>
    <w:rsid w:val="00900AFB"/>
    <w:rsid w:val="00905B34"/>
    <w:rsid w:val="00914ECA"/>
    <w:rsid w:val="00915463"/>
    <w:rsid w:val="00925114"/>
    <w:rsid w:val="009277CB"/>
    <w:rsid w:val="00930510"/>
    <w:rsid w:val="00933A1E"/>
    <w:rsid w:val="009420E6"/>
    <w:rsid w:val="00943A90"/>
    <w:rsid w:val="009453CD"/>
    <w:rsid w:val="0094648F"/>
    <w:rsid w:val="0096421D"/>
    <w:rsid w:val="009659BC"/>
    <w:rsid w:val="009714BB"/>
    <w:rsid w:val="00975B41"/>
    <w:rsid w:val="00976C5E"/>
    <w:rsid w:val="00977E32"/>
    <w:rsid w:val="0098622A"/>
    <w:rsid w:val="009864E8"/>
    <w:rsid w:val="00990D26"/>
    <w:rsid w:val="00991B74"/>
    <w:rsid w:val="00997BB6"/>
    <w:rsid w:val="00997D0C"/>
    <w:rsid w:val="009B0B9D"/>
    <w:rsid w:val="009B3655"/>
    <w:rsid w:val="009C1B72"/>
    <w:rsid w:val="009C48FA"/>
    <w:rsid w:val="009D200A"/>
    <w:rsid w:val="009D3386"/>
    <w:rsid w:val="009D78EC"/>
    <w:rsid w:val="009E144D"/>
    <w:rsid w:val="009E6099"/>
    <w:rsid w:val="009F44BD"/>
    <w:rsid w:val="00A04F8A"/>
    <w:rsid w:val="00A101A7"/>
    <w:rsid w:val="00A10525"/>
    <w:rsid w:val="00A114DB"/>
    <w:rsid w:val="00A118E6"/>
    <w:rsid w:val="00A1326A"/>
    <w:rsid w:val="00A14A92"/>
    <w:rsid w:val="00A151AF"/>
    <w:rsid w:val="00A20084"/>
    <w:rsid w:val="00A26BB3"/>
    <w:rsid w:val="00A311AB"/>
    <w:rsid w:val="00A406ED"/>
    <w:rsid w:val="00A457CE"/>
    <w:rsid w:val="00A46AA6"/>
    <w:rsid w:val="00A47D1E"/>
    <w:rsid w:val="00A5376B"/>
    <w:rsid w:val="00A55A01"/>
    <w:rsid w:val="00A579ED"/>
    <w:rsid w:val="00A62063"/>
    <w:rsid w:val="00A6400F"/>
    <w:rsid w:val="00A717F0"/>
    <w:rsid w:val="00A718FA"/>
    <w:rsid w:val="00A72001"/>
    <w:rsid w:val="00A7355F"/>
    <w:rsid w:val="00A7429C"/>
    <w:rsid w:val="00A76754"/>
    <w:rsid w:val="00A91A51"/>
    <w:rsid w:val="00A91F6C"/>
    <w:rsid w:val="00A95679"/>
    <w:rsid w:val="00AA2843"/>
    <w:rsid w:val="00AC4245"/>
    <w:rsid w:val="00AD08FB"/>
    <w:rsid w:val="00AD0B38"/>
    <w:rsid w:val="00AD1D4D"/>
    <w:rsid w:val="00AD24CA"/>
    <w:rsid w:val="00AD32CD"/>
    <w:rsid w:val="00AE31B2"/>
    <w:rsid w:val="00AE69CF"/>
    <w:rsid w:val="00AE7702"/>
    <w:rsid w:val="00AF435B"/>
    <w:rsid w:val="00AF762D"/>
    <w:rsid w:val="00B05759"/>
    <w:rsid w:val="00B27F4E"/>
    <w:rsid w:val="00B34FD5"/>
    <w:rsid w:val="00B411CE"/>
    <w:rsid w:val="00B43470"/>
    <w:rsid w:val="00B658C3"/>
    <w:rsid w:val="00B6692D"/>
    <w:rsid w:val="00B72032"/>
    <w:rsid w:val="00B73A22"/>
    <w:rsid w:val="00B806EA"/>
    <w:rsid w:val="00B82409"/>
    <w:rsid w:val="00B90218"/>
    <w:rsid w:val="00B91F27"/>
    <w:rsid w:val="00B95067"/>
    <w:rsid w:val="00B97F46"/>
    <w:rsid w:val="00BA5F09"/>
    <w:rsid w:val="00BB1100"/>
    <w:rsid w:val="00BB1D50"/>
    <w:rsid w:val="00BB7378"/>
    <w:rsid w:val="00BC3CE3"/>
    <w:rsid w:val="00BC5B17"/>
    <w:rsid w:val="00BC7A21"/>
    <w:rsid w:val="00BE0950"/>
    <w:rsid w:val="00BE2F57"/>
    <w:rsid w:val="00BE3354"/>
    <w:rsid w:val="00BE47F2"/>
    <w:rsid w:val="00BF0C36"/>
    <w:rsid w:val="00BF31E5"/>
    <w:rsid w:val="00BF5D77"/>
    <w:rsid w:val="00BF5E34"/>
    <w:rsid w:val="00C06020"/>
    <w:rsid w:val="00C06371"/>
    <w:rsid w:val="00C14C03"/>
    <w:rsid w:val="00C22981"/>
    <w:rsid w:val="00C22D69"/>
    <w:rsid w:val="00C23D89"/>
    <w:rsid w:val="00C250A6"/>
    <w:rsid w:val="00C263D2"/>
    <w:rsid w:val="00C266F0"/>
    <w:rsid w:val="00C26C32"/>
    <w:rsid w:val="00C33306"/>
    <w:rsid w:val="00C350D6"/>
    <w:rsid w:val="00C3584F"/>
    <w:rsid w:val="00C402DC"/>
    <w:rsid w:val="00C473B5"/>
    <w:rsid w:val="00C478FF"/>
    <w:rsid w:val="00C54A03"/>
    <w:rsid w:val="00C67D7F"/>
    <w:rsid w:val="00C7176D"/>
    <w:rsid w:val="00C727FA"/>
    <w:rsid w:val="00C73523"/>
    <w:rsid w:val="00C76399"/>
    <w:rsid w:val="00C76B7B"/>
    <w:rsid w:val="00C815AB"/>
    <w:rsid w:val="00C844E3"/>
    <w:rsid w:val="00C849BD"/>
    <w:rsid w:val="00C97C40"/>
    <w:rsid w:val="00C97D22"/>
    <w:rsid w:val="00CA3337"/>
    <w:rsid w:val="00CA43C8"/>
    <w:rsid w:val="00CA7039"/>
    <w:rsid w:val="00CC5CF4"/>
    <w:rsid w:val="00CD6ED0"/>
    <w:rsid w:val="00CE08CD"/>
    <w:rsid w:val="00CE0992"/>
    <w:rsid w:val="00CE3A88"/>
    <w:rsid w:val="00CF2099"/>
    <w:rsid w:val="00CF2281"/>
    <w:rsid w:val="00CF64A3"/>
    <w:rsid w:val="00D0420C"/>
    <w:rsid w:val="00D06EAF"/>
    <w:rsid w:val="00D10F7E"/>
    <w:rsid w:val="00D149FE"/>
    <w:rsid w:val="00D26FDC"/>
    <w:rsid w:val="00D3615E"/>
    <w:rsid w:val="00D41A21"/>
    <w:rsid w:val="00D56755"/>
    <w:rsid w:val="00D60BE2"/>
    <w:rsid w:val="00D63E48"/>
    <w:rsid w:val="00D67DF5"/>
    <w:rsid w:val="00D70F77"/>
    <w:rsid w:val="00D849B6"/>
    <w:rsid w:val="00D91CBC"/>
    <w:rsid w:val="00D946FF"/>
    <w:rsid w:val="00D96F49"/>
    <w:rsid w:val="00D96FEF"/>
    <w:rsid w:val="00DA1FA4"/>
    <w:rsid w:val="00DA7D1F"/>
    <w:rsid w:val="00DB0643"/>
    <w:rsid w:val="00DC224F"/>
    <w:rsid w:val="00DC4295"/>
    <w:rsid w:val="00DD16FD"/>
    <w:rsid w:val="00DD753C"/>
    <w:rsid w:val="00DE05F6"/>
    <w:rsid w:val="00DE37D7"/>
    <w:rsid w:val="00DF389E"/>
    <w:rsid w:val="00E02033"/>
    <w:rsid w:val="00E041FA"/>
    <w:rsid w:val="00E10AA5"/>
    <w:rsid w:val="00E125A5"/>
    <w:rsid w:val="00E1423A"/>
    <w:rsid w:val="00E30C3B"/>
    <w:rsid w:val="00E320DC"/>
    <w:rsid w:val="00E52646"/>
    <w:rsid w:val="00E54E7B"/>
    <w:rsid w:val="00E56457"/>
    <w:rsid w:val="00E5693D"/>
    <w:rsid w:val="00E62CEA"/>
    <w:rsid w:val="00E630D0"/>
    <w:rsid w:val="00E64F5A"/>
    <w:rsid w:val="00E74620"/>
    <w:rsid w:val="00E74F9B"/>
    <w:rsid w:val="00E76EC2"/>
    <w:rsid w:val="00E77C41"/>
    <w:rsid w:val="00E811EB"/>
    <w:rsid w:val="00EA1930"/>
    <w:rsid w:val="00EA1EF9"/>
    <w:rsid w:val="00EA3892"/>
    <w:rsid w:val="00EA394D"/>
    <w:rsid w:val="00EA5EDB"/>
    <w:rsid w:val="00EB13B7"/>
    <w:rsid w:val="00EB3E40"/>
    <w:rsid w:val="00EB44AA"/>
    <w:rsid w:val="00EB51BF"/>
    <w:rsid w:val="00EB57DB"/>
    <w:rsid w:val="00EC0334"/>
    <w:rsid w:val="00EC5B65"/>
    <w:rsid w:val="00ED0E44"/>
    <w:rsid w:val="00ED4DD1"/>
    <w:rsid w:val="00EE2F02"/>
    <w:rsid w:val="00F06607"/>
    <w:rsid w:val="00F107A9"/>
    <w:rsid w:val="00F107CE"/>
    <w:rsid w:val="00F13F9A"/>
    <w:rsid w:val="00F168CA"/>
    <w:rsid w:val="00F17320"/>
    <w:rsid w:val="00F208DE"/>
    <w:rsid w:val="00F248D2"/>
    <w:rsid w:val="00F30273"/>
    <w:rsid w:val="00F31B11"/>
    <w:rsid w:val="00F34FFC"/>
    <w:rsid w:val="00F40AD8"/>
    <w:rsid w:val="00F41E48"/>
    <w:rsid w:val="00F51451"/>
    <w:rsid w:val="00F53CF9"/>
    <w:rsid w:val="00F560D8"/>
    <w:rsid w:val="00F57E25"/>
    <w:rsid w:val="00F617C9"/>
    <w:rsid w:val="00F61905"/>
    <w:rsid w:val="00F61E99"/>
    <w:rsid w:val="00F63CA8"/>
    <w:rsid w:val="00F72218"/>
    <w:rsid w:val="00F72BC4"/>
    <w:rsid w:val="00F756CA"/>
    <w:rsid w:val="00F76D0C"/>
    <w:rsid w:val="00F84121"/>
    <w:rsid w:val="00F869EA"/>
    <w:rsid w:val="00F9117B"/>
    <w:rsid w:val="00F91711"/>
    <w:rsid w:val="00F94487"/>
    <w:rsid w:val="00F94CDE"/>
    <w:rsid w:val="00F9603B"/>
    <w:rsid w:val="00F96F65"/>
    <w:rsid w:val="00F979CB"/>
    <w:rsid w:val="00FA0B6D"/>
    <w:rsid w:val="00FE6196"/>
    <w:rsid w:val="00FF4820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spacing w:before="120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8A6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E0E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A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23F36"/>
    <w:pPr>
      <w:keepNext/>
      <w:numPr>
        <w:numId w:val="12"/>
      </w:numPr>
      <w:tabs>
        <w:tab w:val="clear" w:pos="720"/>
        <w:tab w:val="num" w:pos="426"/>
      </w:tabs>
      <w:ind w:left="2693" w:right="2268" w:hanging="425"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rPr>
      <w:b/>
    </w:rPr>
  </w:style>
  <w:style w:type="paragraph" w:styleId="a5">
    <w:name w:val="Title"/>
    <w:basedOn w:val="a"/>
    <w:qFormat/>
    <w:pPr>
      <w:spacing w:after="240"/>
      <w:jc w:val="center"/>
    </w:pPr>
    <w:rPr>
      <w:b/>
      <w:caps/>
      <w:spacing w:val="48"/>
      <w:sz w:val="24"/>
    </w:rPr>
  </w:style>
  <w:style w:type="paragraph" w:styleId="a6">
    <w:name w:val="Body Text"/>
    <w:basedOn w:val="a"/>
    <w:link w:val="a7"/>
    <w:pPr>
      <w:spacing w:before="120"/>
      <w:jc w:val="both"/>
    </w:pPr>
    <w:rPr>
      <w:sz w:val="23"/>
    </w:rPr>
  </w:style>
  <w:style w:type="paragraph" w:styleId="a8">
    <w:name w:val="Block Text"/>
    <w:basedOn w:val="a"/>
    <w:rsid w:val="0077786C"/>
    <w:pPr>
      <w:spacing w:after="120"/>
      <w:ind w:left="113" w:right="113"/>
      <w:jc w:val="center"/>
    </w:pPr>
    <w:rPr>
      <w:rFonts w:ascii="Arial" w:hAnsi="Arial"/>
      <w:i/>
    </w:rPr>
  </w:style>
  <w:style w:type="paragraph" w:styleId="a9">
    <w:name w:val="Balloon Text"/>
    <w:basedOn w:val="a"/>
    <w:semiHidden/>
    <w:rsid w:val="008C73C7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656EF6"/>
    <w:rPr>
      <w:sz w:val="23"/>
      <w:lang w:val="ru-RU" w:eastAsia="ru-RU" w:bidi="ar-SA"/>
    </w:rPr>
  </w:style>
  <w:style w:type="table" w:styleId="aa">
    <w:name w:val="Table Grid"/>
    <w:basedOn w:val="a1"/>
    <w:rsid w:val="00260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72E0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BC7A21"/>
    <w:pPr>
      <w:spacing w:after="120"/>
      <w:ind w:left="283"/>
    </w:pPr>
  </w:style>
  <w:style w:type="character" w:styleId="ad">
    <w:name w:val="Hyperlink"/>
    <w:rsid w:val="008E0E13"/>
    <w:rPr>
      <w:color w:val="000080"/>
      <w:u w:val="single"/>
    </w:rPr>
  </w:style>
  <w:style w:type="paragraph" w:styleId="ae">
    <w:name w:val="Normal (Web)"/>
    <w:basedOn w:val="a"/>
    <w:rsid w:val="008E0E13"/>
    <w:pPr>
      <w:spacing w:before="24" w:after="24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">
    <w:name w:val="Знак"/>
    <w:basedOn w:val="a"/>
    <w:rsid w:val="009C1B7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">
    <w:name w:val="Char Знак Знак"/>
    <w:basedOn w:val="a"/>
    <w:rsid w:val="00C22D6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Стиль 1"/>
    <w:basedOn w:val="a"/>
    <w:link w:val="11"/>
    <w:rsid w:val="00EB57DB"/>
    <w:pPr>
      <w:numPr>
        <w:numId w:val="2"/>
      </w:numPr>
      <w:spacing w:before="60" w:after="60"/>
      <w:jc w:val="both"/>
    </w:pPr>
    <w:rPr>
      <w:sz w:val="22"/>
      <w:szCs w:val="22"/>
    </w:rPr>
  </w:style>
  <w:style w:type="character" w:customStyle="1" w:styleId="11">
    <w:name w:val="Стиль 1 Знак Знак"/>
    <w:link w:val="1"/>
    <w:rsid w:val="00EB57DB"/>
    <w:rPr>
      <w:sz w:val="22"/>
      <w:szCs w:val="22"/>
      <w:lang w:val="ru-RU" w:eastAsia="ru-RU" w:bidi="ar-SA"/>
    </w:rPr>
  </w:style>
  <w:style w:type="paragraph" w:customStyle="1" w:styleId="123">
    <w:name w:val="Стиль Стиль 12 пт По ширине После:  3 пт + полужирный"/>
    <w:basedOn w:val="1"/>
    <w:link w:val="1230"/>
    <w:rsid w:val="00EB57DB"/>
    <w:pPr>
      <w:numPr>
        <w:numId w:val="3"/>
      </w:numPr>
    </w:pPr>
    <w:rPr>
      <w:b/>
      <w:bCs/>
    </w:rPr>
  </w:style>
  <w:style w:type="character" w:customStyle="1" w:styleId="1230">
    <w:name w:val="Стиль Стиль 12 пт По ширине После:  3 пт + полужирный Знак"/>
    <w:link w:val="123"/>
    <w:rsid w:val="00EB57DB"/>
    <w:rPr>
      <w:b/>
      <w:bCs/>
      <w:sz w:val="22"/>
      <w:szCs w:val="22"/>
      <w:lang w:val="ru-RU" w:eastAsia="ru-RU" w:bidi="ar-SA"/>
    </w:rPr>
  </w:style>
  <w:style w:type="paragraph" w:customStyle="1" w:styleId="12311">
    <w:name w:val="Стиль Стиль 12 пт По ширине После:  3 пт + 11 пт"/>
    <w:basedOn w:val="1"/>
    <w:link w:val="123110"/>
    <w:rsid w:val="00372E85"/>
    <w:pPr>
      <w:numPr>
        <w:numId w:val="1"/>
      </w:numPr>
    </w:pPr>
  </w:style>
  <w:style w:type="character" w:customStyle="1" w:styleId="123110">
    <w:name w:val="Стиль Стиль 12 пт По ширине После:  3 пт + 11 пт Знак"/>
    <w:basedOn w:val="11"/>
    <w:link w:val="12311"/>
    <w:rsid w:val="00372E85"/>
    <w:rPr>
      <w:sz w:val="22"/>
      <w:szCs w:val="22"/>
      <w:lang w:val="ru-RU" w:eastAsia="ru-RU" w:bidi="ar-SA"/>
    </w:rPr>
  </w:style>
  <w:style w:type="paragraph" w:styleId="20">
    <w:name w:val="Body Text Indent 2"/>
    <w:basedOn w:val="a"/>
    <w:rsid w:val="009277CB"/>
    <w:pPr>
      <w:spacing w:after="120" w:line="480" w:lineRule="auto"/>
      <w:ind w:left="283"/>
    </w:pPr>
  </w:style>
  <w:style w:type="paragraph" w:customStyle="1" w:styleId="ConsNormal">
    <w:name w:val="ConsNormal"/>
    <w:rsid w:val="008404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30">
    <w:name w:val="Body Text 3"/>
    <w:basedOn w:val="a"/>
    <w:rsid w:val="0048099E"/>
    <w:pPr>
      <w:spacing w:after="120"/>
    </w:pPr>
    <w:rPr>
      <w:sz w:val="16"/>
      <w:szCs w:val="16"/>
    </w:rPr>
  </w:style>
  <w:style w:type="paragraph" w:styleId="af0">
    <w:name w:val="caption"/>
    <w:basedOn w:val="a"/>
    <w:next w:val="a"/>
    <w:qFormat/>
    <w:rsid w:val="00123F36"/>
    <w:pPr>
      <w:spacing w:before="240" w:after="360"/>
      <w:jc w:val="center"/>
    </w:pPr>
    <w:rPr>
      <w:b/>
      <w:spacing w:val="60"/>
      <w:sz w:val="36"/>
    </w:rPr>
  </w:style>
  <w:style w:type="paragraph" w:customStyle="1" w:styleId="FORMATTEXT">
    <w:name w:val=".FORMATTEXT"/>
    <w:rsid w:val="00A7355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spacing w:before="120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8A6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E0E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A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23F36"/>
    <w:pPr>
      <w:keepNext/>
      <w:numPr>
        <w:numId w:val="12"/>
      </w:numPr>
      <w:tabs>
        <w:tab w:val="clear" w:pos="720"/>
        <w:tab w:val="num" w:pos="426"/>
      </w:tabs>
      <w:ind w:left="2693" w:right="2268" w:hanging="425"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rPr>
      <w:b/>
    </w:rPr>
  </w:style>
  <w:style w:type="paragraph" w:styleId="a5">
    <w:name w:val="Title"/>
    <w:basedOn w:val="a"/>
    <w:qFormat/>
    <w:pPr>
      <w:spacing w:after="240"/>
      <w:jc w:val="center"/>
    </w:pPr>
    <w:rPr>
      <w:b/>
      <w:caps/>
      <w:spacing w:val="48"/>
      <w:sz w:val="24"/>
    </w:rPr>
  </w:style>
  <w:style w:type="paragraph" w:styleId="a6">
    <w:name w:val="Body Text"/>
    <w:basedOn w:val="a"/>
    <w:link w:val="a7"/>
    <w:pPr>
      <w:spacing w:before="120"/>
      <w:jc w:val="both"/>
    </w:pPr>
    <w:rPr>
      <w:sz w:val="23"/>
    </w:rPr>
  </w:style>
  <w:style w:type="paragraph" w:styleId="a8">
    <w:name w:val="Block Text"/>
    <w:basedOn w:val="a"/>
    <w:rsid w:val="0077786C"/>
    <w:pPr>
      <w:spacing w:after="120"/>
      <w:ind w:left="113" w:right="113"/>
      <w:jc w:val="center"/>
    </w:pPr>
    <w:rPr>
      <w:rFonts w:ascii="Arial" w:hAnsi="Arial"/>
      <w:i/>
    </w:rPr>
  </w:style>
  <w:style w:type="paragraph" w:styleId="a9">
    <w:name w:val="Balloon Text"/>
    <w:basedOn w:val="a"/>
    <w:semiHidden/>
    <w:rsid w:val="008C73C7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656EF6"/>
    <w:rPr>
      <w:sz w:val="23"/>
      <w:lang w:val="ru-RU" w:eastAsia="ru-RU" w:bidi="ar-SA"/>
    </w:rPr>
  </w:style>
  <w:style w:type="table" w:styleId="aa">
    <w:name w:val="Table Grid"/>
    <w:basedOn w:val="a1"/>
    <w:rsid w:val="00260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72E0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BC7A21"/>
    <w:pPr>
      <w:spacing w:after="120"/>
      <w:ind w:left="283"/>
    </w:pPr>
  </w:style>
  <w:style w:type="character" w:styleId="ad">
    <w:name w:val="Hyperlink"/>
    <w:rsid w:val="008E0E13"/>
    <w:rPr>
      <w:color w:val="000080"/>
      <w:u w:val="single"/>
    </w:rPr>
  </w:style>
  <w:style w:type="paragraph" w:styleId="ae">
    <w:name w:val="Normal (Web)"/>
    <w:basedOn w:val="a"/>
    <w:rsid w:val="008E0E13"/>
    <w:pPr>
      <w:spacing w:before="24" w:after="24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">
    <w:name w:val="Знак"/>
    <w:basedOn w:val="a"/>
    <w:rsid w:val="009C1B7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">
    <w:name w:val="Char Знак Знак"/>
    <w:basedOn w:val="a"/>
    <w:rsid w:val="00C22D6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Стиль 1"/>
    <w:basedOn w:val="a"/>
    <w:link w:val="11"/>
    <w:rsid w:val="00EB57DB"/>
    <w:pPr>
      <w:numPr>
        <w:numId w:val="2"/>
      </w:numPr>
      <w:spacing w:before="60" w:after="60"/>
      <w:jc w:val="both"/>
    </w:pPr>
    <w:rPr>
      <w:sz w:val="22"/>
      <w:szCs w:val="22"/>
    </w:rPr>
  </w:style>
  <w:style w:type="character" w:customStyle="1" w:styleId="11">
    <w:name w:val="Стиль 1 Знак Знак"/>
    <w:link w:val="1"/>
    <w:rsid w:val="00EB57DB"/>
    <w:rPr>
      <w:sz w:val="22"/>
      <w:szCs w:val="22"/>
      <w:lang w:val="ru-RU" w:eastAsia="ru-RU" w:bidi="ar-SA"/>
    </w:rPr>
  </w:style>
  <w:style w:type="paragraph" w:customStyle="1" w:styleId="123">
    <w:name w:val="Стиль Стиль 12 пт По ширине После:  3 пт + полужирный"/>
    <w:basedOn w:val="1"/>
    <w:link w:val="1230"/>
    <w:rsid w:val="00EB57DB"/>
    <w:pPr>
      <w:numPr>
        <w:numId w:val="3"/>
      </w:numPr>
    </w:pPr>
    <w:rPr>
      <w:b/>
      <w:bCs/>
    </w:rPr>
  </w:style>
  <w:style w:type="character" w:customStyle="1" w:styleId="1230">
    <w:name w:val="Стиль Стиль 12 пт По ширине После:  3 пт + полужирный Знак"/>
    <w:link w:val="123"/>
    <w:rsid w:val="00EB57DB"/>
    <w:rPr>
      <w:b/>
      <w:bCs/>
      <w:sz w:val="22"/>
      <w:szCs w:val="22"/>
      <w:lang w:val="ru-RU" w:eastAsia="ru-RU" w:bidi="ar-SA"/>
    </w:rPr>
  </w:style>
  <w:style w:type="paragraph" w:customStyle="1" w:styleId="12311">
    <w:name w:val="Стиль Стиль 12 пт По ширине После:  3 пт + 11 пт"/>
    <w:basedOn w:val="1"/>
    <w:link w:val="123110"/>
    <w:rsid w:val="00372E85"/>
    <w:pPr>
      <w:numPr>
        <w:numId w:val="1"/>
      </w:numPr>
    </w:pPr>
  </w:style>
  <w:style w:type="character" w:customStyle="1" w:styleId="123110">
    <w:name w:val="Стиль Стиль 12 пт По ширине После:  3 пт + 11 пт Знак"/>
    <w:basedOn w:val="11"/>
    <w:link w:val="12311"/>
    <w:rsid w:val="00372E85"/>
    <w:rPr>
      <w:sz w:val="22"/>
      <w:szCs w:val="22"/>
      <w:lang w:val="ru-RU" w:eastAsia="ru-RU" w:bidi="ar-SA"/>
    </w:rPr>
  </w:style>
  <w:style w:type="paragraph" w:styleId="20">
    <w:name w:val="Body Text Indent 2"/>
    <w:basedOn w:val="a"/>
    <w:rsid w:val="009277CB"/>
    <w:pPr>
      <w:spacing w:after="120" w:line="480" w:lineRule="auto"/>
      <w:ind w:left="283"/>
    </w:pPr>
  </w:style>
  <w:style w:type="paragraph" w:customStyle="1" w:styleId="ConsNormal">
    <w:name w:val="ConsNormal"/>
    <w:rsid w:val="008404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30">
    <w:name w:val="Body Text 3"/>
    <w:basedOn w:val="a"/>
    <w:rsid w:val="0048099E"/>
    <w:pPr>
      <w:spacing w:after="120"/>
    </w:pPr>
    <w:rPr>
      <w:sz w:val="16"/>
      <w:szCs w:val="16"/>
    </w:rPr>
  </w:style>
  <w:style w:type="paragraph" w:styleId="af0">
    <w:name w:val="caption"/>
    <w:basedOn w:val="a"/>
    <w:next w:val="a"/>
    <w:qFormat/>
    <w:rsid w:val="00123F36"/>
    <w:pPr>
      <w:spacing w:before="240" w:after="360"/>
      <w:jc w:val="center"/>
    </w:pPr>
    <w:rPr>
      <w:b/>
      <w:spacing w:val="60"/>
      <w:sz w:val="36"/>
    </w:rPr>
  </w:style>
  <w:style w:type="paragraph" w:customStyle="1" w:styleId="FORMATTEXT">
    <w:name w:val=".FORMATTEXT"/>
    <w:rsid w:val="00A7355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9093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993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skovadmi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skovgoro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836</Words>
  <Characters>6176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</vt:lpstr>
    </vt:vector>
  </TitlesOfParts>
  <Company>_</Company>
  <LinksUpToDate>false</LinksUpToDate>
  <CharactersWithSpaces>6999</CharactersWithSpaces>
  <SharedDoc>false</SharedDoc>
  <HLinks>
    <vt:vector size="18" baseType="variant">
      <vt:variant>
        <vt:i4>1048581</vt:i4>
      </vt:variant>
      <vt:variant>
        <vt:i4>6</vt:i4>
      </vt:variant>
      <vt:variant>
        <vt:i4>0</vt:i4>
      </vt:variant>
      <vt:variant>
        <vt:i4>5</vt:i4>
      </vt:variant>
      <vt:variant>
        <vt:lpwstr>http://pskovadmin.ru/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http://www.pskovgorod.ru/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</dc:title>
  <dc:creator>Андрей Шубарцов</dc:creator>
  <cp:lastModifiedBy>Пользователь</cp:lastModifiedBy>
  <cp:revision>3</cp:revision>
  <cp:lastPrinted>2020-06-19T09:23:00Z</cp:lastPrinted>
  <dcterms:created xsi:type="dcterms:W3CDTF">2020-06-19T09:05:00Z</dcterms:created>
  <dcterms:modified xsi:type="dcterms:W3CDTF">2020-06-19T09:52:00Z</dcterms:modified>
</cp:coreProperties>
</file>