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7370B" w:rsidRDefault="0087370B" w:rsidP="0087370B">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ПСКОВСКАЯ ГОРОДСКАЯ ДУМА</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
    <w:p w:rsidR="0087370B" w:rsidRDefault="0087370B" w:rsidP="0087370B">
      <w:pPr>
        <w:pStyle w:val="ConsPlusTitle"/>
        <w:tabs>
          <w:tab w:val="left" w:pos="364"/>
        </w:tabs>
        <w:rPr>
          <w:rFonts w:ascii="Times New Roman" w:hAnsi="Times New Roman" w:cs="Times New Roman"/>
          <w:b w:val="0"/>
          <w:sz w:val="24"/>
          <w:szCs w:val="24"/>
        </w:rPr>
      </w:pPr>
    </w:p>
    <w:p w:rsidR="0087370B" w:rsidRDefault="0087370B" w:rsidP="0087370B">
      <w:pPr>
        <w:pStyle w:val="ConsPlusTitle"/>
        <w:tabs>
          <w:tab w:val="left" w:pos="364"/>
        </w:tabs>
        <w:rPr>
          <w:rFonts w:ascii="Times New Roman" w:hAnsi="Times New Roman" w:cs="Times New Roman"/>
          <w:b w:val="0"/>
          <w:sz w:val="24"/>
          <w:szCs w:val="24"/>
        </w:rPr>
      </w:pPr>
    </w:p>
    <w:p w:rsidR="0087370B" w:rsidRDefault="0087370B" w:rsidP="0087370B">
      <w:pPr>
        <w:pStyle w:val="ConsPlusTitle"/>
        <w:tabs>
          <w:tab w:val="left" w:pos="364"/>
        </w:tabs>
        <w:rPr>
          <w:rFonts w:ascii="Times New Roman" w:hAnsi="Times New Roman" w:cs="Times New Roman"/>
          <w:b w:val="0"/>
          <w:sz w:val="24"/>
          <w:szCs w:val="24"/>
        </w:rPr>
      </w:pPr>
    </w:p>
    <w:p w:rsidR="0087370B" w:rsidRDefault="0087370B" w:rsidP="0087370B">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РЕШЕНИЕ №1155</w:t>
      </w:r>
      <w:bookmarkStart w:id="0" w:name="_GoBack"/>
      <w:bookmarkEnd w:id="0"/>
      <w:r>
        <w:rPr>
          <w:rFonts w:ascii="Times New Roman" w:hAnsi="Times New Roman" w:cs="Times New Roman"/>
          <w:b w:val="0"/>
          <w:sz w:val="24"/>
          <w:szCs w:val="24"/>
        </w:rPr>
        <w:t xml:space="preserve"> от 29 апреля 2020 года  </w:t>
      </w:r>
    </w:p>
    <w:p w:rsidR="0087370B" w:rsidRDefault="0087370B" w:rsidP="0087370B">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37-ой внеочередной сессии Псковской городской Думы шестого созыва</w:t>
      </w:r>
      <w:r>
        <w:rPr>
          <w:rFonts w:ascii="Times New Roman" w:hAnsi="Times New Roman" w:cs="Times New Roman"/>
          <w:b w:val="0"/>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2C20BA" w:rsidRDefault="002C20BA" w:rsidP="002C20BA">
      <w:pPr>
        <w:rPr>
          <w:rFonts w:eastAsia="Calibri"/>
          <w:bCs/>
          <w:lang w:eastAsia="en-US"/>
        </w:rPr>
      </w:pPr>
      <w:r w:rsidRPr="002C20BA">
        <w:rPr>
          <w:rFonts w:eastAsia="Calibri"/>
          <w:bCs/>
          <w:lang w:eastAsia="en-US"/>
        </w:rPr>
        <w:t xml:space="preserve">О внесении изменений в Решение Псковской городской Думы </w:t>
      </w:r>
    </w:p>
    <w:p w:rsidR="002C20BA" w:rsidRDefault="002C20BA" w:rsidP="002C20BA">
      <w:pPr>
        <w:rPr>
          <w:rFonts w:eastAsia="Calibri"/>
          <w:bCs/>
          <w:lang w:eastAsia="en-US"/>
        </w:rPr>
      </w:pPr>
      <w:r>
        <w:rPr>
          <w:rFonts w:eastAsia="Calibri"/>
          <w:bCs/>
          <w:lang w:eastAsia="en-US"/>
        </w:rPr>
        <w:t xml:space="preserve">от 16.05.2008 №439 </w:t>
      </w:r>
      <w:r w:rsidRPr="002C20BA">
        <w:rPr>
          <w:rFonts w:eastAsia="Calibri"/>
          <w:bCs/>
          <w:lang w:eastAsia="en-US"/>
        </w:rPr>
        <w:t xml:space="preserve">«Об утверждении Регламента </w:t>
      </w:r>
      <w:proofErr w:type="gramStart"/>
      <w:r w:rsidRPr="002C20BA">
        <w:rPr>
          <w:rFonts w:eastAsia="Calibri"/>
          <w:bCs/>
          <w:lang w:eastAsia="en-US"/>
        </w:rPr>
        <w:t>Псковской</w:t>
      </w:r>
      <w:proofErr w:type="gramEnd"/>
      <w:r w:rsidRPr="002C20BA">
        <w:rPr>
          <w:rFonts w:eastAsia="Calibri"/>
          <w:bCs/>
          <w:lang w:eastAsia="en-US"/>
        </w:rPr>
        <w:t xml:space="preserve"> </w:t>
      </w:r>
    </w:p>
    <w:p w:rsidR="004B065F" w:rsidRPr="0040270F" w:rsidRDefault="002C20BA" w:rsidP="002C20BA">
      <w:pPr>
        <w:rPr>
          <w:rFonts w:eastAsia="Calibri"/>
          <w:bCs/>
          <w:lang w:eastAsia="en-US"/>
        </w:rPr>
      </w:pPr>
      <w:r w:rsidRPr="002C20BA">
        <w:rPr>
          <w:rFonts w:eastAsia="Calibri"/>
          <w:bCs/>
          <w:lang w:eastAsia="en-US"/>
        </w:rPr>
        <w:t>городской Думы»</w:t>
      </w:r>
    </w:p>
    <w:p w:rsidR="00476D9F" w:rsidRPr="001E258F" w:rsidRDefault="00476D9F" w:rsidP="001E258F">
      <w:pPr>
        <w:rPr>
          <w:rFonts w:eastAsia="Calibri"/>
          <w:lang w:eastAsia="en-US"/>
        </w:rPr>
      </w:pPr>
    </w:p>
    <w:p w:rsidR="00824967" w:rsidRDefault="00D8137C" w:rsidP="00824967">
      <w:pPr>
        <w:tabs>
          <w:tab w:val="left" w:pos="364"/>
        </w:tabs>
        <w:ind w:firstLine="709"/>
        <w:jc w:val="both"/>
        <w:rPr>
          <w:rFonts w:eastAsia="Calibri"/>
          <w:lang w:eastAsia="en-US"/>
        </w:rPr>
      </w:pPr>
      <w:r w:rsidRPr="00D8137C">
        <w:t xml:space="preserve">В соответствии со статьями 22, </w:t>
      </w:r>
      <w:hyperlink r:id="rId6" w:history="1">
        <w:r w:rsidRPr="00D8137C">
          <w:rPr>
            <w:rStyle w:val="a6"/>
            <w:color w:val="auto"/>
            <w:u w:val="none"/>
          </w:rPr>
          <w:t>23</w:t>
        </w:r>
      </w:hyperlink>
      <w:r w:rsidRPr="00D8137C">
        <w:t xml:space="preserve"> Устава муниципального образования «Город Псков»</w:t>
      </w:r>
      <w:r w:rsidR="007E56E5">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1. Внести в </w:t>
      </w:r>
      <w:hyperlink r:id="rId7" w:history="1">
        <w:r w:rsidRPr="00D8137C">
          <w:rPr>
            <w:rFonts w:eastAsiaTheme="minorHAnsi"/>
            <w:lang w:eastAsia="en-US"/>
          </w:rPr>
          <w:t>Регламент</w:t>
        </w:r>
      </w:hyperlink>
      <w:r w:rsidRPr="00D8137C">
        <w:rPr>
          <w:rFonts w:eastAsiaTheme="minorHAnsi"/>
          <w:lang w:eastAsia="en-US"/>
        </w:rPr>
        <w:t xml:space="preserve"> Псковской городской Думы, утвержденный Решением Псковской городской Думы от 16.05.2008 № 439, следующие изменения: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1) статью 15:</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а) дополнить частью 13 следующего содержания: </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«13. Комитеты могут проводить дистанционные заседания. Дистанционное заседание комитета – заседание комитета, проводимое в формате видео-конференц-связи в сети «Интернет», путем использования депутатами и иными участниками заседания комитета персонального комп</w:t>
      </w:r>
      <w:r w:rsidR="009E3A2B">
        <w:rPr>
          <w:rFonts w:eastAsiaTheme="minorHAnsi"/>
          <w:lang w:eastAsia="en-US"/>
        </w:rPr>
        <w:t>ь</w:t>
      </w:r>
      <w:r w:rsidRPr="00D8137C">
        <w:rPr>
          <w:rFonts w:eastAsiaTheme="minorHAnsi"/>
          <w:lang w:eastAsia="en-US"/>
        </w:rPr>
        <w:t>ютера (настольный персональный комп</w:t>
      </w:r>
      <w:r w:rsidR="009E3A2B">
        <w:rPr>
          <w:rFonts w:eastAsiaTheme="minorHAnsi"/>
          <w:lang w:eastAsia="en-US"/>
        </w:rPr>
        <w:t>ь</w:t>
      </w:r>
      <w:r w:rsidRPr="00D8137C">
        <w:rPr>
          <w:rFonts w:eastAsiaTheme="minorHAnsi"/>
          <w:lang w:eastAsia="en-US"/>
        </w:rPr>
        <w:t xml:space="preserve">ютер, моноблок, ноутбук, планшет и другие), личного или служебного. </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В случае невозможности участия в дистанционном заседании комитета по причине отсутствия персонального комп</w:t>
      </w:r>
      <w:r w:rsidR="009E3A2B">
        <w:rPr>
          <w:rFonts w:eastAsiaTheme="minorHAnsi"/>
          <w:lang w:eastAsia="en-US"/>
        </w:rPr>
        <w:t>ь</w:t>
      </w:r>
      <w:r w:rsidRPr="00D8137C">
        <w:rPr>
          <w:rFonts w:eastAsiaTheme="minorHAnsi"/>
          <w:lang w:eastAsia="en-US"/>
        </w:rPr>
        <w:t xml:space="preserve">ютера, депутат или участник комитета обязан не </w:t>
      </w:r>
      <w:proofErr w:type="gramStart"/>
      <w:r w:rsidRPr="00D8137C">
        <w:rPr>
          <w:rFonts w:eastAsiaTheme="minorHAnsi"/>
          <w:lang w:eastAsia="en-US"/>
        </w:rPr>
        <w:t>позднее</w:t>
      </w:r>
      <w:proofErr w:type="gramEnd"/>
      <w:r w:rsidRPr="00D8137C">
        <w:rPr>
          <w:rFonts w:eastAsiaTheme="minorHAnsi"/>
          <w:lang w:eastAsia="en-US"/>
        </w:rPr>
        <w:t xml:space="preserve"> чем за сутки до даты дистанционного заседания комитета обратиться в </w:t>
      </w:r>
      <w:proofErr w:type="spellStart"/>
      <w:r w:rsidRPr="00D8137C">
        <w:rPr>
          <w:rFonts w:eastAsiaTheme="minorHAnsi"/>
          <w:lang w:eastAsia="en-US"/>
        </w:rPr>
        <w:t>Орготдел</w:t>
      </w:r>
      <w:proofErr w:type="spellEnd"/>
      <w:r w:rsidRPr="00D8137C">
        <w:rPr>
          <w:rFonts w:eastAsiaTheme="minorHAnsi"/>
          <w:lang w:eastAsia="en-US"/>
        </w:rPr>
        <w:t xml:space="preserve"> Думы для решения вопроса обеспечения технической возможности его участия в дистанционном заседании комитета.»; </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б) дополнить частью 14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«14. Проведение дистанционного заседания комитета осуществляется с соблюдением следующих условий:</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lastRenderedPageBreak/>
        <w:t xml:space="preserve">1) дистанционные заседания комитетов проводятся на основании Постановления Главы города Пскова о дистанционном заседании комитетов, изданного не </w:t>
      </w:r>
      <w:proofErr w:type="gramStart"/>
      <w:r w:rsidRPr="00D8137C">
        <w:rPr>
          <w:rFonts w:eastAsiaTheme="minorHAnsi"/>
          <w:lang w:eastAsia="en-US"/>
        </w:rPr>
        <w:t>позднее</w:t>
      </w:r>
      <w:proofErr w:type="gramEnd"/>
      <w:r w:rsidRPr="00D8137C">
        <w:rPr>
          <w:rFonts w:eastAsiaTheme="minorHAnsi"/>
          <w:lang w:eastAsia="en-US"/>
        </w:rPr>
        <w:t xml:space="preserve"> чем за 14 дней до проведения сессии Думы.</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Решение Главы города о проведении комитетов в дистанционной форме, может быть принято в период введения на территории муниципального образования «Город Псков» режима повышенной готовности, режима чрезвычайной ситуации, ограничительных мероприятий (карантина), чрезвычайного или военного положения, или иных чрезвычайных мероприятий, требующих соблюдение дистанционной формы взаимодействия между гражданами;</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2) председатель комитета, заместитель председателя комитета правомочен проводить дистанционное заседание комитета, если в указанном заседании комитета техническими средствами обеспечено участие не менее половины состава комитета;</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3) дистанционное заседание комитета созывает его председатель.</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О дате дистанционного заседания комитета председатель уведомляет Главу города и членов комитета, а также субъектов права правотворческой инициативы, проекты правовых актов которых подлежат рассмотрению, не </w:t>
      </w:r>
      <w:proofErr w:type="gramStart"/>
      <w:r w:rsidRPr="00D8137C">
        <w:rPr>
          <w:rFonts w:eastAsiaTheme="minorHAnsi"/>
          <w:lang w:eastAsia="en-US"/>
        </w:rPr>
        <w:t>позднее</w:t>
      </w:r>
      <w:proofErr w:type="gramEnd"/>
      <w:r w:rsidRPr="00D8137C">
        <w:rPr>
          <w:rFonts w:eastAsiaTheme="minorHAnsi"/>
          <w:lang w:eastAsia="en-US"/>
        </w:rPr>
        <w:t xml:space="preserve"> чем за 3 дня до даты проведения заседания комитета;</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4) дистанционное заседание комитета ведет председатель комитета или его заместитель в здании Думы.</w:t>
      </w:r>
      <w:r w:rsidRPr="00D8137C">
        <w:rPr>
          <w:rFonts w:asciiTheme="minorHAnsi" w:eastAsiaTheme="minorHAnsi" w:hAnsiTheme="minorHAnsi" w:cstheme="minorBidi"/>
          <w:sz w:val="22"/>
          <w:szCs w:val="22"/>
          <w:lang w:eastAsia="en-US"/>
        </w:rPr>
        <w:t xml:space="preserve"> </w:t>
      </w:r>
      <w:r w:rsidRPr="00D8137C">
        <w:rPr>
          <w:rFonts w:eastAsiaTheme="minorHAnsi"/>
          <w:lang w:eastAsia="en-US"/>
        </w:rPr>
        <w:t>В случае отсутствия председателя комитета и заместителя председателя комитета заседание комитета Думы вправе проводить Глава города или один из его заместителей.</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Повестка дня и порядок рассмотрения вопросов на дистанционном заседании комитета устанавливается комитетом самостоятельно.</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В дистанционных заседаниях комитетов вправе участвовать с правом совещательного голоса Глава города, депутаты Думы, не входящие в его состав, при наличии технической возможности.</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На дистанционном заседании комитета присутствуют по приглашению председателя комитета и при наличии технической возможности должностные лица Администрации города, представители прокуратуры, авторы проектов правовых актов, которые подлежат рассмотрению на комитете, эксперты, специалисты. </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На дистанционном заседании комитета по приглашению председателя комитета и при наличии технической возможности могут присутствовать должностные лица органов государственной власти, граждане, представители предприятий, учреждений и организаций, представители средств массовой информации. </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Приглашение председателя комитета должно быть направлено </w:t>
      </w:r>
      <w:proofErr w:type="spellStart"/>
      <w:r w:rsidRPr="00D8137C">
        <w:rPr>
          <w:rFonts w:eastAsiaTheme="minorHAnsi"/>
          <w:lang w:eastAsia="en-US"/>
        </w:rPr>
        <w:t>Орготделом</w:t>
      </w:r>
      <w:proofErr w:type="spellEnd"/>
      <w:r w:rsidRPr="00D8137C">
        <w:rPr>
          <w:rFonts w:eastAsiaTheme="minorHAnsi"/>
          <w:lang w:eastAsia="en-US"/>
        </w:rPr>
        <w:t xml:space="preserve"> аппарата Думы лицам, указанным в нем, не </w:t>
      </w:r>
      <w:proofErr w:type="gramStart"/>
      <w:r w:rsidRPr="00D8137C">
        <w:rPr>
          <w:rFonts w:eastAsiaTheme="minorHAnsi"/>
          <w:lang w:eastAsia="en-US"/>
        </w:rPr>
        <w:t>позднее</w:t>
      </w:r>
      <w:proofErr w:type="gramEnd"/>
      <w:r w:rsidRPr="00D8137C">
        <w:rPr>
          <w:rFonts w:eastAsiaTheme="minorHAnsi"/>
          <w:lang w:eastAsia="en-US"/>
        </w:rPr>
        <w:t xml:space="preserve"> чем за 3 дня до даты проведения заседания комитета;</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5) решения комитета принимаются большинством голосов от числа депутатов, участвующих в дистанционном заседании комитета, открытым голосованием путем опроса каждого депутата с поднятием руки и оглашением депутатом принятого решения «за», «против» или «воздержался».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При равенстве голосов голос председателя комитета является решающим;</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6) протокол дистанционного заседания комитета ведет </w:t>
      </w:r>
      <w:proofErr w:type="spellStart"/>
      <w:r w:rsidRPr="00D8137C">
        <w:rPr>
          <w:rFonts w:eastAsiaTheme="minorHAnsi"/>
          <w:lang w:eastAsia="en-US"/>
        </w:rPr>
        <w:t>Орготдел</w:t>
      </w:r>
      <w:proofErr w:type="spellEnd"/>
      <w:r w:rsidRPr="00D8137C">
        <w:rPr>
          <w:rFonts w:eastAsiaTheme="minorHAnsi"/>
          <w:lang w:eastAsia="en-US"/>
        </w:rPr>
        <w:t xml:space="preserve"> аппарата Думы. Протокол и решение дистанционного заседания комитета подписываются председательствующим комитета;</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7) положения установленные частями 1- 12 настоящей статьи распространяются на порядок работы комитетов Думы в дистанционном режиме, с учетом особенностей, установленных частью 14 настоящей статьи</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2) пункт «а» части 1 статьи 17 дополнить предложением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«Об отсутствии технической возможности участия в дистанционном заседании комитета член комитета заблаговременно, но не </w:t>
      </w:r>
      <w:proofErr w:type="gramStart"/>
      <w:r w:rsidRPr="00D8137C">
        <w:rPr>
          <w:rFonts w:eastAsiaTheme="minorHAnsi"/>
          <w:lang w:eastAsia="en-US"/>
        </w:rPr>
        <w:t>позднее</w:t>
      </w:r>
      <w:proofErr w:type="gramEnd"/>
      <w:r w:rsidRPr="00D8137C">
        <w:rPr>
          <w:rFonts w:eastAsiaTheme="minorHAnsi"/>
          <w:lang w:eastAsia="en-US"/>
        </w:rPr>
        <w:t xml:space="preserve"> чем за сутки до даты заседания комитета, извещает председателя комитета или </w:t>
      </w:r>
      <w:proofErr w:type="spellStart"/>
      <w:r w:rsidRPr="00D8137C">
        <w:rPr>
          <w:rFonts w:eastAsiaTheme="minorHAnsi"/>
          <w:lang w:eastAsia="en-US"/>
        </w:rPr>
        <w:t>Орготдел</w:t>
      </w:r>
      <w:proofErr w:type="spellEnd"/>
      <w:r w:rsidRPr="00D8137C">
        <w:rPr>
          <w:rFonts w:eastAsiaTheme="minorHAnsi"/>
          <w:lang w:eastAsia="en-US"/>
        </w:rPr>
        <w:t xml:space="preserve"> аппарата Думы.»;</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3) статью 20 дополнить абзацем последним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«Дума вправе проводить сессию в форме дистанционного заседания. </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lastRenderedPageBreak/>
        <w:t>Дистанционная сессия Думы – заседание Думы, проводимое в формате видео-конференц-связи</w:t>
      </w:r>
      <w:r w:rsidRPr="00D8137C">
        <w:rPr>
          <w:rFonts w:asciiTheme="minorHAnsi" w:eastAsiaTheme="minorHAnsi" w:hAnsiTheme="minorHAnsi" w:cstheme="minorBidi"/>
          <w:sz w:val="22"/>
          <w:szCs w:val="22"/>
          <w:lang w:eastAsia="en-US"/>
        </w:rPr>
        <w:t xml:space="preserve"> </w:t>
      </w:r>
      <w:r w:rsidRPr="00D8137C">
        <w:rPr>
          <w:rFonts w:eastAsiaTheme="minorHAnsi"/>
          <w:lang w:eastAsia="en-US"/>
        </w:rPr>
        <w:t xml:space="preserve">в сети «Интернет», путем использования депутатами и иными участниками сессии Думы </w:t>
      </w:r>
      <w:r w:rsidR="00FC0B79">
        <w:rPr>
          <w:rFonts w:eastAsiaTheme="minorHAnsi"/>
          <w:lang w:eastAsia="en-US"/>
        </w:rPr>
        <w:t>персонального компь</w:t>
      </w:r>
      <w:r w:rsidRPr="00D8137C">
        <w:rPr>
          <w:rFonts w:eastAsiaTheme="minorHAnsi"/>
          <w:lang w:eastAsia="en-US"/>
        </w:rPr>
        <w:t>ютер</w:t>
      </w:r>
      <w:r w:rsidR="00FC0B79">
        <w:rPr>
          <w:rFonts w:eastAsiaTheme="minorHAnsi"/>
          <w:lang w:eastAsia="en-US"/>
        </w:rPr>
        <w:t>а (настольный персональный компь</w:t>
      </w:r>
      <w:r w:rsidRPr="00D8137C">
        <w:rPr>
          <w:rFonts w:eastAsiaTheme="minorHAnsi"/>
          <w:lang w:eastAsia="en-US"/>
        </w:rPr>
        <w:t xml:space="preserve">ютер, моноблок, ноутбук, планшет и другие), личного или служебного. </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В случае невозможности участия в дистанционной сессии Думы по причин</w:t>
      </w:r>
      <w:r w:rsidR="00FC0B79">
        <w:rPr>
          <w:rFonts w:eastAsiaTheme="minorHAnsi"/>
          <w:lang w:eastAsia="en-US"/>
        </w:rPr>
        <w:t>е отсутствия персонального компь</w:t>
      </w:r>
      <w:r w:rsidRPr="00D8137C">
        <w:rPr>
          <w:rFonts w:eastAsiaTheme="minorHAnsi"/>
          <w:lang w:eastAsia="en-US"/>
        </w:rPr>
        <w:t xml:space="preserve">ютера, депутат или участник </w:t>
      </w:r>
      <w:r w:rsidR="00F8386E">
        <w:rPr>
          <w:rFonts w:eastAsiaTheme="minorHAnsi"/>
          <w:lang w:eastAsia="en-US"/>
        </w:rPr>
        <w:t>сессии</w:t>
      </w:r>
      <w:r w:rsidRPr="00D8137C">
        <w:rPr>
          <w:rFonts w:eastAsiaTheme="minorHAnsi"/>
          <w:lang w:eastAsia="en-US"/>
        </w:rPr>
        <w:t xml:space="preserve"> обязан не </w:t>
      </w:r>
      <w:proofErr w:type="gramStart"/>
      <w:r w:rsidRPr="00D8137C">
        <w:rPr>
          <w:rFonts w:eastAsiaTheme="minorHAnsi"/>
          <w:lang w:eastAsia="en-US"/>
        </w:rPr>
        <w:t>позднее</w:t>
      </w:r>
      <w:proofErr w:type="gramEnd"/>
      <w:r w:rsidRPr="00D8137C">
        <w:rPr>
          <w:rFonts w:eastAsiaTheme="minorHAnsi"/>
          <w:lang w:eastAsia="en-US"/>
        </w:rPr>
        <w:t xml:space="preserve"> чем за сутки до даты дистанционной сессии Думы обратиться в </w:t>
      </w:r>
      <w:proofErr w:type="spellStart"/>
      <w:r w:rsidRPr="00D8137C">
        <w:rPr>
          <w:rFonts w:eastAsiaTheme="minorHAnsi"/>
          <w:lang w:eastAsia="en-US"/>
        </w:rPr>
        <w:t>Орготдел</w:t>
      </w:r>
      <w:proofErr w:type="spellEnd"/>
      <w:r w:rsidRPr="00D8137C">
        <w:rPr>
          <w:rFonts w:eastAsiaTheme="minorHAnsi"/>
          <w:lang w:eastAsia="en-US"/>
        </w:rPr>
        <w:t xml:space="preserve"> Думы для решения вопроса обеспечения технической возможности его участия в дистанционной сессии Думы»;</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4) часть 5 статьи 21 изложить в следующей редакции:</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«5. О созыве сессии Главой города издается постановление Главы города. В постановлении о созыве сессии Думы указываются дата, время, место проведения сессии, проект повестки дня сессии, а также форма проведения сессии в виде дистанционного заседания Думы в случае принятия Главой города решения о проведении сессии в дистанционной форме.</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Решение Главы города о проведении сессии в дистанционной форме, может быть принято в период  введения на территории муниципального образования «Город Псков» режима повышенной готовности, режима чрезвычайной ситуации, ограничительных мероприятий (карантина), чрезвычайного или военного положения, или иных чрезвычайных мероприятий, требующих соблюдение дистанционной формы взаимодействия между гражданами</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5) в статье 23:</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а) часть 1 изложить в следующей редакции:</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 xml:space="preserve">«1. Сессия Думы считается правомочной в порядке, установленном Уставом. Перед открытием сессии проводится письменная регистрация депутатов, приглашенных и присутствующих лиц. Регистрация проводится </w:t>
      </w:r>
      <w:proofErr w:type="spellStart"/>
      <w:r w:rsidRPr="00D8137C">
        <w:rPr>
          <w:rFonts w:eastAsiaTheme="minorHAnsi"/>
          <w:lang w:eastAsia="en-US"/>
        </w:rPr>
        <w:t>Орготделом</w:t>
      </w:r>
      <w:proofErr w:type="spellEnd"/>
      <w:r w:rsidRPr="00D8137C">
        <w:rPr>
          <w:rFonts w:eastAsiaTheme="minorHAnsi"/>
          <w:lang w:eastAsia="en-US"/>
        </w:rPr>
        <w:t xml:space="preserve"> аппарата Думы.</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Дистанционная сессия Думы правомочна, если техническими средствами обеспечено участие не менее половины от установленного числа депутатов Думы.</w:t>
      </w:r>
    </w:p>
    <w:p w:rsidR="00F8386E" w:rsidRPr="00F8386E" w:rsidRDefault="00F8386E" w:rsidP="00F8386E">
      <w:pPr>
        <w:autoSpaceDE w:val="0"/>
        <w:autoSpaceDN w:val="0"/>
        <w:adjustRightInd w:val="0"/>
        <w:ind w:firstLine="709"/>
        <w:jc w:val="both"/>
        <w:rPr>
          <w:rFonts w:eastAsiaTheme="minorHAnsi"/>
          <w:bCs/>
          <w:lang w:eastAsia="en-US"/>
        </w:rPr>
      </w:pPr>
      <w:r w:rsidRPr="00F8386E">
        <w:rPr>
          <w:rFonts w:eastAsiaTheme="minorHAnsi"/>
          <w:bCs/>
          <w:lang w:eastAsia="en-US"/>
        </w:rPr>
        <w:t>Правомочность сессии Думы для рассмотрения вопросов, решение по которым принимается двумя третями от установленного числа депутатов, определяется числом лично присутствующих на сессии Думы депутатов, равным двум третям от установленного числа депутатов городской Думы.</w:t>
      </w:r>
    </w:p>
    <w:p w:rsidR="00D8137C" w:rsidRPr="00D8137C" w:rsidRDefault="00F8386E" w:rsidP="00F8386E">
      <w:pPr>
        <w:autoSpaceDE w:val="0"/>
        <w:autoSpaceDN w:val="0"/>
        <w:adjustRightInd w:val="0"/>
        <w:ind w:firstLine="709"/>
        <w:jc w:val="both"/>
        <w:rPr>
          <w:rFonts w:eastAsiaTheme="minorHAnsi"/>
          <w:lang w:eastAsia="en-US"/>
        </w:rPr>
      </w:pPr>
      <w:r w:rsidRPr="00F8386E">
        <w:rPr>
          <w:rFonts w:eastAsiaTheme="minorHAnsi"/>
          <w:bCs/>
          <w:lang w:eastAsia="en-US"/>
        </w:rPr>
        <w:t>Правомочность дистанционной сессии Думы для рассмотрения вопросов, решение по которым принимается двумя третями от установленного числа депутатов, определяется числом лично присутствующих на дистанционной сессии Думы депутатов, равным двум третям от установленного числа депутатов городской Думы</w:t>
      </w:r>
      <w:proofErr w:type="gramStart"/>
      <w:r w:rsidR="00D8137C"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б) часть 4 дополнить последним абзацем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«На дистанционной сессии Думы участвует Прокурор города или его представитель при наличии технической возможности</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в) дополнить частью 7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«7. На сессию Думы могут быть приглашены также представители государственных органов, органов местного самоуправления, общественных объединений, научных учреждений, эксперты и другие специалисты для предоставления необходимых сведений и заключений по рассматриваемым Думой проектам правовых актов и иным вопросам.</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При проведении дистанционной сессии Думы могут быть приглашены также представители государственных органов, органов местного самоуправления, общественных объединений, политических партий, научных учреждений, эксперты и другие специалисты для предоставления необходимых сведений и заключений по рассматриваемым проектам правовых актов и иным вопросам, при наличии технической возможности</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г) дополнить частью 8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«8. Обеспечение условий работы депутатов и приглашенных лиц на дистанционной сессии Думы осуществляется в следующем порядке:</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lastRenderedPageBreak/>
        <w:t>а) каждый депутат Думы заблаговременно занимает место, оборудованное техническими средствами, обеспечивающими участие в дистанционной сессии Думы, и проходит регистрацию путем опроса председательствующим;</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б) лица, принимающие участие в дистанционной сессии Думы, указанные в статьях 23, 24 настоящего Регламента заблаговременно занимают место, оборудованное техническими средствами, обеспечивающими участие в дистанционной сессии Думы, и проходят регистрацию путем опроса председательствующим;</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в) лица, принимающие участие в дистанционном заседании Думы, во время дистанционного заседания Думы своими действиями (бездействием) не должны мешать работе депутатов и лиц, участвующих в работе сессии Думы</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6) статью 24 дополнить частью 7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«7. На дистанционной сессии Думы участвует Глава Администрации города или его официальный представитель при наличии технической возможности</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7) часть 1 статьи 25 дополнить абзацем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«Открытое заседание Думы, проводимое в дистанционной форме, может сопровождаться прямой видеотрансляцией в сеть Интернет при наличии технической возможности</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8) часть 2 статьи 26 изложить в следующей редакции:</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«2. Глава города открывает сессию, сообщает сведения о количестве депутатов, присутствующих на сессии (участвующих посредством технических сре</w:t>
      </w:r>
      <w:proofErr w:type="gramStart"/>
      <w:r w:rsidRPr="00D8137C">
        <w:rPr>
          <w:rFonts w:eastAsiaTheme="minorHAnsi"/>
          <w:lang w:eastAsia="en-US"/>
        </w:rPr>
        <w:t>дств в сл</w:t>
      </w:r>
      <w:proofErr w:type="gramEnd"/>
      <w:r w:rsidRPr="00D8137C">
        <w:rPr>
          <w:rFonts w:eastAsiaTheme="minorHAnsi"/>
          <w:lang w:eastAsia="en-US"/>
        </w:rPr>
        <w:t>учае дистанционного проведения сессии), о количестве отсутствующих депутатов и причинах их отсутствия или о количестве депутатов, не имеющих технической возможности участия в дистанционной сессии Думы. При наличии кворума объявляет сессию правомочной для принятия решений</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9) статью 29 дополнить частью 6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«6. Решения Думы принимаются на дистанционной сессии Думы открытым голосованием путем опроса каждого депутата с поднятием руки и оглашением депутатом принятого решения «за», «против» или «воздержался».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Положения статьи 28, частей 1-5 статьи 29 настоящего Регламента распространяются на порядок  голосования на дистанционной сессии Думы с учетом требования, установленного настоящей частью</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10) статью 30 дополнить частью 11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«11. Тайное голосование при дистанционной форме ведения сессии Думы не проводится</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11) статью 31 дополнить частью 5 следующего содержания:</w:t>
      </w:r>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«5. Поименное голосование при дистанционной форме ведения сессии Думы не проводится</w:t>
      </w:r>
      <w:proofErr w:type="gramStart"/>
      <w:r w:rsidRPr="00D8137C">
        <w:rPr>
          <w:rFonts w:eastAsiaTheme="minorHAnsi"/>
          <w:lang w:eastAsia="en-US"/>
        </w:rPr>
        <w:t>.»;</w:t>
      </w:r>
      <w:proofErr w:type="gramEnd"/>
    </w:p>
    <w:p w:rsidR="00D8137C" w:rsidRPr="00D8137C" w:rsidRDefault="00D8137C" w:rsidP="00D8137C">
      <w:pPr>
        <w:autoSpaceDE w:val="0"/>
        <w:autoSpaceDN w:val="0"/>
        <w:adjustRightInd w:val="0"/>
        <w:ind w:firstLine="709"/>
        <w:jc w:val="both"/>
        <w:rPr>
          <w:rFonts w:eastAsiaTheme="minorHAnsi"/>
          <w:lang w:eastAsia="en-US"/>
        </w:rPr>
      </w:pPr>
      <w:r w:rsidRPr="00D8137C">
        <w:rPr>
          <w:rFonts w:eastAsiaTheme="minorHAnsi"/>
          <w:lang w:eastAsia="en-US"/>
        </w:rPr>
        <w:t>12) дополнить часть 3 статьи 32 последним абзацем следующего содержания:</w:t>
      </w:r>
    </w:p>
    <w:p w:rsidR="00942814" w:rsidRDefault="00D8137C" w:rsidP="00942814">
      <w:pPr>
        <w:autoSpaceDE w:val="0"/>
        <w:autoSpaceDN w:val="0"/>
        <w:adjustRightInd w:val="0"/>
        <w:ind w:firstLine="709"/>
        <w:jc w:val="both"/>
        <w:rPr>
          <w:rFonts w:eastAsiaTheme="minorHAnsi"/>
          <w:lang w:eastAsia="en-US"/>
        </w:rPr>
      </w:pPr>
      <w:r w:rsidRPr="00D8137C">
        <w:rPr>
          <w:rFonts w:eastAsiaTheme="minorHAnsi"/>
          <w:lang w:eastAsia="en-US"/>
        </w:rPr>
        <w:t>«Присутствующий на дистанционной сессии Думы может быть лишен слова после повторно сделанного ему Главой города предупреждения о нарушении им Регламента либо несоблюдения порядка</w:t>
      </w:r>
      <w:r w:rsidRPr="00D8137C">
        <w:rPr>
          <w:rFonts w:asciiTheme="minorHAnsi" w:eastAsiaTheme="minorHAnsi" w:hAnsiTheme="minorHAnsi" w:cstheme="minorBidi"/>
          <w:sz w:val="22"/>
          <w:szCs w:val="22"/>
          <w:lang w:eastAsia="en-US"/>
        </w:rPr>
        <w:t xml:space="preserve"> </w:t>
      </w:r>
      <w:r w:rsidRPr="00D8137C">
        <w:rPr>
          <w:rFonts w:eastAsiaTheme="minorHAnsi"/>
          <w:lang w:eastAsia="en-US"/>
        </w:rPr>
        <w:t>при проведении сессии, путем осуществления в одностороннем порядке отключения технических средств связи, обеспечивающих его участие в дистанционной сессии Думы</w:t>
      </w:r>
      <w:proofErr w:type="gramStart"/>
      <w:r w:rsidRPr="00D8137C">
        <w:rPr>
          <w:rFonts w:eastAsiaTheme="minorHAnsi"/>
          <w:lang w:eastAsia="en-US"/>
        </w:rPr>
        <w:t>.»</w:t>
      </w:r>
      <w:proofErr w:type="gramEnd"/>
    </w:p>
    <w:p w:rsidR="00D8137C" w:rsidRPr="00D8137C" w:rsidRDefault="00D8137C" w:rsidP="00942814">
      <w:pPr>
        <w:autoSpaceDE w:val="0"/>
        <w:autoSpaceDN w:val="0"/>
        <w:adjustRightInd w:val="0"/>
        <w:ind w:firstLine="709"/>
        <w:jc w:val="both"/>
        <w:rPr>
          <w:rFonts w:eastAsiaTheme="minorHAnsi"/>
          <w:lang w:eastAsia="en-US"/>
        </w:rPr>
      </w:pPr>
      <w:r w:rsidRPr="00D8137C">
        <w:rPr>
          <w:rFonts w:eastAsiaTheme="minorHAnsi"/>
          <w:lang w:eastAsia="en-US"/>
        </w:rPr>
        <w:t>2. Настоящее решение вступает в силу с момента его официального опубликования.</w:t>
      </w:r>
    </w:p>
    <w:p w:rsidR="00A47203" w:rsidRPr="00942814" w:rsidRDefault="00D8137C" w:rsidP="00942814">
      <w:pPr>
        <w:autoSpaceDE w:val="0"/>
        <w:autoSpaceDN w:val="0"/>
        <w:adjustRightInd w:val="0"/>
        <w:ind w:firstLine="709"/>
        <w:jc w:val="both"/>
        <w:rPr>
          <w:rFonts w:eastAsiaTheme="minorHAnsi"/>
          <w:lang w:eastAsia="en-US"/>
        </w:rPr>
      </w:pPr>
      <w:r w:rsidRPr="00D8137C">
        <w:rPr>
          <w:rFonts w:eastAsiaTheme="minorHAnsi"/>
          <w:lang w:eastAsia="en-US"/>
        </w:rPr>
        <w:t>3. Опубликовать настоящее решение в газете «Псковские новости» и разместить на официальном сайте муниципального образования «Город Псков».</w:t>
      </w:r>
    </w:p>
    <w:p w:rsidR="000A4477" w:rsidRDefault="000A4477" w:rsidP="00824967">
      <w:pPr>
        <w:tabs>
          <w:tab w:val="left" w:pos="364"/>
          <w:tab w:val="left" w:pos="993"/>
        </w:tabs>
        <w:ind w:left="709"/>
        <w:contextualSpacing/>
        <w:jc w:val="both"/>
        <w:rPr>
          <w:rFonts w:eastAsia="Calibri"/>
          <w:lang w:eastAsia="en-US"/>
        </w:rPr>
      </w:pPr>
    </w:p>
    <w:p w:rsidR="006651A9" w:rsidRDefault="006651A9" w:rsidP="00824967">
      <w:pPr>
        <w:tabs>
          <w:tab w:val="left" w:pos="364"/>
          <w:tab w:val="left" w:pos="993"/>
        </w:tabs>
        <w:ind w:left="709"/>
        <w:contextualSpacing/>
        <w:jc w:val="both"/>
        <w:rPr>
          <w:rFonts w:eastAsia="Calibri"/>
          <w:lang w:eastAsia="en-US"/>
        </w:rPr>
      </w:pPr>
    </w:p>
    <w:p w:rsidR="00E271F5" w:rsidRPr="009A4E5A" w:rsidRDefault="00E271F5" w:rsidP="00824967">
      <w:pPr>
        <w:tabs>
          <w:tab w:val="left" w:pos="364"/>
          <w:tab w:val="left" w:pos="993"/>
        </w:tabs>
        <w:ind w:left="709"/>
        <w:contextualSpacing/>
        <w:jc w:val="both"/>
        <w:rPr>
          <w:rFonts w:eastAsia="Calibri"/>
          <w:lang w:eastAsia="en-US"/>
        </w:rPr>
      </w:pPr>
    </w:p>
    <w:p w:rsidR="00174B93"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4BCF"/>
    <w:rsid w:val="000A4477"/>
    <w:rsid w:val="000C6DE2"/>
    <w:rsid w:val="0012629F"/>
    <w:rsid w:val="00174B93"/>
    <w:rsid w:val="001A2C28"/>
    <w:rsid w:val="001E258F"/>
    <w:rsid w:val="00204A22"/>
    <w:rsid w:val="00216377"/>
    <w:rsid w:val="00227FB0"/>
    <w:rsid w:val="00241D2E"/>
    <w:rsid w:val="00247F0F"/>
    <w:rsid w:val="002672D7"/>
    <w:rsid w:val="00270B20"/>
    <w:rsid w:val="002A3649"/>
    <w:rsid w:val="002B1E1A"/>
    <w:rsid w:val="002B400C"/>
    <w:rsid w:val="002B65E2"/>
    <w:rsid w:val="002C20BA"/>
    <w:rsid w:val="002D00E2"/>
    <w:rsid w:val="00307555"/>
    <w:rsid w:val="00371E41"/>
    <w:rsid w:val="0037512D"/>
    <w:rsid w:val="0038413C"/>
    <w:rsid w:val="003B12DC"/>
    <w:rsid w:val="003F33BF"/>
    <w:rsid w:val="0040270F"/>
    <w:rsid w:val="00427039"/>
    <w:rsid w:val="004756EE"/>
    <w:rsid w:val="00476D9F"/>
    <w:rsid w:val="004B065F"/>
    <w:rsid w:val="004B61C5"/>
    <w:rsid w:val="004E2135"/>
    <w:rsid w:val="004F6E1F"/>
    <w:rsid w:val="0050189C"/>
    <w:rsid w:val="00503098"/>
    <w:rsid w:val="00544652"/>
    <w:rsid w:val="005978DA"/>
    <w:rsid w:val="005C66AC"/>
    <w:rsid w:val="005D0E0A"/>
    <w:rsid w:val="005F1E95"/>
    <w:rsid w:val="00637973"/>
    <w:rsid w:val="006651A9"/>
    <w:rsid w:val="00667875"/>
    <w:rsid w:val="0067032F"/>
    <w:rsid w:val="006D37D7"/>
    <w:rsid w:val="006F38EA"/>
    <w:rsid w:val="006F7E7E"/>
    <w:rsid w:val="0070349B"/>
    <w:rsid w:val="0071228B"/>
    <w:rsid w:val="007465F3"/>
    <w:rsid w:val="007A4F1C"/>
    <w:rsid w:val="007B578A"/>
    <w:rsid w:val="007D7458"/>
    <w:rsid w:val="007D74D3"/>
    <w:rsid w:val="007E56E5"/>
    <w:rsid w:val="008006AC"/>
    <w:rsid w:val="008144B1"/>
    <w:rsid w:val="00824967"/>
    <w:rsid w:val="0085077D"/>
    <w:rsid w:val="00851219"/>
    <w:rsid w:val="0087370B"/>
    <w:rsid w:val="0089348D"/>
    <w:rsid w:val="009041ED"/>
    <w:rsid w:val="00942814"/>
    <w:rsid w:val="00946C6D"/>
    <w:rsid w:val="00950957"/>
    <w:rsid w:val="00960BAB"/>
    <w:rsid w:val="00960D3D"/>
    <w:rsid w:val="00961201"/>
    <w:rsid w:val="00963FE2"/>
    <w:rsid w:val="00966E20"/>
    <w:rsid w:val="009776C2"/>
    <w:rsid w:val="009776D3"/>
    <w:rsid w:val="00992F87"/>
    <w:rsid w:val="009B4BC9"/>
    <w:rsid w:val="009B5C5A"/>
    <w:rsid w:val="009E3A2B"/>
    <w:rsid w:val="00A0223D"/>
    <w:rsid w:val="00A0696D"/>
    <w:rsid w:val="00A22A34"/>
    <w:rsid w:val="00A4308D"/>
    <w:rsid w:val="00A47203"/>
    <w:rsid w:val="00A7565A"/>
    <w:rsid w:val="00A872D5"/>
    <w:rsid w:val="00B71BB8"/>
    <w:rsid w:val="00B776BB"/>
    <w:rsid w:val="00B84118"/>
    <w:rsid w:val="00BE21C9"/>
    <w:rsid w:val="00C057E3"/>
    <w:rsid w:val="00C53B96"/>
    <w:rsid w:val="00C82A90"/>
    <w:rsid w:val="00CB2023"/>
    <w:rsid w:val="00D2224B"/>
    <w:rsid w:val="00D2627C"/>
    <w:rsid w:val="00D36B27"/>
    <w:rsid w:val="00D8137C"/>
    <w:rsid w:val="00DA6D6D"/>
    <w:rsid w:val="00DC4576"/>
    <w:rsid w:val="00DC5346"/>
    <w:rsid w:val="00DD2109"/>
    <w:rsid w:val="00DD7500"/>
    <w:rsid w:val="00DE2512"/>
    <w:rsid w:val="00DF1E6B"/>
    <w:rsid w:val="00E0069F"/>
    <w:rsid w:val="00E271F5"/>
    <w:rsid w:val="00E32271"/>
    <w:rsid w:val="00E40332"/>
    <w:rsid w:val="00E8191E"/>
    <w:rsid w:val="00ED1509"/>
    <w:rsid w:val="00EF068F"/>
    <w:rsid w:val="00EF7F5C"/>
    <w:rsid w:val="00F06207"/>
    <w:rsid w:val="00F10459"/>
    <w:rsid w:val="00F16668"/>
    <w:rsid w:val="00F26325"/>
    <w:rsid w:val="00F41384"/>
    <w:rsid w:val="00F451A3"/>
    <w:rsid w:val="00F550DC"/>
    <w:rsid w:val="00F8386E"/>
    <w:rsid w:val="00F86E9D"/>
    <w:rsid w:val="00FC0B79"/>
    <w:rsid w:val="00FE0D54"/>
    <w:rsid w:val="00FE6525"/>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6724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633C160FB96951C586EDF25E2F23EA79315E665B45A1EAFCA73DFED3E1BD8D1C6E49406EABED69EE3F3B6A00FF8EAF312E7A09E875638D2D0DF0DB8S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633C160FB96951C586EDF25E2F23EA79315E665B75B1EACCC73DFED3E1BD8D1C6E49406EABED69EE3FDB2A30FF8EAF312E7A09E875638D2D0DF0DB8SB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45</cp:revision>
  <cp:lastPrinted>2020-04-29T13:22:00Z</cp:lastPrinted>
  <dcterms:created xsi:type="dcterms:W3CDTF">2017-06-14T09:45:00Z</dcterms:created>
  <dcterms:modified xsi:type="dcterms:W3CDTF">2020-04-30T06:35:00Z</dcterms:modified>
</cp:coreProperties>
</file>