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1E7" w:rsidRPr="00304C18" w:rsidRDefault="00824967" w:rsidP="004051E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="004051E7" w:rsidRPr="00304C18">
        <w:rPr>
          <w:rFonts w:ascii="Times New Roman" w:hAnsi="Times New Roman" w:cs="Times New Roman"/>
          <w:b w:val="0"/>
          <w:sz w:val="24"/>
          <w:szCs w:val="24"/>
        </w:rPr>
        <w:t>ПСКОВСКАЯ ГОРОДСКАЯ ДУМА</w:t>
      </w:r>
      <w:r w:rsidR="004051E7" w:rsidRPr="00304C18">
        <w:rPr>
          <w:rFonts w:ascii="Times New Roman" w:hAnsi="Times New Roman" w:cs="Times New Roman"/>
          <w:b w:val="0"/>
          <w:sz w:val="24"/>
          <w:szCs w:val="24"/>
        </w:rPr>
        <w:tab/>
      </w:r>
      <w:r w:rsidR="004051E7" w:rsidRPr="00304C18">
        <w:rPr>
          <w:rFonts w:ascii="Times New Roman" w:hAnsi="Times New Roman" w:cs="Times New Roman"/>
          <w:b w:val="0"/>
          <w:sz w:val="24"/>
          <w:szCs w:val="24"/>
        </w:rPr>
        <w:tab/>
      </w:r>
      <w:r w:rsidR="004051E7" w:rsidRPr="00304C18">
        <w:rPr>
          <w:rFonts w:ascii="Times New Roman" w:hAnsi="Times New Roman" w:cs="Times New Roman"/>
          <w:b w:val="0"/>
          <w:sz w:val="24"/>
          <w:szCs w:val="24"/>
        </w:rPr>
        <w:tab/>
      </w:r>
      <w:r w:rsidR="004051E7" w:rsidRPr="00304C18">
        <w:rPr>
          <w:rFonts w:ascii="Times New Roman" w:hAnsi="Times New Roman" w:cs="Times New Roman"/>
          <w:b w:val="0"/>
          <w:sz w:val="24"/>
          <w:szCs w:val="24"/>
        </w:rPr>
        <w:tab/>
      </w:r>
      <w:r w:rsidR="004051E7" w:rsidRPr="00304C18">
        <w:rPr>
          <w:rFonts w:ascii="Times New Roman" w:hAnsi="Times New Roman" w:cs="Times New Roman"/>
          <w:b w:val="0"/>
          <w:sz w:val="24"/>
          <w:szCs w:val="24"/>
        </w:rPr>
        <w:tab/>
      </w:r>
      <w:r w:rsidR="004051E7" w:rsidRPr="00304C18">
        <w:rPr>
          <w:rFonts w:ascii="Times New Roman" w:hAnsi="Times New Roman" w:cs="Times New Roman"/>
          <w:b w:val="0"/>
          <w:sz w:val="24"/>
          <w:szCs w:val="24"/>
        </w:rPr>
        <w:tab/>
      </w:r>
      <w:r w:rsidR="004051E7" w:rsidRPr="00304C18">
        <w:rPr>
          <w:rFonts w:ascii="Times New Roman" w:hAnsi="Times New Roman" w:cs="Times New Roman"/>
          <w:b w:val="0"/>
          <w:sz w:val="24"/>
          <w:szCs w:val="24"/>
        </w:rPr>
        <w:tab/>
      </w:r>
      <w:r w:rsidR="004051E7" w:rsidRPr="00304C18">
        <w:rPr>
          <w:rFonts w:ascii="Times New Roman" w:hAnsi="Times New Roman" w:cs="Times New Roman"/>
          <w:b w:val="0"/>
          <w:sz w:val="24"/>
          <w:szCs w:val="24"/>
        </w:rPr>
        <w:tab/>
      </w:r>
      <w:r w:rsidR="004051E7" w:rsidRPr="00304C18">
        <w:rPr>
          <w:rFonts w:ascii="Times New Roman" w:hAnsi="Times New Roman" w:cs="Times New Roman"/>
          <w:b w:val="0"/>
          <w:sz w:val="24"/>
          <w:szCs w:val="24"/>
        </w:rPr>
        <w:tab/>
      </w:r>
      <w:r w:rsidR="004051E7" w:rsidRPr="00304C18">
        <w:rPr>
          <w:rFonts w:ascii="Times New Roman" w:hAnsi="Times New Roman" w:cs="Times New Roman"/>
          <w:b w:val="0"/>
          <w:sz w:val="24"/>
          <w:szCs w:val="24"/>
        </w:rPr>
        <w:tab/>
      </w:r>
    </w:p>
    <w:p w:rsidR="004051E7" w:rsidRPr="00304C18" w:rsidRDefault="004051E7" w:rsidP="004051E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051E7" w:rsidRPr="00304C18" w:rsidRDefault="004051E7" w:rsidP="004051E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051E7" w:rsidRPr="00304C18" w:rsidRDefault="004051E7" w:rsidP="004051E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051E7" w:rsidRPr="00304C18" w:rsidRDefault="004051E7" w:rsidP="004051E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РЕШЕНИЕ №111</w:t>
      </w:r>
      <w:r>
        <w:rPr>
          <w:rFonts w:ascii="Times New Roman" w:hAnsi="Times New Roman" w:cs="Times New Roman"/>
          <w:b w:val="0"/>
          <w:sz w:val="24"/>
          <w:szCs w:val="24"/>
        </w:rPr>
        <w:t>9</w:t>
      </w:r>
      <w:r w:rsidRPr="00304C18">
        <w:rPr>
          <w:rFonts w:ascii="Times New Roman" w:hAnsi="Times New Roman" w:cs="Times New Roman"/>
          <w:b w:val="0"/>
          <w:sz w:val="24"/>
          <w:szCs w:val="24"/>
        </w:rPr>
        <w:t xml:space="preserve"> от 27 </w:t>
      </w:r>
      <w:r>
        <w:rPr>
          <w:rFonts w:ascii="Times New Roman" w:hAnsi="Times New Roman" w:cs="Times New Roman"/>
          <w:b w:val="0"/>
          <w:sz w:val="24"/>
          <w:szCs w:val="24"/>
        </w:rPr>
        <w:t>марта</w:t>
      </w:r>
      <w:r w:rsidRPr="00304C18">
        <w:rPr>
          <w:rFonts w:ascii="Times New Roman" w:hAnsi="Times New Roman" w:cs="Times New Roman"/>
          <w:b w:val="0"/>
          <w:sz w:val="24"/>
          <w:szCs w:val="24"/>
        </w:rPr>
        <w:t xml:space="preserve"> 2020 года  </w:t>
      </w:r>
    </w:p>
    <w:p w:rsidR="00824967" w:rsidRPr="00F433E9" w:rsidRDefault="004051E7" w:rsidP="004051E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Принято  на 36</w:t>
      </w:r>
      <w:r w:rsidRPr="00304C18">
        <w:rPr>
          <w:rFonts w:ascii="Times New Roman" w:hAnsi="Times New Roman" w:cs="Times New Roman"/>
          <w:sz w:val="24"/>
          <w:szCs w:val="24"/>
        </w:rPr>
        <w:t>-ой очередной сессии Псковской городской Думы шестого созыва</w:t>
      </w:r>
      <w:r w:rsidRPr="00304C18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C22CE5" w:rsidRDefault="00C22CE5" w:rsidP="004A782E">
      <w:pPr>
        <w:rPr>
          <w:rFonts w:eastAsia="Calibri"/>
          <w:bCs/>
          <w:lang w:eastAsia="en-US"/>
        </w:rPr>
      </w:pPr>
      <w:r w:rsidRPr="00C22CE5">
        <w:rPr>
          <w:rFonts w:eastAsia="Calibri"/>
          <w:bCs/>
          <w:lang w:eastAsia="en-US"/>
        </w:rPr>
        <w:t xml:space="preserve">О внесении изменений в Решение Псковской городской Думы </w:t>
      </w:r>
    </w:p>
    <w:p w:rsidR="00C22CE5" w:rsidRDefault="00C22CE5" w:rsidP="004A782E">
      <w:pPr>
        <w:rPr>
          <w:rFonts w:eastAsia="Calibri"/>
          <w:bCs/>
          <w:lang w:eastAsia="en-US"/>
        </w:rPr>
      </w:pPr>
      <w:r w:rsidRPr="00C22CE5">
        <w:rPr>
          <w:rFonts w:eastAsia="Calibri"/>
          <w:bCs/>
          <w:lang w:eastAsia="en-US"/>
        </w:rPr>
        <w:t xml:space="preserve">от 15.07.2011 № 1830 «О порядке установки рекламных конструкций </w:t>
      </w:r>
    </w:p>
    <w:p w:rsidR="00C22CE5" w:rsidRDefault="00C22CE5" w:rsidP="004A782E">
      <w:pPr>
        <w:rPr>
          <w:rFonts w:eastAsia="Calibri"/>
          <w:bCs/>
          <w:lang w:eastAsia="en-US"/>
        </w:rPr>
      </w:pPr>
      <w:r w:rsidRPr="00C22CE5">
        <w:rPr>
          <w:rFonts w:eastAsia="Calibri"/>
          <w:bCs/>
          <w:lang w:eastAsia="en-US"/>
        </w:rPr>
        <w:t xml:space="preserve">на недвижимом имуществе муниципального образования «Город Псков» </w:t>
      </w:r>
    </w:p>
    <w:p w:rsidR="00C22CE5" w:rsidRDefault="00C22CE5" w:rsidP="004A782E">
      <w:pPr>
        <w:rPr>
          <w:rFonts w:eastAsia="Calibri"/>
          <w:bCs/>
          <w:lang w:eastAsia="en-US"/>
        </w:rPr>
      </w:pPr>
      <w:r w:rsidRPr="00C22CE5">
        <w:rPr>
          <w:rFonts w:eastAsia="Calibri"/>
          <w:bCs/>
          <w:lang w:eastAsia="en-US"/>
        </w:rPr>
        <w:t xml:space="preserve">и о признании </w:t>
      </w:r>
      <w:proofErr w:type="gramStart"/>
      <w:r w:rsidRPr="00C22CE5">
        <w:rPr>
          <w:rFonts w:eastAsia="Calibri"/>
          <w:bCs/>
          <w:lang w:eastAsia="en-US"/>
        </w:rPr>
        <w:t>утратившим</w:t>
      </w:r>
      <w:proofErr w:type="gramEnd"/>
      <w:r w:rsidRPr="00C22CE5">
        <w:rPr>
          <w:rFonts w:eastAsia="Calibri"/>
          <w:bCs/>
          <w:lang w:eastAsia="en-US"/>
        </w:rPr>
        <w:t xml:space="preserve"> силу Решения Псковской городской Думы </w:t>
      </w:r>
    </w:p>
    <w:p w:rsidR="00C22CE5" w:rsidRDefault="00C22CE5" w:rsidP="004A782E">
      <w:pPr>
        <w:rPr>
          <w:rFonts w:eastAsia="Calibri"/>
          <w:bCs/>
          <w:lang w:eastAsia="en-US"/>
        </w:rPr>
      </w:pPr>
      <w:r w:rsidRPr="00C22CE5">
        <w:rPr>
          <w:rFonts w:eastAsia="Calibri"/>
          <w:bCs/>
          <w:lang w:eastAsia="en-US"/>
        </w:rPr>
        <w:t xml:space="preserve">от 15.07.2011 № 1831 «О форме проведения торгов на право заключения </w:t>
      </w:r>
    </w:p>
    <w:p w:rsidR="00C22CE5" w:rsidRDefault="00C22CE5" w:rsidP="004A782E">
      <w:pPr>
        <w:rPr>
          <w:rFonts w:eastAsia="Calibri"/>
          <w:bCs/>
          <w:lang w:eastAsia="en-US"/>
        </w:rPr>
      </w:pPr>
      <w:r w:rsidRPr="00C22CE5">
        <w:rPr>
          <w:rFonts w:eastAsia="Calibri"/>
          <w:bCs/>
          <w:lang w:eastAsia="en-US"/>
        </w:rPr>
        <w:t xml:space="preserve">договоров на установку и эксплуатацию рекламных конструкций </w:t>
      </w:r>
    </w:p>
    <w:p w:rsidR="004B065F" w:rsidRPr="00A633F8" w:rsidRDefault="00C22CE5" w:rsidP="004A782E">
      <w:pPr>
        <w:rPr>
          <w:rFonts w:eastAsia="Calibri"/>
          <w:lang w:eastAsia="en-US"/>
        </w:rPr>
      </w:pPr>
      <w:r w:rsidRPr="00C22CE5">
        <w:rPr>
          <w:rFonts w:eastAsia="Calibri"/>
          <w:bCs/>
          <w:lang w:eastAsia="en-US"/>
        </w:rPr>
        <w:t>на недвижимом имуществе муниципального образования «Город Псков»</w:t>
      </w:r>
    </w:p>
    <w:p w:rsidR="00476D9F" w:rsidRDefault="00476D9F" w:rsidP="001E258F">
      <w:pPr>
        <w:rPr>
          <w:rFonts w:eastAsia="Calibri"/>
          <w:lang w:eastAsia="en-US"/>
        </w:rPr>
      </w:pPr>
    </w:p>
    <w:p w:rsidR="00E23526" w:rsidRPr="001E258F" w:rsidRDefault="00E23526" w:rsidP="001E258F">
      <w:pPr>
        <w:rPr>
          <w:rFonts w:eastAsia="Calibri"/>
          <w:lang w:eastAsia="en-US"/>
        </w:rPr>
      </w:pPr>
    </w:p>
    <w:p w:rsidR="00824967" w:rsidRPr="00A633F8" w:rsidRDefault="00C22CE5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  <w:proofErr w:type="gramStart"/>
      <w:r w:rsidRPr="00C22CE5">
        <w:rPr>
          <w:rFonts w:eastAsia="Calibri"/>
          <w:lang w:eastAsia="en-US"/>
        </w:rPr>
        <w:t>В целях повышения эффективности и прозрачности процедур торгов на право заключения договоров на установку и эксплуатацию рекламных конструкций на муниципальном имуществе, в соответствии со статьями 16, 17 Федерального закона от 06.10.2003 № 131-ФЗ «Об общих принципах организации местного самоуправления в Российской Федерации», пунктом 5.1 Феде</w:t>
      </w:r>
      <w:r>
        <w:rPr>
          <w:rFonts w:eastAsia="Calibri"/>
          <w:lang w:eastAsia="en-US"/>
        </w:rPr>
        <w:t>рального закона от 13.03.2006 №</w:t>
      </w:r>
      <w:r w:rsidRPr="00C22CE5">
        <w:rPr>
          <w:rFonts w:eastAsia="Calibri"/>
          <w:lang w:eastAsia="en-US"/>
        </w:rPr>
        <w:t xml:space="preserve">38-ФЗ «О рекламе», </w:t>
      </w:r>
      <w:r w:rsidRPr="00C22CE5">
        <w:rPr>
          <w:rFonts w:eastAsia="Calibri"/>
          <w:bCs/>
          <w:lang w:eastAsia="en-US"/>
        </w:rPr>
        <w:t>руководствуясь подпунктом 5 пункта 1 статьи 23, пунктом 2.1 статьи</w:t>
      </w:r>
      <w:proofErr w:type="gramEnd"/>
      <w:r w:rsidRPr="00C22CE5">
        <w:rPr>
          <w:rFonts w:eastAsia="Calibri"/>
          <w:bCs/>
          <w:lang w:eastAsia="en-US"/>
        </w:rPr>
        <w:t xml:space="preserve"> 32 Устава муниципального образования </w:t>
      </w:r>
      <w:r w:rsidRPr="00C22CE5">
        <w:rPr>
          <w:rFonts w:eastAsia="Calibri"/>
          <w:lang w:eastAsia="en-US"/>
        </w:rPr>
        <w:t>«</w:t>
      </w:r>
      <w:r w:rsidRPr="00C22CE5">
        <w:rPr>
          <w:rFonts w:eastAsia="Calibri"/>
          <w:bCs/>
          <w:lang w:eastAsia="en-US"/>
        </w:rPr>
        <w:t>Город Псков</w:t>
      </w:r>
      <w:r w:rsidRPr="00C22CE5">
        <w:rPr>
          <w:rFonts w:eastAsia="Calibri"/>
          <w:lang w:eastAsia="en-US"/>
        </w:rPr>
        <w:t>»</w:t>
      </w:r>
      <w:r w:rsidR="00F451A3" w:rsidRPr="00A633F8">
        <w:t>,</w:t>
      </w:r>
    </w:p>
    <w:p w:rsidR="00A0223D" w:rsidRDefault="00A0223D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C22CE5" w:rsidRPr="00C22CE5" w:rsidRDefault="00C22CE5" w:rsidP="00C22CE5">
      <w:pPr>
        <w:numPr>
          <w:ilvl w:val="0"/>
          <w:numId w:val="7"/>
        </w:numPr>
        <w:tabs>
          <w:tab w:val="left" w:pos="993"/>
        </w:tabs>
        <w:ind w:left="0" w:firstLine="709"/>
        <w:jc w:val="both"/>
      </w:pPr>
      <w:r w:rsidRPr="00C22CE5">
        <w:t xml:space="preserve">Внести в Решение Псковской городской Думы </w:t>
      </w:r>
      <w:r w:rsidRPr="00C22CE5">
        <w:rPr>
          <w:bCs/>
        </w:rPr>
        <w:t xml:space="preserve">от 15.07.2011 № 1830 «О порядке установки рекламных конструкций на недвижимом имуществе муниципального образования «Город Псков» </w:t>
      </w:r>
      <w:r w:rsidRPr="00C22CE5">
        <w:t>следующие изменения:</w:t>
      </w:r>
    </w:p>
    <w:p w:rsidR="00C22CE5" w:rsidRPr="00C22CE5" w:rsidRDefault="00C22CE5" w:rsidP="00C22CE5">
      <w:pPr>
        <w:numPr>
          <w:ilvl w:val="1"/>
          <w:numId w:val="7"/>
        </w:numPr>
        <w:tabs>
          <w:tab w:val="clear" w:pos="1141"/>
          <w:tab w:val="left" w:pos="993"/>
        </w:tabs>
        <w:ind w:left="0" w:firstLine="709"/>
        <w:jc w:val="both"/>
      </w:pPr>
      <w:r w:rsidRPr="00C22CE5">
        <w:t>в преамбуле слова «владения и (или) пользования» исключить;</w:t>
      </w:r>
    </w:p>
    <w:p w:rsidR="00C22CE5" w:rsidRPr="00C22CE5" w:rsidRDefault="00C22CE5" w:rsidP="00C22CE5">
      <w:pPr>
        <w:numPr>
          <w:ilvl w:val="0"/>
          <w:numId w:val="7"/>
        </w:numPr>
        <w:tabs>
          <w:tab w:val="num" w:pos="0"/>
          <w:tab w:val="left" w:pos="993"/>
        </w:tabs>
        <w:ind w:left="0" w:firstLine="709"/>
        <w:jc w:val="both"/>
      </w:pPr>
      <w:r w:rsidRPr="00C22CE5">
        <w:rPr>
          <w:bCs/>
        </w:rPr>
        <w:t xml:space="preserve">Внести в Положение о порядке установки рекламных конструкций на недвижимом имуществе муниципального образования «Город Псков», утвержденное </w:t>
      </w:r>
      <w:r w:rsidRPr="00C22CE5">
        <w:t xml:space="preserve">Решением Псковской городской Думы </w:t>
      </w:r>
      <w:r w:rsidRPr="00C22CE5">
        <w:rPr>
          <w:bCs/>
        </w:rPr>
        <w:t>от 15.07.2011 № 1830, следующие изменения:</w:t>
      </w:r>
    </w:p>
    <w:p w:rsidR="00C22CE5" w:rsidRPr="00C22CE5" w:rsidRDefault="00C22CE5" w:rsidP="00C22CE5">
      <w:pPr>
        <w:numPr>
          <w:ilvl w:val="1"/>
          <w:numId w:val="7"/>
        </w:numPr>
        <w:tabs>
          <w:tab w:val="clear" w:pos="1141"/>
          <w:tab w:val="left" w:pos="993"/>
        </w:tabs>
        <w:ind w:left="0" w:firstLine="709"/>
        <w:jc w:val="both"/>
      </w:pPr>
      <w:r w:rsidRPr="00C22CE5">
        <w:lastRenderedPageBreak/>
        <w:t>в пункте 1 главы 1 слова «владения и (или) пользования» исключить;</w:t>
      </w:r>
    </w:p>
    <w:p w:rsidR="00C22CE5" w:rsidRPr="00C22CE5" w:rsidRDefault="00C22CE5" w:rsidP="00C22CE5">
      <w:pPr>
        <w:numPr>
          <w:ilvl w:val="1"/>
          <w:numId w:val="7"/>
        </w:numPr>
        <w:tabs>
          <w:tab w:val="clear" w:pos="1141"/>
          <w:tab w:val="left" w:pos="993"/>
        </w:tabs>
        <w:ind w:left="0" w:firstLine="709"/>
        <w:jc w:val="both"/>
      </w:pPr>
      <w:r w:rsidRPr="00C22CE5">
        <w:t>в главе 5:</w:t>
      </w:r>
    </w:p>
    <w:p w:rsidR="00C22CE5" w:rsidRPr="00C22CE5" w:rsidRDefault="00C22CE5" w:rsidP="00C22CE5">
      <w:pPr>
        <w:numPr>
          <w:ilvl w:val="2"/>
          <w:numId w:val="7"/>
        </w:numPr>
        <w:tabs>
          <w:tab w:val="left" w:pos="993"/>
        </w:tabs>
        <w:ind w:left="0" w:firstLine="709"/>
        <w:jc w:val="both"/>
      </w:pPr>
      <w:r w:rsidRPr="00C22CE5">
        <w:t>в пункте 2:</w:t>
      </w:r>
    </w:p>
    <w:p w:rsidR="00C22CE5" w:rsidRPr="00C22CE5" w:rsidRDefault="00C22CE5" w:rsidP="00C22CE5">
      <w:pPr>
        <w:tabs>
          <w:tab w:val="left" w:pos="993"/>
        </w:tabs>
        <w:ind w:firstLine="709"/>
        <w:jc w:val="both"/>
      </w:pPr>
      <w:r w:rsidRPr="00C22CE5">
        <w:t>в абзаце первом слова «(в форме аукциона или конкурса)» исключить;</w:t>
      </w:r>
    </w:p>
    <w:p w:rsidR="00C22CE5" w:rsidRPr="00C22CE5" w:rsidRDefault="00C22CE5" w:rsidP="00C22CE5">
      <w:pPr>
        <w:tabs>
          <w:tab w:val="left" w:pos="993"/>
        </w:tabs>
        <w:ind w:firstLine="709"/>
        <w:jc w:val="both"/>
      </w:pPr>
      <w:r w:rsidRPr="00C22CE5">
        <w:t>абзац второй изложить в следующей редакции:</w:t>
      </w:r>
    </w:p>
    <w:p w:rsidR="00C22CE5" w:rsidRPr="00C22CE5" w:rsidRDefault="00C22CE5" w:rsidP="00C22CE5">
      <w:pPr>
        <w:tabs>
          <w:tab w:val="left" w:pos="993"/>
        </w:tabs>
        <w:ind w:firstLine="709"/>
        <w:jc w:val="both"/>
      </w:pPr>
      <w:r w:rsidRPr="00C22CE5">
        <w:t>«Проведение торгов осуществляется в форме открытого по составу участников аукциона в электронной форме (далее также – аукцион)</w:t>
      </w:r>
      <w:proofErr w:type="gramStart"/>
      <w:r w:rsidRPr="00C22CE5">
        <w:t>.»</w:t>
      </w:r>
      <w:proofErr w:type="gramEnd"/>
      <w:r w:rsidRPr="00C22CE5">
        <w:t>;</w:t>
      </w:r>
    </w:p>
    <w:p w:rsidR="00C22CE5" w:rsidRPr="00C22CE5" w:rsidRDefault="00C22CE5" w:rsidP="00C22CE5">
      <w:pPr>
        <w:numPr>
          <w:ilvl w:val="2"/>
          <w:numId w:val="7"/>
        </w:numPr>
        <w:tabs>
          <w:tab w:val="left" w:pos="993"/>
        </w:tabs>
        <w:ind w:left="0" w:firstLine="709"/>
        <w:jc w:val="both"/>
      </w:pPr>
      <w:r w:rsidRPr="00C22CE5">
        <w:t>в пункте 4:</w:t>
      </w:r>
    </w:p>
    <w:p w:rsidR="00C22CE5" w:rsidRPr="00C22CE5" w:rsidRDefault="00C22CE5" w:rsidP="00C22CE5">
      <w:pPr>
        <w:tabs>
          <w:tab w:val="left" w:pos="993"/>
        </w:tabs>
        <w:ind w:firstLine="709"/>
        <w:jc w:val="both"/>
      </w:pPr>
      <w:r w:rsidRPr="00C22CE5">
        <w:t>слова «торгов (в форме аукциона или конкурса)» заменить словом «аукционов»;</w:t>
      </w:r>
    </w:p>
    <w:p w:rsidR="00C22CE5" w:rsidRPr="00C22CE5" w:rsidRDefault="00C22CE5" w:rsidP="00C22CE5">
      <w:pPr>
        <w:tabs>
          <w:tab w:val="left" w:pos="993"/>
        </w:tabs>
        <w:ind w:firstLine="709"/>
        <w:jc w:val="both"/>
      </w:pPr>
      <w:r w:rsidRPr="00C22CE5">
        <w:t>дополнить предложением следующего содержания «Сведения о проведении аукциона в электронной форме должны содержаться в решении о проведении аукциона</w:t>
      </w:r>
      <w:proofErr w:type="gramStart"/>
      <w:r w:rsidRPr="00C22CE5">
        <w:t>.»;</w:t>
      </w:r>
      <w:proofErr w:type="gramEnd"/>
    </w:p>
    <w:p w:rsidR="00C22CE5" w:rsidRPr="00C22CE5" w:rsidRDefault="00C22CE5" w:rsidP="00C22CE5">
      <w:pPr>
        <w:numPr>
          <w:ilvl w:val="2"/>
          <w:numId w:val="7"/>
        </w:numPr>
        <w:tabs>
          <w:tab w:val="left" w:pos="993"/>
        </w:tabs>
        <w:ind w:left="0" w:firstLine="709"/>
        <w:jc w:val="both"/>
      </w:pPr>
      <w:r w:rsidRPr="00C22CE5">
        <w:t>в абзаце первом пункта 5 слово «торгов» заменить словом «аукциона»;</w:t>
      </w:r>
    </w:p>
    <w:p w:rsidR="00C22CE5" w:rsidRPr="00C22CE5" w:rsidRDefault="00C22CE5" w:rsidP="00C22CE5">
      <w:pPr>
        <w:numPr>
          <w:ilvl w:val="2"/>
          <w:numId w:val="7"/>
        </w:numPr>
        <w:tabs>
          <w:tab w:val="left" w:pos="993"/>
        </w:tabs>
        <w:ind w:left="0" w:firstLine="709"/>
        <w:jc w:val="both"/>
      </w:pPr>
      <w:r w:rsidRPr="00C22CE5">
        <w:t>пункт 6 изложить в следующей редакции:</w:t>
      </w:r>
    </w:p>
    <w:p w:rsidR="00C22CE5" w:rsidRPr="00C22CE5" w:rsidRDefault="00C22CE5" w:rsidP="00C22CE5">
      <w:pPr>
        <w:tabs>
          <w:tab w:val="left" w:pos="993"/>
        </w:tabs>
        <w:ind w:firstLine="709"/>
        <w:jc w:val="both"/>
      </w:pPr>
      <w:r w:rsidRPr="00C22CE5">
        <w:t xml:space="preserve">«6. </w:t>
      </w:r>
      <w:proofErr w:type="gramStart"/>
      <w:r w:rsidRPr="00C22CE5">
        <w:t>На основании решения Администрации города Пскова о проведении аукциона организатор аукциона осуществляет организацию и проведение аукциона в соответствии с Правилами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утвержденными Приказом ФАС России от 10.02.2010 № 67 (далее – Правила).</w:t>
      </w:r>
      <w:proofErr w:type="gramEnd"/>
      <w:r w:rsidRPr="00C22CE5">
        <w:t xml:space="preserve"> Положения Правил применяются с учетом особенностей, установленных настоящей главой</w:t>
      </w:r>
      <w:proofErr w:type="gramStart"/>
      <w:r w:rsidRPr="00C22CE5">
        <w:t>.»;</w:t>
      </w:r>
      <w:proofErr w:type="gramEnd"/>
    </w:p>
    <w:p w:rsidR="00C22CE5" w:rsidRPr="00C22CE5" w:rsidRDefault="00C22CE5" w:rsidP="00C22CE5">
      <w:pPr>
        <w:numPr>
          <w:ilvl w:val="2"/>
          <w:numId w:val="7"/>
        </w:numPr>
        <w:tabs>
          <w:tab w:val="left" w:pos="993"/>
        </w:tabs>
        <w:ind w:left="0" w:firstLine="709"/>
        <w:jc w:val="both"/>
      </w:pPr>
      <w:r w:rsidRPr="00C22CE5">
        <w:t>дополнить пунктами 6.1-6.</w:t>
      </w:r>
      <w:r w:rsidR="00B36B55">
        <w:t>6</w:t>
      </w:r>
      <w:r w:rsidRPr="00C22CE5">
        <w:t xml:space="preserve"> следующего содержания:</w:t>
      </w:r>
    </w:p>
    <w:p w:rsidR="00C22CE5" w:rsidRPr="00C22CE5" w:rsidRDefault="00C22CE5" w:rsidP="00C22CE5">
      <w:pPr>
        <w:tabs>
          <w:tab w:val="left" w:pos="993"/>
        </w:tabs>
        <w:ind w:firstLine="709"/>
        <w:jc w:val="both"/>
      </w:pPr>
      <w:r w:rsidRPr="00C22CE5">
        <w:t>«6.1. Проведение аукциона в электронной форме осуществляется на электронной площадке оператором электронной площадки. Организатор аукциона привлекает оператора электронной площадки из числа операторов электронной площадки, перечень которых утвержден Правительством Российской Федерации в соответствии с Федеральным законом от 05.04.2013 № 44-ФЗ «О контрактной системе в сфере закупок товаров, работ, услуг для обеспечения государственных и муниципальных нужд».</w:t>
      </w:r>
    </w:p>
    <w:p w:rsidR="00C22CE5" w:rsidRPr="00C22CE5" w:rsidRDefault="00C22CE5" w:rsidP="00C22CE5">
      <w:pPr>
        <w:tabs>
          <w:tab w:val="left" w:pos="993"/>
        </w:tabs>
        <w:ind w:firstLine="709"/>
        <w:jc w:val="both"/>
      </w:pPr>
      <w:r w:rsidRPr="00C22CE5">
        <w:t xml:space="preserve">6.2. </w:t>
      </w:r>
      <w:proofErr w:type="gramStart"/>
      <w:r w:rsidRPr="00C22CE5">
        <w:t xml:space="preserve">В извещении о проведении аукциона в электронной форме, размещаемом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 (далее - официальный сайт торгов), наряду со сведениями, предусмотренными пунктом 105 Правил, указывается электронная площадка, на которой будет проводиться аукцион в электронной форме, дата и время его проведения. </w:t>
      </w:r>
      <w:proofErr w:type="gramEnd"/>
    </w:p>
    <w:p w:rsidR="00C22CE5" w:rsidRPr="00C22CE5" w:rsidRDefault="00C22CE5" w:rsidP="00C22CE5">
      <w:pPr>
        <w:tabs>
          <w:tab w:val="left" w:pos="993"/>
        </w:tabs>
        <w:ind w:firstLine="709"/>
        <w:jc w:val="both"/>
      </w:pPr>
      <w:r w:rsidRPr="00C22CE5">
        <w:t>В документации об аукционе наряду со сведениями, предусмотренными пунктом 114 Правил, указываются электронная площадка, на которой будет проводиться аукцион в электронной форме, порядок регистрации на электронной площадке, правила проведения аукциона в электронной форме, дата и время его проведения.</w:t>
      </w:r>
    </w:p>
    <w:p w:rsidR="00C22CE5" w:rsidRPr="00C22CE5" w:rsidRDefault="00C22CE5" w:rsidP="00C22CE5">
      <w:pPr>
        <w:tabs>
          <w:tab w:val="left" w:pos="993"/>
        </w:tabs>
        <w:ind w:firstLine="709"/>
        <w:jc w:val="both"/>
      </w:pPr>
      <w:r w:rsidRPr="00C22CE5">
        <w:t>6.3. Для участия в аукционе в электронной форме заявители должны зарегистрироваться на электронной площадке, указанной в извещении о проведен</w:t>
      </w:r>
      <w:proofErr w:type="gramStart"/>
      <w:r w:rsidRPr="00C22CE5">
        <w:t>ии ау</w:t>
      </w:r>
      <w:proofErr w:type="gramEnd"/>
      <w:r w:rsidRPr="00C22CE5">
        <w:t xml:space="preserve">кциона в электронной форме и в документации об аукционе, в порядке, предусмотренном регламентом электронной площадки. </w:t>
      </w:r>
    </w:p>
    <w:p w:rsidR="00C22CE5" w:rsidRPr="00C22CE5" w:rsidRDefault="00C22CE5" w:rsidP="00C22CE5">
      <w:pPr>
        <w:tabs>
          <w:tab w:val="left" w:pos="993"/>
        </w:tabs>
        <w:ind w:firstLine="709"/>
        <w:jc w:val="both"/>
      </w:pPr>
      <w:proofErr w:type="gramStart"/>
      <w:r w:rsidRPr="00C22CE5">
        <w:t>Заявка на участие в аукционе подается путем заполнения ее электронной формы, 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документов, предусмотренных документацией об аукционе.</w:t>
      </w:r>
      <w:proofErr w:type="gramEnd"/>
    </w:p>
    <w:p w:rsidR="00C22CE5" w:rsidRPr="00C22CE5" w:rsidRDefault="00C22CE5" w:rsidP="00C22CE5">
      <w:pPr>
        <w:tabs>
          <w:tab w:val="left" w:pos="993"/>
        </w:tabs>
        <w:ind w:firstLine="709"/>
        <w:jc w:val="both"/>
      </w:pPr>
      <w:proofErr w:type="gramStart"/>
      <w:r w:rsidRPr="00C22CE5">
        <w:t xml:space="preserve">Документооборот между заявителями, участниками аукциона, оператором электронной площадки и организатором аукциона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организатора аукциона, заявителя или участника аукциона либо лица, имеющего право действовать от имени соответственно </w:t>
      </w:r>
      <w:r w:rsidRPr="00C22CE5">
        <w:lastRenderedPageBreak/>
        <w:t>организатора аукциона, заявителя или участника аукциона</w:t>
      </w:r>
      <w:proofErr w:type="gramEnd"/>
      <w:r w:rsidRPr="00C22CE5">
        <w:t>. Данное правило не применяется для Договора, который заключается сторонами в простой письменной форме.</w:t>
      </w:r>
    </w:p>
    <w:p w:rsidR="00C22CE5" w:rsidRPr="00C22CE5" w:rsidRDefault="00C22CE5" w:rsidP="00C22CE5">
      <w:pPr>
        <w:tabs>
          <w:tab w:val="left" w:pos="993"/>
        </w:tabs>
        <w:ind w:firstLine="709"/>
        <w:jc w:val="both"/>
      </w:pPr>
      <w:r w:rsidRPr="00C22CE5">
        <w:t xml:space="preserve">6.4. Для участия в аукционе в электронной форме организатором аукциона устанавливается требование о внесении задатка. Задаток вносится заявителем на счет оператора электронной площадки. </w:t>
      </w:r>
    </w:p>
    <w:p w:rsidR="00C22CE5" w:rsidRPr="00C22CE5" w:rsidRDefault="00C22CE5" w:rsidP="00C22CE5">
      <w:pPr>
        <w:tabs>
          <w:tab w:val="left" w:pos="993"/>
        </w:tabs>
        <w:ind w:firstLine="709"/>
        <w:jc w:val="both"/>
      </w:pPr>
      <w:r w:rsidRPr="00C22CE5">
        <w:t>Задаток, внесенный лицом, признанным победителем аукциона, задаток, внесенный лицом, сделавшим предпоследнее предложение о цене Договора, с которым Договор заключается в соответствии с пунктом 97 Правил, засчитываются в счет исполнения обязательств по заключенному Договору.</w:t>
      </w:r>
    </w:p>
    <w:p w:rsidR="00C22CE5" w:rsidRPr="00C22CE5" w:rsidRDefault="00C22CE5" w:rsidP="00C22CE5">
      <w:pPr>
        <w:tabs>
          <w:tab w:val="left" w:pos="993"/>
        </w:tabs>
        <w:ind w:firstLine="709"/>
        <w:jc w:val="both"/>
      </w:pPr>
      <w:r w:rsidRPr="00C22CE5">
        <w:t xml:space="preserve">6.5. Решение о признании заявителей участниками аукциона в электронной форме или об отказе в допуске к участию в таком аукционе принимается аукционной комиссией, созданной организатором аукциона, и оформляется протоколом рассмотрения заявок на участие в аукционе. Организатор аукциона посредством штатного интерфейса в установленный срок формирует на электронной площадке и подписывает электронной подписью протокол рассмотрения заявок на участие в аукционе. Оператор электронной площадки не позднее следующего рабочего дня после дня подписания протокола рассмотрения заявок на участие в аукционе направляет в личные кабинеты заявителей уведомления о признании их участниками аукциона или </w:t>
      </w:r>
      <w:proofErr w:type="gramStart"/>
      <w:r w:rsidRPr="00C22CE5">
        <w:t>об отказе в допуске к участию в аукционе с указанием</w:t>
      </w:r>
      <w:proofErr w:type="gramEnd"/>
      <w:r w:rsidRPr="00C22CE5">
        <w:t xml:space="preserve"> оснований отказа. </w:t>
      </w:r>
    </w:p>
    <w:p w:rsidR="00C22CE5" w:rsidRPr="00C22CE5" w:rsidRDefault="00C22CE5" w:rsidP="00C22CE5">
      <w:pPr>
        <w:tabs>
          <w:tab w:val="left" w:pos="993"/>
        </w:tabs>
        <w:ind w:firstLine="709"/>
        <w:jc w:val="both"/>
      </w:pPr>
      <w:r w:rsidRPr="00C22CE5">
        <w:t>В случае</w:t>
      </w:r>
      <w:proofErr w:type="gramStart"/>
      <w:r w:rsidRPr="00C22CE5">
        <w:t>,</w:t>
      </w:r>
      <w:proofErr w:type="gramEnd"/>
      <w:r w:rsidRPr="00C22CE5">
        <w:t xml:space="preserve"> если не было подано ни одной заявки на участие в аукционе либо ни один из заявителей не признан участником аукциона, а также принято решение о признании только одного заявителя участником аукциона (далее – единственный участник), организатор аукциона посредством штатного интерфейса в установленный срок формирует и подписывает электронной подписью протокол рассмотрения заявок на участие в аукционе с указанием в нем информации о признании аукциона </w:t>
      </w:r>
      <w:proofErr w:type="gramStart"/>
      <w:r w:rsidRPr="00C22CE5">
        <w:t>несостоявшимся</w:t>
      </w:r>
      <w:proofErr w:type="gramEnd"/>
      <w:r w:rsidRPr="00C22CE5">
        <w:t>. Оператор электронной площадки в течение одного часа со времени подписания электронной подписью организатором аукциона протокола рассмотрения заявок на участие в аукционе направляет единственному участнику уведомление с приложением указанного протокола и размещает такой протокол в открытой части электронной площадки.</w:t>
      </w:r>
    </w:p>
    <w:p w:rsidR="00C22CE5" w:rsidRPr="00C22CE5" w:rsidRDefault="00C22CE5" w:rsidP="00C22CE5">
      <w:pPr>
        <w:tabs>
          <w:tab w:val="left" w:pos="993"/>
        </w:tabs>
        <w:ind w:firstLine="709"/>
        <w:jc w:val="both"/>
      </w:pPr>
      <w:proofErr w:type="gramStart"/>
      <w:r w:rsidRPr="00C22CE5">
        <w:t>На официальном сайте торгов протокол рассмотрения заявок на участие в аукционе размещается организатором аукциона одновременно с протоколом аукциона – не позднее одного рабочего дня, следующего за днем подписания протокола аукциона, а в случае, если не было подано ни одной заявки на участие в аукционе либо ни один из заявителей не признан участником аукциона, а также принято решение о признании только одного</w:t>
      </w:r>
      <w:proofErr w:type="gramEnd"/>
      <w:r w:rsidRPr="00C22CE5">
        <w:t xml:space="preserve"> заявителя участником аукциона – не позднее одного рабочего дня, следующего за днем подписания протокола рассмотрения заявок на участие в аукционе.</w:t>
      </w:r>
    </w:p>
    <w:p w:rsidR="00C22CE5" w:rsidRPr="00C22CE5" w:rsidRDefault="00C22CE5" w:rsidP="00C22CE5">
      <w:pPr>
        <w:tabs>
          <w:tab w:val="left" w:pos="993"/>
        </w:tabs>
        <w:ind w:firstLine="709"/>
        <w:jc w:val="both"/>
      </w:pPr>
      <w:r w:rsidRPr="00C22CE5">
        <w:t>6.6. Во время проведения процедуры аукциона оператор электронной площадки обеспечивает доступ участников аукциона к закрытой части электронной площадки и возможность представления ими предложений о цене Договора. Победителем аукциона признается участник аукциона, предложивший наиболее высокую цену Договора.</w:t>
      </w:r>
    </w:p>
    <w:p w:rsidR="00C22CE5" w:rsidRPr="00C22CE5" w:rsidRDefault="00C22CE5" w:rsidP="00C22CE5">
      <w:pPr>
        <w:tabs>
          <w:tab w:val="left" w:pos="993"/>
        </w:tabs>
        <w:ind w:firstLine="709"/>
        <w:jc w:val="both"/>
      </w:pPr>
      <w:r w:rsidRPr="00C22CE5">
        <w:t>Подведение итогов осуществляется организатором аукциона. Оператор электронной площадки в течение одного часа со времени подписания электронной подписью организатором аукциона протокола аукциона направляет победителю</w:t>
      </w:r>
      <w:r w:rsidR="00D64806">
        <w:t xml:space="preserve"> </w:t>
      </w:r>
      <w:r w:rsidR="00F05E6A">
        <w:t>аукциона</w:t>
      </w:r>
      <w:r w:rsidRPr="00C22CE5">
        <w:t xml:space="preserve"> уведомление с протоколом аукциона и размещает такой протокол в открытой части электронной площадки</w:t>
      </w:r>
      <w:proofErr w:type="gramStart"/>
      <w:r w:rsidRPr="00C22CE5">
        <w:t>.»;</w:t>
      </w:r>
      <w:proofErr w:type="gramEnd"/>
    </w:p>
    <w:p w:rsidR="00C22CE5" w:rsidRPr="00C22CE5" w:rsidRDefault="00C22CE5" w:rsidP="00C22CE5">
      <w:pPr>
        <w:numPr>
          <w:ilvl w:val="2"/>
          <w:numId w:val="7"/>
        </w:numPr>
        <w:tabs>
          <w:tab w:val="left" w:pos="993"/>
        </w:tabs>
        <w:ind w:left="0" w:firstLine="709"/>
        <w:jc w:val="both"/>
      </w:pPr>
      <w:r w:rsidRPr="00C22CE5">
        <w:t>в пункте 7:</w:t>
      </w:r>
    </w:p>
    <w:p w:rsidR="00C22CE5" w:rsidRPr="00C22CE5" w:rsidRDefault="00C22CE5" w:rsidP="00C22CE5">
      <w:pPr>
        <w:tabs>
          <w:tab w:val="left" w:pos="993"/>
        </w:tabs>
        <w:ind w:firstLine="709"/>
        <w:jc w:val="both"/>
      </w:pPr>
      <w:r w:rsidRPr="00C22CE5">
        <w:t>в абзаце первом слова «об итогах торгов» заменить словом «аукциона»;</w:t>
      </w:r>
    </w:p>
    <w:p w:rsidR="00C22CE5" w:rsidRPr="00C22CE5" w:rsidRDefault="00C22CE5" w:rsidP="00C22CE5">
      <w:pPr>
        <w:tabs>
          <w:tab w:val="left" w:pos="993"/>
        </w:tabs>
        <w:ind w:firstLine="709"/>
        <w:jc w:val="both"/>
      </w:pPr>
      <w:r w:rsidRPr="00C22CE5">
        <w:t>в абзаце втором слово «торгов» заменить словом «аукциона».</w:t>
      </w:r>
    </w:p>
    <w:p w:rsidR="00C22CE5" w:rsidRPr="00C22CE5" w:rsidRDefault="00C22CE5" w:rsidP="00C22CE5">
      <w:pPr>
        <w:numPr>
          <w:ilvl w:val="0"/>
          <w:numId w:val="7"/>
        </w:numPr>
        <w:tabs>
          <w:tab w:val="left" w:pos="993"/>
        </w:tabs>
        <w:ind w:left="0" w:firstLine="709"/>
        <w:jc w:val="both"/>
      </w:pPr>
      <w:r w:rsidRPr="00C22CE5">
        <w:t xml:space="preserve">Признать утратившим силу </w:t>
      </w:r>
      <w:r w:rsidRPr="00C22CE5">
        <w:rPr>
          <w:bCs/>
        </w:rPr>
        <w:t>Решение Псковской городской Думы</w:t>
      </w:r>
      <w:r w:rsidR="00D64806">
        <w:t xml:space="preserve"> от 15.07.2011 №</w:t>
      </w:r>
      <w:r w:rsidRPr="00C22CE5">
        <w:t>1831 «О форме проведения торгов на право заключения договоров на установку и эксплуатацию рекламных конструкций на недвижимом имуществе муниципального образования «Город Псков».</w:t>
      </w:r>
    </w:p>
    <w:p w:rsidR="00C22CE5" w:rsidRPr="00C22CE5" w:rsidRDefault="00C22CE5" w:rsidP="00C22CE5">
      <w:pPr>
        <w:numPr>
          <w:ilvl w:val="0"/>
          <w:numId w:val="7"/>
        </w:numPr>
        <w:tabs>
          <w:tab w:val="left" w:pos="993"/>
        </w:tabs>
        <w:ind w:left="0" w:firstLine="709"/>
        <w:jc w:val="both"/>
      </w:pPr>
      <w:r w:rsidRPr="00C22CE5">
        <w:t>Настоящее Решение вступает в силу с момента его опубликования.</w:t>
      </w:r>
    </w:p>
    <w:p w:rsidR="00A47203" w:rsidRPr="001F7FDA" w:rsidRDefault="00D64806" w:rsidP="00C22CE5">
      <w:pPr>
        <w:tabs>
          <w:tab w:val="left" w:pos="993"/>
        </w:tabs>
        <w:ind w:firstLine="709"/>
        <w:jc w:val="both"/>
        <w:rPr>
          <w:rFonts w:eastAsia="Calibri"/>
          <w:lang w:eastAsia="en-US"/>
        </w:rPr>
      </w:pPr>
      <w:r>
        <w:lastRenderedPageBreak/>
        <w:t>5.</w:t>
      </w:r>
      <w:r w:rsidR="00C22CE5" w:rsidRPr="00C22CE5">
        <w:t>Опубликовать настоящее Решение в газете «Псковские Новости» и разместить на официальном сайте муниципального образования «Город Псков» в сети «Интернет»</w:t>
      </w:r>
      <w:r w:rsidR="008606C3" w:rsidRPr="001F7FDA">
        <w:t>.</w:t>
      </w:r>
    </w:p>
    <w:p w:rsidR="00E271F5" w:rsidRDefault="00E271F5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6053C9" w:rsidRDefault="006053C9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E23526" w:rsidRPr="009A4E5A" w:rsidRDefault="00E23526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8C4711" w:rsidRDefault="00824967" w:rsidP="004B065F">
      <w:pPr>
        <w:tabs>
          <w:tab w:val="left" w:pos="364"/>
        </w:tabs>
        <w:autoSpaceDE w:val="0"/>
        <w:autoSpaceDN w:val="0"/>
        <w:adjustRightInd w:val="0"/>
        <w:jc w:val="both"/>
      </w:pPr>
      <w:r w:rsidRPr="009A4E5A">
        <w:t>Глав</w:t>
      </w:r>
      <w:r w:rsidR="00C82A90">
        <w:t>а</w:t>
      </w:r>
      <w:r w:rsidRPr="009A4E5A">
        <w:t xml:space="preserve"> города Пскова</w:t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950957">
        <w:tab/>
      </w:r>
      <w:r>
        <w:tab/>
      </w:r>
      <w:r>
        <w:tab/>
      </w:r>
      <w:r>
        <w:tab/>
      </w:r>
      <w:r w:rsidR="00F26325">
        <w:t>Е.А. Полонская</w:t>
      </w:r>
    </w:p>
    <w:p w:rsidR="008C4711" w:rsidRDefault="008C4711">
      <w:pPr>
        <w:spacing w:after="200" w:line="276" w:lineRule="auto"/>
      </w:pPr>
      <w:r>
        <w:br w:type="page"/>
      </w:r>
    </w:p>
    <w:p w:rsidR="00174B93" w:rsidRDefault="00174B93" w:rsidP="008C4711">
      <w:pPr>
        <w:widowControl w:val="0"/>
        <w:autoSpaceDE w:val="0"/>
        <w:autoSpaceDN w:val="0"/>
        <w:spacing w:line="276" w:lineRule="auto"/>
      </w:pPr>
    </w:p>
    <w:sectPr w:rsidR="00174B93" w:rsidSect="00E875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7157B"/>
    <w:multiLevelType w:val="hybridMultilevel"/>
    <w:tmpl w:val="4E0454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2">
    <w:nsid w:val="3D76160B"/>
    <w:multiLevelType w:val="hybridMultilevel"/>
    <w:tmpl w:val="99144344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4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74606434"/>
    <w:multiLevelType w:val="multilevel"/>
    <w:tmpl w:val="BB86761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41"/>
        </w:tabs>
        <w:ind w:left="1141" w:hanging="432"/>
      </w:pPr>
      <w:rPr>
        <w:rFonts w:hint="default"/>
      </w:rPr>
    </w:lvl>
    <w:lvl w:ilvl="2">
      <w:start w:val="1"/>
      <w:numFmt w:val="russianLower"/>
      <w:lvlText w:val="%3)"/>
      <w:lvlJc w:val="left"/>
      <w:pPr>
        <w:tabs>
          <w:tab w:val="num" w:pos="1650"/>
        </w:tabs>
        <w:ind w:left="165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26"/>
        </w:tabs>
        <w:ind w:left="215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46"/>
        </w:tabs>
        <w:ind w:left="265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06"/>
        </w:tabs>
        <w:ind w:left="316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26"/>
        </w:tabs>
        <w:ind w:left="366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6"/>
        </w:tabs>
        <w:ind w:left="417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06"/>
        </w:tabs>
        <w:ind w:left="4746" w:hanging="1440"/>
      </w:pPr>
      <w:rPr>
        <w:rFonts w:hint="default"/>
      </w:r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2D71"/>
    <w:rsid w:val="000037E7"/>
    <w:rsid w:val="000461C6"/>
    <w:rsid w:val="00050D2F"/>
    <w:rsid w:val="00074BCF"/>
    <w:rsid w:val="000852C4"/>
    <w:rsid w:val="000A4477"/>
    <w:rsid w:val="000B4620"/>
    <w:rsid w:val="000C6DE2"/>
    <w:rsid w:val="000E08CB"/>
    <w:rsid w:val="00112F2C"/>
    <w:rsid w:val="001169D6"/>
    <w:rsid w:val="00174B93"/>
    <w:rsid w:val="001A2C28"/>
    <w:rsid w:val="001E258F"/>
    <w:rsid w:val="001F7FDA"/>
    <w:rsid w:val="00216377"/>
    <w:rsid w:val="00227FB0"/>
    <w:rsid w:val="00241D2E"/>
    <w:rsid w:val="00247F0F"/>
    <w:rsid w:val="00270B20"/>
    <w:rsid w:val="0028082C"/>
    <w:rsid w:val="002A3649"/>
    <w:rsid w:val="002B1E1A"/>
    <w:rsid w:val="002B400C"/>
    <w:rsid w:val="002D00E2"/>
    <w:rsid w:val="00325303"/>
    <w:rsid w:val="00371E41"/>
    <w:rsid w:val="0038413C"/>
    <w:rsid w:val="003B12DC"/>
    <w:rsid w:val="003F33BF"/>
    <w:rsid w:val="004051E7"/>
    <w:rsid w:val="00425D45"/>
    <w:rsid w:val="00427039"/>
    <w:rsid w:val="0043236F"/>
    <w:rsid w:val="00476D9F"/>
    <w:rsid w:val="004A782E"/>
    <w:rsid w:val="004B065F"/>
    <w:rsid w:val="004B61C5"/>
    <w:rsid w:val="004E2135"/>
    <w:rsid w:val="004F6E1F"/>
    <w:rsid w:val="00530FFC"/>
    <w:rsid w:val="00535483"/>
    <w:rsid w:val="00544652"/>
    <w:rsid w:val="005978DA"/>
    <w:rsid w:val="005C66AC"/>
    <w:rsid w:val="005D0E0A"/>
    <w:rsid w:val="005D6E51"/>
    <w:rsid w:val="006053C9"/>
    <w:rsid w:val="006126D6"/>
    <w:rsid w:val="00637973"/>
    <w:rsid w:val="006651A9"/>
    <w:rsid w:val="0067032F"/>
    <w:rsid w:val="00697802"/>
    <w:rsid w:val="006A2A65"/>
    <w:rsid w:val="006D37D7"/>
    <w:rsid w:val="006F38EA"/>
    <w:rsid w:val="0070349B"/>
    <w:rsid w:val="00721B67"/>
    <w:rsid w:val="007465F3"/>
    <w:rsid w:val="007A4F1C"/>
    <w:rsid w:val="007B578A"/>
    <w:rsid w:val="007D7458"/>
    <w:rsid w:val="007D74D3"/>
    <w:rsid w:val="008006AC"/>
    <w:rsid w:val="008144B1"/>
    <w:rsid w:val="00824967"/>
    <w:rsid w:val="0085077D"/>
    <w:rsid w:val="00851219"/>
    <w:rsid w:val="008606C3"/>
    <w:rsid w:val="0089348D"/>
    <w:rsid w:val="008B7242"/>
    <w:rsid w:val="008C4711"/>
    <w:rsid w:val="008E50AE"/>
    <w:rsid w:val="009041ED"/>
    <w:rsid w:val="00946C6D"/>
    <w:rsid w:val="00950957"/>
    <w:rsid w:val="00960BAB"/>
    <w:rsid w:val="00960D3D"/>
    <w:rsid w:val="00961201"/>
    <w:rsid w:val="00963FE2"/>
    <w:rsid w:val="00966E20"/>
    <w:rsid w:val="009776C2"/>
    <w:rsid w:val="009776D3"/>
    <w:rsid w:val="00992F87"/>
    <w:rsid w:val="009B4BC9"/>
    <w:rsid w:val="009B5C5A"/>
    <w:rsid w:val="00A0223D"/>
    <w:rsid w:val="00A139BC"/>
    <w:rsid w:val="00A22A34"/>
    <w:rsid w:val="00A4308D"/>
    <w:rsid w:val="00A47203"/>
    <w:rsid w:val="00A633F8"/>
    <w:rsid w:val="00A872D5"/>
    <w:rsid w:val="00B36B55"/>
    <w:rsid w:val="00B776BB"/>
    <w:rsid w:val="00B84118"/>
    <w:rsid w:val="00BE21C9"/>
    <w:rsid w:val="00BE66C5"/>
    <w:rsid w:val="00C057E3"/>
    <w:rsid w:val="00C22CE5"/>
    <w:rsid w:val="00C24FED"/>
    <w:rsid w:val="00C53B96"/>
    <w:rsid w:val="00C82A90"/>
    <w:rsid w:val="00D2224B"/>
    <w:rsid w:val="00D2627C"/>
    <w:rsid w:val="00D36B27"/>
    <w:rsid w:val="00D64806"/>
    <w:rsid w:val="00D760F5"/>
    <w:rsid w:val="00DA6D6D"/>
    <w:rsid w:val="00DC4576"/>
    <w:rsid w:val="00DC5346"/>
    <w:rsid w:val="00DD7500"/>
    <w:rsid w:val="00DF1E6B"/>
    <w:rsid w:val="00DF50D3"/>
    <w:rsid w:val="00E23526"/>
    <w:rsid w:val="00E271F5"/>
    <w:rsid w:val="00E8191E"/>
    <w:rsid w:val="00E829E1"/>
    <w:rsid w:val="00ED1509"/>
    <w:rsid w:val="00EF068F"/>
    <w:rsid w:val="00EF7F5C"/>
    <w:rsid w:val="00F05E6A"/>
    <w:rsid w:val="00F06207"/>
    <w:rsid w:val="00F10459"/>
    <w:rsid w:val="00F16668"/>
    <w:rsid w:val="00F26325"/>
    <w:rsid w:val="00F41384"/>
    <w:rsid w:val="00F42135"/>
    <w:rsid w:val="00F451A3"/>
    <w:rsid w:val="00F550DC"/>
    <w:rsid w:val="00FC3B45"/>
    <w:rsid w:val="00FD489F"/>
    <w:rsid w:val="00FE0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AC914E-1466-4F57-9DB0-C2515153F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5</Pages>
  <Words>1384</Words>
  <Characters>7892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Елена А. Сумкина</cp:lastModifiedBy>
  <cp:revision>45</cp:revision>
  <cp:lastPrinted>2020-03-30T09:40:00Z</cp:lastPrinted>
  <dcterms:created xsi:type="dcterms:W3CDTF">2017-06-14T09:45:00Z</dcterms:created>
  <dcterms:modified xsi:type="dcterms:W3CDTF">2020-03-31T08:30:00Z</dcterms:modified>
</cp:coreProperties>
</file>