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по вопросу:</w:t>
      </w: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исполнении бюджета города Пскова за 201</w:t>
      </w:r>
      <w:r w:rsidR="00CA242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2</w:t>
      </w:r>
      <w:r w:rsidR="00CA242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апреля 20</w:t>
      </w:r>
      <w:r w:rsidR="00CA242A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 Псковская городская Дума (г. Псков, ул. Некрасова, д. 14)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 18.</w:t>
      </w:r>
      <w:r w:rsidR="00CA242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 часов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публичных слушаний: </w:t>
      </w:r>
      <w:r>
        <w:rPr>
          <w:rFonts w:ascii="Times New Roman" w:hAnsi="Times New Roman"/>
          <w:b/>
          <w:sz w:val="24"/>
          <w:szCs w:val="24"/>
        </w:rPr>
        <w:t>Цецерский Иван Николаевич  –</w:t>
      </w:r>
      <w:r>
        <w:rPr>
          <w:rFonts w:ascii="Times New Roman" w:hAnsi="Times New Roman"/>
          <w:sz w:val="24"/>
          <w:szCs w:val="24"/>
        </w:rPr>
        <w:t xml:space="preserve"> Глава города Пскова.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Воинова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Любовь Викторовна  </w:t>
      </w:r>
      <w:r w:rsidRPr="00D22068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D22068">
        <w:rPr>
          <w:rFonts w:ascii="Times New Roman" w:hAnsi="Times New Roman"/>
          <w:sz w:val="24"/>
          <w:szCs w:val="24"/>
        </w:rPr>
        <w:t>и.о</w:t>
      </w:r>
      <w:proofErr w:type="spellEnd"/>
      <w:r w:rsidRPr="00D220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начальника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отдела организационной работы и административно-хозяйственной деятельности аппарата Псковской городской Думы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7E0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регистрации в зале присутствовало </w:t>
      </w:r>
      <w:r w:rsidR="00CA242A">
        <w:rPr>
          <w:rFonts w:ascii="Times New Roman" w:hAnsi="Times New Roman"/>
          <w:sz w:val="24"/>
          <w:szCs w:val="24"/>
        </w:rPr>
        <w:t>35</w:t>
      </w:r>
      <w:r w:rsidR="009B1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человек, представляющих Псковскую городскую Думу, Администрацию города Пскова, Контрольно-счетную палату города Пскова</w:t>
      </w:r>
      <w:r w:rsidR="00D83C70">
        <w:rPr>
          <w:rFonts w:ascii="Times New Roman" w:hAnsi="Times New Roman"/>
          <w:sz w:val="24"/>
          <w:szCs w:val="24"/>
        </w:rPr>
        <w:t>, Псковское областное Собрание депутатов</w:t>
      </w:r>
      <w:r w:rsidR="00301ED3">
        <w:rPr>
          <w:rFonts w:ascii="Times New Roman" w:hAnsi="Times New Roman"/>
          <w:sz w:val="24"/>
          <w:szCs w:val="24"/>
        </w:rPr>
        <w:t>.</w:t>
      </w:r>
    </w:p>
    <w:p w:rsidR="006035B3" w:rsidRDefault="006035B3" w:rsidP="00603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Положению о публичных слушаниях в городе Пскове, утвержденному Решением Псковской городской Думы от 16.05.2008 № 421, публичные слушания являются формой реализации прав населения муниципального образования «Город Псков» на участие в процессе принятия решений органами местного самоуправления  и проводятся для публичного обсуждения проектов муниципальных правовых актов, затрагивающих интересы всего населения города.</w:t>
      </w:r>
    </w:p>
    <w:p w:rsidR="006035B3" w:rsidRDefault="006035B3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Слушания организованы и проведены согласно Постановлению Главы города Пскова  от </w:t>
      </w:r>
      <w:r w:rsidR="00CA242A" w:rsidRPr="00CA242A">
        <w:rPr>
          <w:rFonts w:ascii="Times New Roman" w:hAnsi="Times New Roman"/>
          <w:b/>
          <w:sz w:val="24"/>
          <w:szCs w:val="24"/>
        </w:rPr>
        <w:t>0</w:t>
      </w:r>
      <w:r w:rsidR="007B7CB0">
        <w:rPr>
          <w:rFonts w:ascii="Times New Roman" w:hAnsi="Times New Roman"/>
          <w:b/>
          <w:sz w:val="24"/>
          <w:szCs w:val="24"/>
          <w:u w:val="single"/>
        </w:rPr>
        <w:t>2</w:t>
      </w:r>
      <w:r w:rsidRPr="006035B3">
        <w:rPr>
          <w:rFonts w:ascii="Times New Roman" w:hAnsi="Times New Roman"/>
          <w:b/>
          <w:sz w:val="24"/>
          <w:szCs w:val="24"/>
          <w:u w:val="single"/>
        </w:rPr>
        <w:t xml:space="preserve"> апреля 201</w:t>
      </w:r>
      <w:r w:rsidR="00CA242A"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Pr="006035B3">
        <w:rPr>
          <w:rFonts w:ascii="Times New Roman" w:hAnsi="Times New Roman"/>
          <w:b/>
          <w:sz w:val="24"/>
          <w:szCs w:val="24"/>
          <w:u w:val="single"/>
        </w:rPr>
        <w:t xml:space="preserve">года № </w:t>
      </w:r>
      <w:r w:rsidR="00CA242A">
        <w:rPr>
          <w:rFonts w:ascii="Times New Roman" w:hAnsi="Times New Roman"/>
          <w:b/>
          <w:sz w:val="24"/>
          <w:szCs w:val="24"/>
          <w:u w:val="single"/>
        </w:rPr>
        <w:t>81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Указанное Постановление и отчет об исполнении бюджета города Пскова за 201</w:t>
      </w:r>
      <w:r w:rsidR="00CA242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 опубликован</w:t>
      </w:r>
      <w:r w:rsidR="007B7CB0">
        <w:rPr>
          <w:rFonts w:ascii="Times New Roman" w:hAnsi="Times New Roman"/>
          <w:sz w:val="24"/>
          <w:szCs w:val="24"/>
        </w:rPr>
        <w:t xml:space="preserve">ы в газете «Псковские Новости» </w:t>
      </w:r>
      <w:r>
        <w:rPr>
          <w:rFonts w:ascii="Times New Roman" w:hAnsi="Times New Roman"/>
          <w:sz w:val="24"/>
          <w:szCs w:val="24"/>
        </w:rPr>
        <w:t>и размещены на официальном сайте муниципального образования «Город Псков».</w:t>
      </w:r>
    </w:p>
    <w:p w:rsidR="006035B3" w:rsidRDefault="006035B3" w:rsidP="006035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проведения публичных слушаний является обсуждение проекта  муниципального правового акта – проекта Решения Псковской городской Думы «</w:t>
      </w:r>
      <w:r>
        <w:rPr>
          <w:rFonts w:ascii="Times New Roman" w:hAnsi="Times New Roman"/>
          <w:b/>
          <w:sz w:val="24"/>
          <w:szCs w:val="24"/>
        </w:rPr>
        <w:t>Об исполнении бюджета города Пскова за 201</w:t>
      </w:r>
      <w:r w:rsidR="00CA242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год».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публичных слушаний носят рекомендательный характер.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4A7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работы и порядок выступлений, утвержденные оргкомитетом по подготовке публичных слушаний:</w:t>
      </w:r>
    </w:p>
    <w:p w:rsidR="006035B3" w:rsidRDefault="006035B3" w:rsidP="004A7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для выступлений:</w:t>
      </w:r>
    </w:p>
    <w:p w:rsidR="006035B3" w:rsidRDefault="006035B3" w:rsidP="004A7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-основному докладчику</w:t>
      </w:r>
      <w:r w:rsidR="00BA0CB7">
        <w:rPr>
          <w:rFonts w:ascii="Times New Roman" w:hAnsi="Times New Roman"/>
          <w:sz w:val="24"/>
          <w:szCs w:val="24"/>
        </w:rPr>
        <w:t xml:space="preserve"> с информацией по вопросу</w:t>
      </w:r>
      <w:r>
        <w:rPr>
          <w:rFonts w:ascii="Times New Roman" w:hAnsi="Times New Roman"/>
          <w:sz w:val="24"/>
          <w:szCs w:val="24"/>
        </w:rPr>
        <w:t xml:space="preserve"> - до 1</w:t>
      </w:r>
      <w:r w:rsidR="00BA0CB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минут;</w:t>
      </w:r>
    </w:p>
    <w:p w:rsidR="006035B3" w:rsidRDefault="00BA0CB7" w:rsidP="004A79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-для выступления </w:t>
      </w:r>
      <w:r w:rsidR="006035B3">
        <w:rPr>
          <w:rFonts w:ascii="Times New Roman" w:hAnsi="Times New Roman"/>
          <w:sz w:val="24"/>
          <w:szCs w:val="24"/>
        </w:rPr>
        <w:t xml:space="preserve">в процессе  слушаний – </w:t>
      </w:r>
      <w:r w:rsidR="004A79C5">
        <w:rPr>
          <w:rFonts w:ascii="Times New Roman" w:hAnsi="Times New Roman"/>
          <w:sz w:val="24"/>
          <w:szCs w:val="24"/>
        </w:rPr>
        <w:t>до 3</w:t>
      </w:r>
      <w:r w:rsidR="006035B3">
        <w:rPr>
          <w:rFonts w:ascii="Times New Roman" w:hAnsi="Times New Roman"/>
          <w:sz w:val="24"/>
          <w:szCs w:val="24"/>
        </w:rPr>
        <w:t xml:space="preserve"> минут.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40951" w:rsidRDefault="00440951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529AC">
        <w:rPr>
          <w:rFonts w:ascii="Times New Roman" w:hAnsi="Times New Roman"/>
          <w:b/>
          <w:sz w:val="24"/>
          <w:szCs w:val="24"/>
        </w:rPr>
        <w:t>Цецерский Иван Николаевич</w:t>
      </w:r>
      <w:r>
        <w:rPr>
          <w:rFonts w:ascii="Times New Roman" w:hAnsi="Times New Roman"/>
          <w:sz w:val="24"/>
          <w:szCs w:val="24"/>
        </w:rPr>
        <w:t xml:space="preserve"> – Глава города Пскова.</w:t>
      </w:r>
    </w:p>
    <w:p w:rsidR="00440951" w:rsidRPr="00BF12E3" w:rsidRDefault="00440951" w:rsidP="00BF1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2E3">
        <w:rPr>
          <w:rFonts w:ascii="Times New Roman" w:hAnsi="Times New Roman"/>
          <w:sz w:val="24"/>
          <w:szCs w:val="24"/>
        </w:rPr>
        <w:t>Бюджет города Пскова на 201</w:t>
      </w:r>
      <w:r w:rsidR="00BA0CB7" w:rsidRPr="00BF12E3">
        <w:rPr>
          <w:rFonts w:ascii="Times New Roman" w:hAnsi="Times New Roman"/>
          <w:sz w:val="24"/>
          <w:szCs w:val="24"/>
        </w:rPr>
        <w:t>8</w:t>
      </w:r>
      <w:r w:rsidRPr="00BF12E3">
        <w:rPr>
          <w:rFonts w:ascii="Times New Roman" w:hAnsi="Times New Roman"/>
          <w:sz w:val="24"/>
          <w:szCs w:val="24"/>
        </w:rPr>
        <w:t xml:space="preserve"> год был принят депутатами Псковской городской Думы </w:t>
      </w:r>
      <w:r w:rsidR="00BA0CB7" w:rsidRPr="00BF12E3">
        <w:rPr>
          <w:rFonts w:ascii="Times New Roman" w:hAnsi="Times New Roman"/>
          <w:sz w:val="24"/>
          <w:szCs w:val="24"/>
        </w:rPr>
        <w:t>6</w:t>
      </w:r>
      <w:r w:rsidRPr="00BF12E3">
        <w:rPr>
          <w:rFonts w:ascii="Times New Roman" w:hAnsi="Times New Roman"/>
          <w:sz w:val="24"/>
          <w:szCs w:val="24"/>
        </w:rPr>
        <w:t>-ого созыва  в декабре 201</w:t>
      </w:r>
      <w:r w:rsidR="00BA0CB7" w:rsidRPr="00BF12E3">
        <w:rPr>
          <w:rFonts w:ascii="Times New Roman" w:hAnsi="Times New Roman"/>
          <w:sz w:val="24"/>
          <w:szCs w:val="24"/>
        </w:rPr>
        <w:t>7 года.</w:t>
      </w:r>
    </w:p>
    <w:p w:rsidR="00663A4B" w:rsidRPr="00663A4B" w:rsidRDefault="00663A4B" w:rsidP="00BF12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3A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сравнению с 2017 годом  произошло увеличение доходов и расходов бюджета на 827,3 млн. руб. (21,6%) и на 733,8 млн. руб. (19,0%) соответственно. </w:t>
      </w:r>
    </w:p>
    <w:p w:rsidR="00663A4B" w:rsidRPr="00663A4B" w:rsidRDefault="00A75195" w:rsidP="00BF12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общем объеме </w:t>
      </w:r>
      <w:r w:rsidR="00663A4B" w:rsidRPr="00663A4B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Pr="00BF12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ходов </w:t>
      </w:r>
      <w:r w:rsidR="00663A4B" w:rsidRPr="00663A4B">
        <w:rPr>
          <w:rFonts w:ascii="Times New Roman" w:eastAsia="Times New Roman" w:hAnsi="Times New Roman"/>
          <w:bCs/>
          <w:sz w:val="24"/>
          <w:szCs w:val="24"/>
          <w:lang w:eastAsia="ru-RU"/>
        </w:rPr>
        <w:t>в 2018 году удельный вес</w:t>
      </w:r>
      <w:r w:rsidRPr="00BF12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безвозмездных поступлений составил </w:t>
      </w:r>
      <w:r w:rsidR="00663A4B" w:rsidRPr="00663A4B">
        <w:rPr>
          <w:rFonts w:ascii="Times New Roman" w:eastAsia="Times New Roman" w:hAnsi="Times New Roman"/>
          <w:bCs/>
          <w:sz w:val="24"/>
          <w:szCs w:val="24"/>
          <w:lang w:eastAsia="ru-RU"/>
        </w:rPr>
        <w:t>63,5%, налоговых и неналоговых (т.е. собственных доходов) – 36,5%</w:t>
      </w:r>
    </w:p>
    <w:p w:rsidR="00663A4B" w:rsidRPr="00663A4B" w:rsidRDefault="00663A4B" w:rsidP="00BF12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A4B">
        <w:rPr>
          <w:rFonts w:ascii="Times New Roman" w:eastAsia="Times New Roman" w:hAnsi="Times New Roman"/>
          <w:sz w:val="24"/>
          <w:szCs w:val="24"/>
          <w:lang w:eastAsia="ru-RU"/>
        </w:rPr>
        <w:t>В собственных доходах бюджета приоритетное место занимают налоговые доходы, доля которых в общем объеме налоговых и неналоговых платежей составила 87,7%. По сравнению с 2017 годом объем налоговых доходов увеличился на 22,9 млн. руб. и составил 1 494,2 млн. руб.</w:t>
      </w:r>
    </w:p>
    <w:p w:rsidR="00663A4B" w:rsidRPr="00663A4B" w:rsidRDefault="00663A4B" w:rsidP="00BF12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A4B">
        <w:rPr>
          <w:rFonts w:ascii="Times New Roman" w:eastAsia="Times New Roman" w:hAnsi="Times New Roman"/>
          <w:sz w:val="24"/>
          <w:szCs w:val="24"/>
          <w:lang w:eastAsia="ru-RU"/>
        </w:rPr>
        <w:t>Неналоговых доходов в бюджет города  поступило 210,2 млн. руб., что меньше, чем за 2017 год на 14,1 млн. руб.</w:t>
      </w:r>
    </w:p>
    <w:p w:rsidR="00663A4B" w:rsidRPr="00663A4B" w:rsidRDefault="00663A4B" w:rsidP="00BF12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A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Бюджет города Пскова на 2018 год сформирован по программным и непрограммным направлениям деятельности. 13 муниципальных программ охватывают основные сферы деятельности органов местного самоуправления. </w:t>
      </w:r>
    </w:p>
    <w:p w:rsidR="00663A4B" w:rsidRPr="00663A4B" w:rsidRDefault="00663A4B" w:rsidP="00BF12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A4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долг на 1 января 2019 года уменьшился на 13,0 млн. руб. и составил 543,0 млн. руб. </w:t>
      </w:r>
    </w:p>
    <w:p w:rsidR="00440951" w:rsidRDefault="00440951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докладом по вопросу слушаний выступил:</w:t>
      </w:r>
    </w:p>
    <w:p w:rsidR="006035B3" w:rsidRDefault="006035B3" w:rsidP="00603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Винт Тамара Геннадьевна</w:t>
      </w:r>
      <w:r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города Пскова.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Сегодня предметом обсуждения является отчет об исполнении бюджета города Пскова за 2018 год.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исполнения бюджета в результате вносимых изменений  плановые назначения по доходам и расходам бюджета увеличились более, чем на 40 процентов или на 1,7 </w:t>
      </w:r>
      <w:proofErr w:type="spell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млрд</w:t>
      </w: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уточненные  плановые назначения по доходам на 2018 год составили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млрд.678,1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расходам –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млрд.758,5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млн.руб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Дефицит 80,5 </w:t>
      </w:r>
      <w:proofErr w:type="spell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Изменения параметров произошло за счет выделения из вышестоящих   бюджетов дополнительных межбюджетных трансфертов.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 за отчетный год в бюджет города поступило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млрд. 665,9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  составило 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82,2%.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исполнены в сумме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4 млрд.645,1млн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80,7%.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года превышение доходов над расходами составило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20,8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сравнению с предыдущим годом доходы выросли на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21,6%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, расходы –  на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18,8 %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за счет увеличения поступлений межбюджетных трансфертов.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по собственным доходам составило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95,4%,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безвозмездным –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76,1%.</w:t>
      </w:r>
      <w:proofErr w:type="gramEnd"/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в бюджет города по итогам года  не поступило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1млрд.12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.,  из них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930,6 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млн.руб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92 % составляют межбюджетные трансферты.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524,1 млн. руб.-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на реконструкцию стадиона «Машиностроитель»,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284,0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 - на строительство дошкольных учреждений;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75,9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.- на реализацию мероприятий по содействию развития инфраструктуры субъектов Российской Федерации в рамках программы проведения 39- х Международных Ганзейских дней;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38,9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.- по федеральной программе внутреннего въездного туризма.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заключенными муниципальными контрактами данные средства являются переходящими на 2019 год.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Налоговых и неналоговых доходов в бюджет не поступило в общей сумме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81,6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Самое большое отставание сложилось по земельному налогу и составило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71,7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 по причине изменения кадастровой стоимости земельных участков, а также неполной уплатой организациями авансовых платежей по земельному налогу за 1-3 кварталы 2018 года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Недополучено также</w:t>
      </w: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26,3 млн. руб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.- арендной платы за земельные участки, государственная собственность на которые не разграничена, а также средствам от продажи права на заключение договоров аренды указанных земельных участков;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8,7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- арендной платы за земельные участки, находящиеся в муниципальной собственности.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сравнению с 2017 годом налоговые доходы возросли на 1,6 % 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на 23,0 млн. руб.,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неналоговые доходы снизились на 6,3 % или на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14,0 млн. руб.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Основными собственными доходными источниками бюджета города являются налог на доходы физических лиц (НДФЛ)</w:t>
      </w: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диный налог на вмененный доход (ЕНВД) и земельный налог. Они обеспечили 80,8 % всех поступлений собственных доходов.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погашения задолженности по платежам в бюджет при Администрации города Пскова работает постоянно действующая комиссия по налоговым и неналоговым доходам. По результатам работы комиссии в бюджет поступили доходы в сумме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3,4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Расходы бюджета: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Анализ структуры расходов показывает, что самыми крупными распорядителями средств бюджета города в 2018 году были</w:t>
      </w: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Управление образования (около 45 % всех расходов);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управление городского хозяйства – 24,5%;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управление строительства и капитального ремонта – 14,0%.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В разрезе функциональной (отраслевой) классификации:</w:t>
      </w:r>
    </w:p>
    <w:p w:rsidR="007E0618" w:rsidRPr="007E0618" w:rsidRDefault="004E6F7F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7E0618"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на обеспечение отраслей </w:t>
      </w:r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социально-культурной сферы</w:t>
      </w:r>
      <w:r w:rsidR="007E0618"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(образование, культура,  социальная политика, физическая культура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спорт составили </w:t>
      </w:r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62,4 %</w:t>
      </w:r>
      <w:r w:rsidR="007E0618"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общих расходов</w:t>
      </w:r>
      <w:r w:rsidR="007E0618"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="007E0618"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7E0618"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2 млрд.899,8 млн. руб.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2) Расходы на содержание отраслей городского хозяйства составили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31,8 %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общих расходов городского бюджета 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1 млрд.475,5 млн. рублей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осуществлялись по направлениям: национальная экономика  и  жилищно-коммунальное хозяйство.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Прочие расходы городского бюджета составили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5,8 %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общих расходов городского бюджета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или 269,9 млн. рублей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направлялись на: общегосударственные нужды, правоохранительную деятельность,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ab/>
        <w:t>средства массовой информации, обслуживание муниципального долга.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Программные  расходы бюджета осуществлялись на основе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 муниципальных программ.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по ним составили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4 млрд.300,5 млн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рублей 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92,6 %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общих расходов городского бюджета: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бюджета города Пскова на реализацию 5-ти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 социальной направленности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 отчетном году составили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3 млрд. 463,0 млн. руб. или 74,6 %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расходов бюджета.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В том числе по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программе «Развитие образования и повышение эффективности реализации молодежной политики» расходы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2млрд.142,5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="00DE50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Плановые назначения исполнены на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87,2%.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обеспечение доступности и качества дошкольного, школьного и дополнительного образования, повышение эффективности реализации молодежной политики в муниципальном образовании "Город Псков</w:t>
      </w: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."</w:t>
      </w:r>
      <w:proofErr w:type="gramEnd"/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программы осуществлялось за счет средств областного (66%), местного (29,3%) , федерального (4,7%) бюджетов.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расходы связаны с обеспечением выполнения муниципального задания на оказание муниципальных услуг (работ) –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84,9%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1 млрд.818,2 млн.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Из них более 80 % 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E061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млрд.477,5 млн. руб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направлено на выплату заработной платы с начислениями работникам учреждений сферы «Образование». 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по капитальному ремонту образовательных учреждений за отчетный период составили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5,2 млн. руб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Отремонтированы кровли в 2-х учреждениях, фасад одного детского сада. Средства направлялись также на ремонт полов, крылец, канализации, прочие работы.  Всего работы капитального характера производились в 6-ти образовательных учреждениях.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проведение текущих ремонтов в учреждениях образования, включая  мероприятия для подготовки  к новому учебному году, направлено 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27,9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благоустройство территории, а именно на ремонт спортивных площадок 5-ти школ, ремонт асфальтового покрытия территорий 3-х учреждений, освещение территорий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прочие работы всего в 14-ти учреждениях, за отчетный период направлены средства в сумме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6,5 млн. руб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повышения доступности образования для детей с ограниченными возможностями здоровья на ремонт и оборудование классов в Лицее №4». руб. и школе №21» направлено более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 2018 году заключены муниципальные контракты на строительство 2-х детских садов на 540 мест и пристройку к д/саду № 44 по </w:t>
      </w:r>
      <w:proofErr w:type="spell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ародная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на 80 мест. В соответствии с заключенными контрактами  осуществлено 30,0% авансирование в сумме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112,1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 В основном это средства федерального и областного бюджетов. Неиспользованные ассигнования являются переходящими на 2019 год.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этого, в целях открытия 20 дополнительных мест проведен капитальный ремонт здания (ремонт системы отопления и горячего водоснабжения) д/сада № 26 на сумму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4,3 млн. руб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Вторая по объему финансирования программа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«Культура, сохранение культурного наследия и развитие туризма на территории муниципального образования «Город Псков».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На ее реализацию направлено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840,2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Из них</w:t>
      </w:r>
      <w:r w:rsidR="00DE5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250,3 млн. руб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- это расходы на выполнение мероприятий по совершенствованию комплекса обеспечивающей инфраструктуры туристско-рекреационного кластера «Псковский». Средства направлены на завершение работ по  реконструкции ул. Свердлова и прилегающих парковых зон в сумме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227,6 млн. руб.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разработку проектно-сметной документации на реконструкцию ул. Леона Поземского от Троицкого моста до границы г. Пскова  -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29,7 млн. руб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деятельности учреждений культуры и дополнительного образования культуры направлено  </w:t>
      </w:r>
      <w:r w:rsidRPr="007E061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187,8 млн. руб.;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DE505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общегородских праздничных мероприятий –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6,4 млн. руб.;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беспрепятственного доступа инвалидов и других маломобильных групп населения к местам проведения праздничных мероприятий в отчетном периоде: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приобретены мобильные санитарно-гигиенические комплексы на сумму около 10 млн. руб. За счет средств  резервного фонда Правительства Российской Федерации - универсальные тактильно-звуковые стенды с мнемосхемой уличного размещения на сумму 1,5 </w:t>
      </w:r>
      <w:proofErr w:type="spell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программы проведения </w:t>
      </w:r>
      <w:r w:rsidRPr="007E0618">
        <w:rPr>
          <w:rFonts w:ascii="Times New Roman" w:eastAsia="Times New Roman" w:hAnsi="Times New Roman"/>
          <w:sz w:val="24"/>
          <w:szCs w:val="24"/>
          <w:lang w:val="en-US" w:eastAsia="ru-RU"/>
        </w:rPr>
        <w:t>XXXIX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Международных Ганзейских дней Нового времени в городе Пскове за счет средств федерального бюджета профинансированы расходы на сумму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350,0 млн. руб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Из них на ремонт дорог направлено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335,5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., благоустройство 5-ти придомовых территорий в центре города-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14,5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млн.руб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 ремонт 19 –</w:t>
      </w:r>
      <w:proofErr w:type="spell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улиц и участков улиц, 2-х площадей.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строительство дорожной сети вокруг жилого квартала «Северный» в створе ул. Инженерной и ул. Юности в г. Пскове  израсходовано 54 </w:t>
      </w:r>
      <w:proofErr w:type="spell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бюджета на реализацию мероприятий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в области физической культы и спорта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составили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363,0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., что в 2,5 раза больше расходов 2017 года по программе.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финансовое обеспечение деятельности учреждений дополнительного образования, Стадиона «Машиностроитель» израсходовано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101,0 млн. руб.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 отчетном периоде на реконструкцию стадиона «Машиностроитель»,  направлены средства в сумме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225,8 млн. руб.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 Расходы произведены в соответствии с заключенным контрактом в размере 30 % аванса. Остаток средств в сумме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523,2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 является переходящим на 2019 год.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Социальную направленность имеет также и программа «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Обеспечение жильем жителей города Пскова». 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по ней составили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108,8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., что в 2 раза больше расходов 2017 года.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 них: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83,6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федеральных и областных субсидий направлено  на приобретение  квартир для детей-сирот и детей, оставшихся без попечения родителей. Для улучшения их жилищных условий приобретены 62 благоустроенные квартиры.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На сумму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4,6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реализовано 5 свидетельств о праве на получение социальной выплаты молодым семьям на приобретение жилья или строительство индивидуального жилого дома.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собственных средств города  приобретена 1 специально оборудованная 2-х комнатная квартира для инвалида-колясочника на сумму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2,3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компенсацию процентной ставки по ипотечным жилищным кредитам на приобретение жилья гражданам, признанным нуждающимися в жилых помещениях, в городе Пскове по 101 действующему договору израсходовано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3,3 млн. руб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4-х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 в области жилищно-коммунального хозяйства и дорожной деятельности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из бюджета города Пскова в 2018 году направлено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751,0 млн. руб.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 2018 году на финансирование дорожной деятельности в рамках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  <w:r w:rsidRPr="007E0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«Развитие и содержание улично-дорожной сети города Пскова»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израсходовано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417,1 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 на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дорог и инженерных сооружений на них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276,7.млн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Кассовые расходы по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капитальному ремонту дорог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составили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68,0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строительство и реконструкцию автомобильных дорог израсходовано 22,4 млн. руб.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 9,7 </w:t>
      </w:r>
      <w:proofErr w:type="spell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направлены на  строительство второй очереди улично-дорожной сети вокруг квартала «Северный» в створе ул. Инженерной и ул. Юности, разработку ПСД  на реконструкцию 3-перекрестков, погашение кредиторской задолженности.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из бюджета города значительные средства направляются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ремонт дворовых территорий и проездов к ним.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2018 году в рамках программы  израсходовано 45,3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Средства направлены на оплату работ по 11-ти дворовым территориям и  оплату кредиторской задолженности.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Расходы по программе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E0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«Повышение уровня благоустройства и улучшение санитарного состояния города Пскова» </w:t>
      </w:r>
      <w:r w:rsidRPr="007E06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отчетном периоде составили </w:t>
      </w:r>
      <w:r w:rsidRPr="007E0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268,0 </w:t>
      </w:r>
      <w:proofErr w:type="spellStart"/>
      <w:r w:rsidRPr="007E0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Cs/>
          <w:sz w:val="24"/>
          <w:szCs w:val="24"/>
          <w:lang w:eastAsia="ru-RU"/>
        </w:rPr>
        <w:t>. За счет данных средств осуществлялось: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содержание парков, скверов, городских лесов;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содержание детских игровых комплексов;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организация и содержание праздничных пространств мероприятий общегородского уровня, включая новогоднее оформление.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на обеспечение уличного освещения города в 2018 году составили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91,4 млн. руб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содержание мест захоронений и ликвидацию несанкционированных свалок с территории кладбищ, вывоз и утилизацию ТБО и </w:t>
      </w:r>
      <w:proofErr w:type="spell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ртутсодержащих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отходов, прием и складирование снега –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21,6 млн. руб.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 создания условий для обеспечения комфортных, безопасных и доступных условий проживания населения муниципального образования реализуется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 «Формирование современной городской среды муниципального образования «Город Псков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В отчетном периоде расходы по ней составили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54,8 млн. руб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Из них средства федерального и областного бюджетов составляют около 70%.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оплачены работы </w:t>
      </w:r>
      <w:proofErr w:type="gramStart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приведению в нормативное состояние дворовых проездов, тротуаров, пешеходных дорожек, оборудованию автомобильных парковок на сумму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41,1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устройству наружного освещения дворовых территорий -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574,8 тыс. руб.;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установке малых архитектурных форм на дворовой территории многоквартирных домов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– 4,6 млн. руб.</w:t>
      </w: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благоустройству территории общего пользования –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7,9 млн. руб.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по непрограммным направлениям деятельности составили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344,6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За счет непрограммных расходов обеспечено финансирование  деятельности органов местного самоуправления, отдельных муниципальных учреждений и другие расходы.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итоги года: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1) Принимаемые меры экономного использования бюджетных средств позволили профинансировать первоочередные расходы, не допустить задолженности по заработной плате и в полном объеме обеспечить все предусмотренные законодательством выплаты социального характера;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>2)Профинансированы расходы по следующим наиболее значимым направлениям: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подготовку к Ганзейским дням только за счет федерального и областного  финансирования  израсходовано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641,0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создание новых мест в дошкольных учреждениях –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116,4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мероприятия по доступной среде -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около 15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.;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дорожного фонда и прочих источников  финансирования расходы на ремонт дворов составили около 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60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., капитальный ремонт  и строительство дорог - </w:t>
      </w: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480, 0 </w:t>
      </w:r>
      <w:proofErr w:type="spellStart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млн.руб</w:t>
      </w:r>
      <w:proofErr w:type="spellEnd"/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E0618" w:rsidRPr="007E0618" w:rsidRDefault="007E0618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По итогам года:</w:t>
      </w:r>
    </w:p>
    <w:p w:rsidR="007E0618" w:rsidRPr="007E0618" w:rsidRDefault="00DE505C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7E0618"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удалось снизить объем просроченной кредиторской задолженности бюджета города Пскова за выполненные работы и оказанные услуги в 2,3 раза Задолженность составила  </w:t>
      </w:r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35,6 </w:t>
      </w:r>
      <w:proofErr w:type="spellStart"/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="007E0618"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.; </w:t>
      </w:r>
    </w:p>
    <w:p w:rsidR="007E0618" w:rsidRPr="007E0618" w:rsidRDefault="00DE505C" w:rsidP="007E0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</w:t>
      </w:r>
      <w:r w:rsidR="007E0618" w:rsidRPr="007E06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13 </w:t>
      </w:r>
      <w:proofErr w:type="spellStart"/>
      <w:r w:rsidR="007E0618" w:rsidRPr="007E0618">
        <w:rPr>
          <w:rFonts w:ascii="Times New Roman" w:eastAsia="Times New Roman" w:hAnsi="Times New Roman"/>
          <w:bCs/>
          <w:sz w:val="24"/>
          <w:szCs w:val="24"/>
          <w:lang w:eastAsia="ru-RU"/>
        </w:rPr>
        <w:t>млн</w:t>
      </w:r>
      <w:proofErr w:type="gramStart"/>
      <w:r w:rsidR="007E0618" w:rsidRPr="007E0618">
        <w:rPr>
          <w:rFonts w:ascii="Times New Roman" w:eastAsia="Times New Roman" w:hAnsi="Times New Roman"/>
          <w:bCs/>
          <w:sz w:val="24"/>
          <w:szCs w:val="24"/>
          <w:lang w:eastAsia="ru-RU"/>
        </w:rPr>
        <w:t>.р</w:t>
      </w:r>
      <w:proofErr w:type="gramEnd"/>
      <w:r w:rsidR="007E0618" w:rsidRPr="007E0618">
        <w:rPr>
          <w:rFonts w:ascii="Times New Roman" w:eastAsia="Times New Roman" w:hAnsi="Times New Roman"/>
          <w:bCs/>
          <w:sz w:val="24"/>
          <w:szCs w:val="24"/>
          <w:lang w:eastAsia="ru-RU"/>
        </w:rPr>
        <w:t>уб</w:t>
      </w:r>
      <w:proofErr w:type="spellEnd"/>
      <w:r w:rsidR="007E0618" w:rsidRPr="007E06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уменьшился муниципальный долг. На конец года он  составил </w:t>
      </w:r>
      <w:r w:rsidR="007E0618" w:rsidRPr="007E0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543 </w:t>
      </w:r>
      <w:proofErr w:type="spellStart"/>
      <w:r w:rsidR="007E0618" w:rsidRPr="007E0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млн</w:t>
      </w:r>
      <w:proofErr w:type="gramStart"/>
      <w:r w:rsidR="007E0618" w:rsidRPr="007E0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.р</w:t>
      </w:r>
      <w:proofErr w:type="gramEnd"/>
      <w:r w:rsidR="007E0618" w:rsidRPr="007E0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</w:t>
      </w:r>
      <w:proofErr w:type="spellEnd"/>
      <w:r w:rsidR="007E0618" w:rsidRPr="007E0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529AC" w:rsidRPr="009529AC" w:rsidRDefault="00DE505C" w:rsidP="007E06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3)</w:t>
      </w:r>
      <w:r w:rsidR="007E0618"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19,2 %</w:t>
      </w:r>
      <w:r w:rsidR="007E0618"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на </w:t>
      </w:r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 </w:t>
      </w:r>
      <w:proofErr w:type="spellStart"/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млн</w:t>
      </w:r>
      <w:proofErr w:type="gramStart"/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="007E0618" w:rsidRPr="007E0618">
        <w:rPr>
          <w:rFonts w:ascii="Times New Roman" w:eastAsia="Times New Roman" w:hAnsi="Times New Roman"/>
          <w:b/>
          <w:sz w:val="24"/>
          <w:szCs w:val="24"/>
          <w:lang w:eastAsia="ru-RU"/>
        </w:rPr>
        <w:t>. сократились</w:t>
      </w:r>
      <w:r w:rsidR="007E0618" w:rsidRPr="007E061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на обслуживание муниципального долга</w:t>
      </w:r>
      <w:r w:rsidR="009529AC" w:rsidRPr="009529AC">
        <w:rPr>
          <w:rFonts w:ascii="Times New Roman" w:hAnsi="Times New Roman"/>
          <w:sz w:val="24"/>
          <w:szCs w:val="24"/>
          <w:lang w:eastAsia="ru-RU"/>
        </w:rPr>
        <w:t>.</w:t>
      </w:r>
    </w:p>
    <w:p w:rsidR="00CC4F38" w:rsidRDefault="00CC4F38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Положению о публичных слушаниях принято заключение о результатах публичных слушаний:</w:t>
      </w:r>
    </w:p>
    <w:p w:rsidR="006035B3" w:rsidRDefault="006035B3" w:rsidP="00603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Оргкомитету по подготовке и проведению публичных слушаний:</w:t>
      </w:r>
    </w:p>
    <w:p w:rsidR="006035B3" w:rsidRDefault="006C22EC" w:rsidP="00603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</w:t>
      </w:r>
      <w:r w:rsidR="006035B3">
        <w:rPr>
          <w:rFonts w:ascii="Times New Roman" w:hAnsi="Times New Roman"/>
          <w:sz w:val="24"/>
          <w:szCs w:val="24"/>
        </w:rPr>
        <w:t>Направить в Псковскую городскую Думу проект Решения Псковской городской Думы «Об исполнении бюджета города Пскова за 201</w:t>
      </w:r>
      <w:r>
        <w:rPr>
          <w:rFonts w:ascii="Times New Roman" w:hAnsi="Times New Roman"/>
          <w:sz w:val="24"/>
          <w:szCs w:val="24"/>
        </w:rPr>
        <w:t>8</w:t>
      </w:r>
      <w:r w:rsidR="006035B3">
        <w:rPr>
          <w:rFonts w:ascii="Times New Roman" w:hAnsi="Times New Roman"/>
          <w:sz w:val="24"/>
          <w:szCs w:val="24"/>
        </w:rPr>
        <w:t xml:space="preserve"> год»  для  утверждения на очередной сессии Псковской городской Думы.</w:t>
      </w:r>
    </w:p>
    <w:p w:rsidR="006035B3" w:rsidRDefault="006035B3" w:rsidP="00603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Протокол  публичных слушаний по вопросу «Об исполнении бюджета города Пскова за 201</w:t>
      </w:r>
      <w:r w:rsidR="006C22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год» направить в  газету «Псковские Новости» для официального опубликования (обнародования) и разместить  на официальном сайте муниципального образования «Город Псков».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2EC" w:rsidRDefault="006C22EC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публичных слушаний: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D220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D22068">
        <w:rPr>
          <w:rFonts w:ascii="Times New Roman" w:hAnsi="Times New Roman"/>
          <w:sz w:val="24"/>
          <w:szCs w:val="24"/>
        </w:rPr>
        <w:tab/>
      </w:r>
      <w:r w:rsidR="00D22068">
        <w:rPr>
          <w:rFonts w:ascii="Times New Roman" w:hAnsi="Times New Roman"/>
          <w:sz w:val="24"/>
          <w:szCs w:val="24"/>
        </w:rPr>
        <w:tab/>
        <w:t>И.Н. Цецерский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068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D22068">
        <w:rPr>
          <w:rFonts w:ascii="Times New Roman" w:hAnsi="Times New Roman"/>
          <w:sz w:val="24"/>
          <w:szCs w:val="24"/>
        </w:rPr>
        <w:t>Воинова</w:t>
      </w:r>
      <w:proofErr w:type="spellEnd"/>
    </w:p>
    <w:p w:rsidR="00B448AE" w:rsidRDefault="00B448AE"/>
    <w:p w:rsidR="00FC6434" w:rsidRDefault="00FC6434">
      <w:pP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page"/>
      </w:r>
    </w:p>
    <w:p w:rsidR="00D84A5E" w:rsidRPr="00D84A5E" w:rsidRDefault="001637C1" w:rsidP="00D84A5E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ЗАКЛЮЧЕНИЕ ПУБЛИЧНЫХ</w:t>
      </w:r>
      <w:r w:rsidR="00D84A5E" w:rsidRPr="00D84A5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СЛУШАНИЙ</w:t>
      </w:r>
    </w:p>
    <w:p w:rsidR="001637C1" w:rsidRDefault="00D84A5E" w:rsidP="001637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4A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вопросу:</w:t>
      </w:r>
      <w:r w:rsidR="001637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84A5E" w:rsidRPr="00D84A5E" w:rsidRDefault="00D84A5E" w:rsidP="001637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4A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исполнении бюджета города Пскова за 2018 год»</w:t>
      </w:r>
    </w:p>
    <w:p w:rsidR="00D84A5E" w:rsidRDefault="00D84A5E" w:rsidP="00D8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4A5E" w:rsidRDefault="00D84A5E" w:rsidP="00D84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Положению о публичных слушаниях принято заключение о результатах публичных слушаний:</w:t>
      </w:r>
    </w:p>
    <w:p w:rsidR="00D84A5E" w:rsidRDefault="00D84A5E" w:rsidP="00D8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Оргкомитету по подготовке и проведению публичных слушаний:</w:t>
      </w:r>
    </w:p>
    <w:p w:rsidR="005830DA" w:rsidRDefault="00D84A5E" w:rsidP="00583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1.1.Направить в Псковскую городскую Думу проект Решения Псковской городской Думы «Об исполнении бюджета города Пскова за 2018 год»  для  утверждения на очередной сессии Псковской городской Думы.</w:t>
      </w:r>
    </w:p>
    <w:p w:rsidR="00D84A5E" w:rsidRDefault="00D84A5E" w:rsidP="005830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1.2. Протокол  публичных слушаний по вопросу «Об исполнении бюджета города Пскова за 2018 год» направить в  газету «Псковские Новости» для официального опубликования (обнародования) и разместить  на официальном сайте муниципального образования «Город Псков»</w:t>
      </w:r>
    </w:p>
    <w:p w:rsidR="00FC6434" w:rsidRDefault="00FC6434" w:rsidP="00D84A5E">
      <w:pPr>
        <w:rPr>
          <w:rFonts w:ascii="Times New Roman" w:hAnsi="Times New Roman"/>
          <w:sz w:val="24"/>
          <w:szCs w:val="24"/>
        </w:rPr>
      </w:pPr>
    </w:p>
    <w:p w:rsidR="00FC6434" w:rsidRDefault="00FC6434" w:rsidP="00D84A5E">
      <w:pPr>
        <w:rPr>
          <w:rFonts w:ascii="Times New Roman" w:hAnsi="Times New Roman"/>
          <w:sz w:val="24"/>
          <w:szCs w:val="24"/>
        </w:rPr>
      </w:pPr>
    </w:p>
    <w:p w:rsidR="00FC6434" w:rsidRDefault="00FC6434" w:rsidP="00FC6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публичных слушаний:</w:t>
      </w:r>
    </w:p>
    <w:p w:rsidR="00FC6434" w:rsidRDefault="00FC6434" w:rsidP="00FC6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И.Н. Цецерский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FC6434" w:rsidRDefault="00FC6434" w:rsidP="00FC6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434" w:rsidRDefault="00FC6434" w:rsidP="00FC6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Л.В. </w:t>
      </w:r>
      <w:proofErr w:type="spellStart"/>
      <w:r>
        <w:rPr>
          <w:rFonts w:ascii="Times New Roman" w:hAnsi="Times New Roman"/>
          <w:sz w:val="24"/>
          <w:szCs w:val="24"/>
        </w:rPr>
        <w:t>Воинова</w:t>
      </w:r>
      <w:proofErr w:type="spellEnd"/>
    </w:p>
    <w:p w:rsidR="00FC6434" w:rsidRDefault="00FC6434" w:rsidP="00D84A5E"/>
    <w:sectPr w:rsidR="00FC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0"/>
    <w:rsid w:val="00053322"/>
    <w:rsid w:val="000652EF"/>
    <w:rsid w:val="00093548"/>
    <w:rsid w:val="001637C1"/>
    <w:rsid w:val="001700CE"/>
    <w:rsid w:val="002023B0"/>
    <w:rsid w:val="00301ED3"/>
    <w:rsid w:val="00307F87"/>
    <w:rsid w:val="00321ED0"/>
    <w:rsid w:val="00357B28"/>
    <w:rsid w:val="00357BA7"/>
    <w:rsid w:val="003C1B5C"/>
    <w:rsid w:val="003D2EB1"/>
    <w:rsid w:val="00440951"/>
    <w:rsid w:val="004A79C5"/>
    <w:rsid w:val="004E6F7F"/>
    <w:rsid w:val="00575C4E"/>
    <w:rsid w:val="005830DA"/>
    <w:rsid w:val="006000E7"/>
    <w:rsid w:val="006035B3"/>
    <w:rsid w:val="00627391"/>
    <w:rsid w:val="00663A4B"/>
    <w:rsid w:val="00680CD1"/>
    <w:rsid w:val="006C22EC"/>
    <w:rsid w:val="006C5CF2"/>
    <w:rsid w:val="00702232"/>
    <w:rsid w:val="007B76F1"/>
    <w:rsid w:val="007B7CB0"/>
    <w:rsid w:val="007E0618"/>
    <w:rsid w:val="0080574F"/>
    <w:rsid w:val="008207A5"/>
    <w:rsid w:val="008524BF"/>
    <w:rsid w:val="008861B8"/>
    <w:rsid w:val="008D6BFF"/>
    <w:rsid w:val="00937A99"/>
    <w:rsid w:val="009529AC"/>
    <w:rsid w:val="009B1E23"/>
    <w:rsid w:val="00A523B8"/>
    <w:rsid w:val="00A75195"/>
    <w:rsid w:val="00A77BAF"/>
    <w:rsid w:val="00A85E3B"/>
    <w:rsid w:val="00A87295"/>
    <w:rsid w:val="00AB07DF"/>
    <w:rsid w:val="00AC09BD"/>
    <w:rsid w:val="00AC526C"/>
    <w:rsid w:val="00AD5841"/>
    <w:rsid w:val="00B448AE"/>
    <w:rsid w:val="00BA0CB7"/>
    <w:rsid w:val="00BF12E3"/>
    <w:rsid w:val="00CA242A"/>
    <w:rsid w:val="00CB2874"/>
    <w:rsid w:val="00CC4F38"/>
    <w:rsid w:val="00CD6014"/>
    <w:rsid w:val="00D22068"/>
    <w:rsid w:val="00D83C70"/>
    <w:rsid w:val="00D84A5E"/>
    <w:rsid w:val="00D90533"/>
    <w:rsid w:val="00D95A3F"/>
    <w:rsid w:val="00DE1680"/>
    <w:rsid w:val="00DE505C"/>
    <w:rsid w:val="00E06BE0"/>
    <w:rsid w:val="00E55AE9"/>
    <w:rsid w:val="00F05F59"/>
    <w:rsid w:val="00F152A5"/>
    <w:rsid w:val="00F97235"/>
    <w:rsid w:val="00FB09D3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Любовь В. Воинова</cp:lastModifiedBy>
  <cp:revision>8</cp:revision>
  <cp:lastPrinted>2019-04-24T11:00:00Z</cp:lastPrinted>
  <dcterms:created xsi:type="dcterms:W3CDTF">2017-05-02T09:51:00Z</dcterms:created>
  <dcterms:modified xsi:type="dcterms:W3CDTF">2019-04-24T11:00:00Z</dcterms:modified>
</cp:coreProperties>
</file>