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D7" w:rsidRPr="004E33D7" w:rsidRDefault="00B0526A" w:rsidP="004E33D7">
      <w:pPr>
        <w:pStyle w:val="ConsPlusTitlePage"/>
      </w:pPr>
      <w:r>
        <w:rPr>
          <w:sz w:val="24"/>
          <w:szCs w:val="24"/>
        </w:rPr>
        <w:t xml:space="preserve">                         </w:t>
      </w:r>
      <w:r w:rsidR="00824967" w:rsidRPr="00F433E9">
        <w:rPr>
          <w:sz w:val="24"/>
          <w:szCs w:val="24"/>
        </w:rPr>
        <w:tab/>
      </w:r>
      <w:r w:rsidR="004E33D7" w:rsidRPr="004E33D7">
        <w:t>ПСКОВСКАЯ ГОРОДСКАЯ ДУМА</w:t>
      </w:r>
      <w:r w:rsidR="004E33D7" w:rsidRPr="004E33D7">
        <w:tab/>
      </w:r>
      <w:r w:rsidR="004E33D7" w:rsidRPr="004E33D7">
        <w:tab/>
      </w:r>
      <w:r w:rsidR="004E33D7" w:rsidRPr="004E33D7">
        <w:tab/>
      </w:r>
      <w:r w:rsidR="004E33D7" w:rsidRPr="004E33D7">
        <w:tab/>
      </w:r>
      <w:r w:rsidR="004E33D7" w:rsidRPr="004E33D7">
        <w:tab/>
      </w:r>
      <w:r w:rsidR="004E33D7" w:rsidRPr="004E33D7">
        <w:tab/>
      </w:r>
      <w:r w:rsidR="004E33D7" w:rsidRPr="004E33D7">
        <w:tab/>
      </w:r>
      <w:r w:rsidR="004E33D7" w:rsidRPr="004E33D7">
        <w:tab/>
      </w:r>
      <w:r w:rsidR="004E33D7" w:rsidRPr="004E33D7">
        <w:tab/>
      </w:r>
      <w:r w:rsidR="004E33D7" w:rsidRPr="004E33D7">
        <w:tab/>
      </w:r>
    </w:p>
    <w:p w:rsidR="004E33D7" w:rsidRPr="004E33D7" w:rsidRDefault="004E33D7" w:rsidP="004E33D7">
      <w:pPr>
        <w:pStyle w:val="ConsPlusTitlePage"/>
      </w:pPr>
    </w:p>
    <w:p w:rsidR="004E33D7" w:rsidRPr="004E33D7" w:rsidRDefault="004E33D7" w:rsidP="004E33D7">
      <w:pPr>
        <w:pStyle w:val="ConsPlusTitlePage"/>
      </w:pPr>
    </w:p>
    <w:p w:rsidR="004E33D7" w:rsidRPr="004E33D7" w:rsidRDefault="004E33D7" w:rsidP="004E33D7">
      <w:pPr>
        <w:pStyle w:val="ConsPlusTitlePage"/>
      </w:pPr>
    </w:p>
    <w:p w:rsidR="004E33D7" w:rsidRPr="004E33D7" w:rsidRDefault="006D0BA8" w:rsidP="004E33D7">
      <w:pPr>
        <w:pStyle w:val="ConsPlusTitlePage"/>
      </w:pPr>
      <w:r>
        <w:t xml:space="preserve">           РЕШЕНИЕ №934</w:t>
      </w:r>
      <w:bookmarkStart w:id="0" w:name="_GoBack"/>
      <w:bookmarkEnd w:id="0"/>
      <w:r w:rsidR="004E33D7">
        <w:t xml:space="preserve"> от 28</w:t>
      </w:r>
      <w:r w:rsidR="004E33D7" w:rsidRPr="004E33D7">
        <w:t xml:space="preserve"> ноября 2019 года  </w:t>
      </w:r>
    </w:p>
    <w:p w:rsidR="004E33D7" w:rsidRPr="004E33D7" w:rsidRDefault="004E33D7" w:rsidP="004E33D7">
      <w:pPr>
        <w:pStyle w:val="ConsPlusTitlePage"/>
      </w:pPr>
      <w:r>
        <w:t xml:space="preserve">Принято  на 32-ой </w:t>
      </w:r>
      <w:r w:rsidRPr="004E33D7">
        <w:t>очередной сессии Псковской городской Думы шестого созыва</w:t>
      </w:r>
      <w:r w:rsidRPr="004E33D7">
        <w:tab/>
      </w:r>
      <w:r w:rsidRPr="004E33D7">
        <w:tab/>
      </w:r>
      <w:r w:rsidRPr="004E33D7">
        <w:tab/>
      </w:r>
      <w:r w:rsidRPr="004E33D7">
        <w:tab/>
      </w:r>
      <w:r w:rsidRPr="004E33D7">
        <w:tab/>
      </w:r>
      <w:r w:rsidRPr="004E33D7">
        <w:tab/>
      </w:r>
      <w:r w:rsidRPr="004E33D7">
        <w:tab/>
      </w:r>
      <w:r w:rsidRPr="004E33D7">
        <w:tab/>
      </w:r>
      <w:r w:rsidRPr="004E33D7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F068F" w:rsidRDefault="00EF068F" w:rsidP="00EF068F">
      <w:pPr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О вне</w:t>
      </w:r>
      <w:r>
        <w:rPr>
          <w:rFonts w:eastAsia="Calibri"/>
          <w:lang w:eastAsia="en-US"/>
        </w:rPr>
        <w:t xml:space="preserve">сении изменений в постановление </w:t>
      </w:r>
      <w:r w:rsidRPr="00EF068F">
        <w:rPr>
          <w:rFonts w:eastAsia="Calibri"/>
          <w:lang w:eastAsia="en-US"/>
        </w:rPr>
        <w:t xml:space="preserve">Псковской городской Думы </w:t>
      </w:r>
    </w:p>
    <w:p w:rsidR="004B065F" w:rsidRDefault="00EF068F" w:rsidP="00EF068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31.10.2005 </w:t>
      </w:r>
      <w:r w:rsidRPr="00EF068F">
        <w:rPr>
          <w:rFonts w:eastAsia="Calibri"/>
          <w:lang w:eastAsia="en-US"/>
        </w:rPr>
        <w:t>№495 «О земельном налоге»</w:t>
      </w:r>
    </w:p>
    <w:p w:rsidR="00A0223D" w:rsidRDefault="00A0223D" w:rsidP="0038413C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EF068F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EF068F">
        <w:t>В соответствии с главой 31 Налогового кодекса Российской Федерации,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1.Внести изменения в Положение о земельном налоге, утвержденное  постановлением  Псковской городской Думы от 31.10.2005 № 495, изложив его в новой редакции: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</w:p>
    <w:p w:rsidR="00EF068F" w:rsidRPr="00EF068F" w:rsidRDefault="00EF068F" w:rsidP="00A22A34">
      <w:pPr>
        <w:ind w:firstLine="567"/>
        <w:jc w:val="right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«Приложение</w:t>
      </w:r>
    </w:p>
    <w:p w:rsidR="00EF068F" w:rsidRPr="00EF068F" w:rsidRDefault="00EF068F" w:rsidP="00A22A34">
      <w:pPr>
        <w:ind w:firstLine="567"/>
        <w:jc w:val="right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 xml:space="preserve">к </w:t>
      </w:r>
      <w:r w:rsidR="00A22A34">
        <w:rPr>
          <w:rFonts w:eastAsia="Calibri"/>
          <w:lang w:eastAsia="en-US"/>
        </w:rPr>
        <w:t>П</w:t>
      </w:r>
      <w:r w:rsidRPr="00EF068F">
        <w:rPr>
          <w:rFonts w:eastAsia="Calibri"/>
          <w:lang w:eastAsia="en-US"/>
        </w:rPr>
        <w:t xml:space="preserve">остановлению </w:t>
      </w:r>
    </w:p>
    <w:p w:rsidR="00EF068F" w:rsidRPr="00EF068F" w:rsidRDefault="00EF068F" w:rsidP="00A22A34">
      <w:pPr>
        <w:ind w:firstLine="567"/>
        <w:jc w:val="right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 xml:space="preserve">Псковской городской Думы  </w:t>
      </w:r>
    </w:p>
    <w:p w:rsidR="00EF068F" w:rsidRPr="00EF068F" w:rsidRDefault="00A22A34" w:rsidP="00A22A34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31 октября </w:t>
      </w:r>
      <w:r w:rsidR="00EF068F" w:rsidRPr="00EF068F">
        <w:rPr>
          <w:rFonts w:eastAsia="Calibri"/>
          <w:lang w:eastAsia="en-US"/>
        </w:rPr>
        <w:t>2005 г. №495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</w:p>
    <w:p w:rsidR="00EF068F" w:rsidRPr="00EF068F" w:rsidRDefault="00EF068F" w:rsidP="00A22A34">
      <w:pPr>
        <w:ind w:firstLine="567"/>
        <w:jc w:val="center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ПОЛОЖЕНИЕ О ЗЕМЕЛЬНОМ НАЛОГЕ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1. ОБЩИЕ ПОЛОЖЕНИЯ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 xml:space="preserve">Настоящим Положением в соответствии с Налоговым кодексом Российской Федерации на территории муниципального образования «Город Псков» определяются ставки земельного </w:t>
      </w:r>
      <w:r w:rsidRPr="00EF068F">
        <w:rPr>
          <w:rFonts w:eastAsia="Calibri"/>
          <w:lang w:eastAsia="en-US"/>
        </w:rPr>
        <w:lastRenderedPageBreak/>
        <w:t xml:space="preserve">налога (далее по тексту - налог), порядок уплаты налога, налоговые льготы, основания и порядок применения налоговых льгот. </w:t>
      </w:r>
    </w:p>
    <w:p w:rsidR="00A22A34" w:rsidRDefault="00A22A34" w:rsidP="00EF068F">
      <w:pPr>
        <w:ind w:firstLine="567"/>
        <w:jc w:val="both"/>
        <w:rPr>
          <w:rFonts w:eastAsia="Calibri"/>
          <w:lang w:eastAsia="en-US"/>
        </w:rPr>
      </w:pP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2. НАЛОГОВЫЕ СТАВКИ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1. Налоговые ставки устанавливаются от кадастровой стоимости земельного участка  в следующих размерах:</w:t>
      </w:r>
    </w:p>
    <w:p w:rsidR="00EF068F" w:rsidRPr="00EF068F" w:rsidRDefault="00C82A90" w:rsidP="00EF068F">
      <w:pPr>
        <w:ind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1) </w:t>
      </w:r>
      <w:r w:rsidR="00EF068F" w:rsidRPr="00EF068F">
        <w:rPr>
          <w:rFonts w:eastAsia="Calibri"/>
          <w:lang w:eastAsia="en-US"/>
        </w:rPr>
        <w:t>0,2 п</w:t>
      </w:r>
      <w:r>
        <w:rPr>
          <w:rFonts w:eastAsia="Calibri"/>
          <w:lang w:eastAsia="en-US"/>
        </w:rPr>
        <w:t xml:space="preserve">роцента в отношении земельных участков, </w:t>
      </w:r>
      <w:r w:rsidR="00EF068F" w:rsidRPr="00EF068F">
        <w:rPr>
          <w:rFonts w:eastAsia="Calibri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proofErr w:type="gramEnd"/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2)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3) 0,3 процента в отношении земельных участков, занятых жилищным фондом и 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4)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5) 1,5 процента в отношении прочих земельных участков.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 xml:space="preserve">3. ПОРЯДОК УПЛАТЫ НАЛОГА 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 xml:space="preserve">1. Сумма налога, подлежащая уплате в бюджет налогоплательщиками </w:t>
      </w:r>
      <w:proofErr w:type="gramStart"/>
      <w:r w:rsidRPr="00EF068F">
        <w:rPr>
          <w:rFonts w:eastAsia="Calibri"/>
          <w:lang w:eastAsia="en-US"/>
        </w:rPr>
        <w:t>-ф</w:t>
      </w:r>
      <w:proofErr w:type="gramEnd"/>
      <w:r w:rsidRPr="00EF068F">
        <w:rPr>
          <w:rFonts w:eastAsia="Calibri"/>
          <w:lang w:eastAsia="en-US"/>
        </w:rPr>
        <w:t xml:space="preserve">изическими лицами, исчисляется налоговыми органами. 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В течение налогового периода налогоплательщики - организации уплачивают авансовые платежи по налогу. По истечении налогового периода налогоплательщики - организации  уплачивают сумму налога, исчисленную в порядке, предусмотренном  пунктом 5 статьи 396 Налогового кодекса Российской Федерации.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 xml:space="preserve">Налог и авансовые платежи по налогу подлежат уплате в сроки, установленные пунктом 1 статьи 397 Налогового кодекса Российской Федерации.   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Налог, подлежащий уплате по истечении налогового периода 2019 года, уплачивается налогоплательщиками - организациями не позднее 1 февраля 2020 года.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 xml:space="preserve">Авансовые платежи за отчетные периоды 2020 года  по налогу  подлежат уплате налогоплательщиками – организациями не позднее последнего числа месяца, следующего за истекшим отчетным периодом. 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2. Право не исчислять и не уплачивать  авансовые платежи по налогу в течение налогового периода, предоставлено следующим категориям налогоплательщиков: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1) общеобразовательным учреждениям и дошкольным образовательным учреждениям;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 xml:space="preserve">2) садоводческим, огородническим некоммерческим объединениям граждан. 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4. НАЛОГОВЫЕ ЛЬГОТЫ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1. Освободить от уплаты налога в размере 100%: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lastRenderedPageBreak/>
        <w:t>1) общественные организации, передавшие в аренду (пользование) помещения, используемые для организации учебно-тренировочного процесса в муниципальных детско-юношеских спортивных школах, - в отношении земельных участков, на которых расположены объекты, переданные в аренду;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2) ветеранов и инвалидов Великой Отечественной войны;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3) инвалидов I и II групп;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4) садоводческие, огороднические некоммерческие объединения граждан за налоговые периоды 2017 - 2019 годов.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2. Освободить от уплаты  налога в размере  50%: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1) неработающих пенсионеров, достигших 65-летнего возраста и старше, в отношении одного земельного участка по каждому виду разрешенного использования: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а) для жилищного строительства;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 xml:space="preserve">б) </w:t>
      </w:r>
      <w:proofErr w:type="gramStart"/>
      <w:r w:rsidRPr="00EF068F">
        <w:rPr>
          <w:rFonts w:eastAsia="Calibri"/>
          <w:lang w:eastAsia="en-US"/>
        </w:rPr>
        <w:t>занятых</w:t>
      </w:r>
      <w:proofErr w:type="gramEnd"/>
      <w:r w:rsidRPr="00EF068F">
        <w:rPr>
          <w:rFonts w:eastAsia="Calibri"/>
          <w:lang w:eastAsia="en-US"/>
        </w:rPr>
        <w:t xml:space="preserve">  жилищным фондом;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в) для личного подсобного хозяйства, садоводства, огородничества.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Льгота не применяется в отношении земельных участков, используемых для предпринимательской деятельности.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3. Установить налоговый вычет из налоговой базы на необлагаемую налогом сумму на одного налогоплательщика на территории муниципального образования «Город Псков» в отношении земельного участка, находящегося в собственности, постоянном (бессрочном) пользовании или пожизненном наследуемом владении для следующих категорий налогоплательщиков: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1) в размере 100000 рублей  для граждан, официально признанных органами социальной защиты малоимущими;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2) в размере 200000 рублей для  детей-сирот и детей, оставшихся без попечения родителей.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</w:p>
    <w:p w:rsid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 xml:space="preserve">5.ОСНОВАНИЯ И ПОРЯДОК ПРИМЕНЕНИЯ НАЛОГОВЫХ ЛЬГОТ </w:t>
      </w:r>
    </w:p>
    <w:p w:rsidR="00C82A90" w:rsidRPr="00EF068F" w:rsidRDefault="00C82A90" w:rsidP="00EF068F">
      <w:pPr>
        <w:ind w:firstLine="567"/>
        <w:jc w:val="both"/>
        <w:rPr>
          <w:rFonts w:eastAsia="Calibri"/>
          <w:lang w:eastAsia="en-US"/>
        </w:rPr>
      </w:pP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1.Представление налогоплательщиками, имеющими право на налоговые льготы, в том числе в виде налогового вычета, заявлений о предоставлении налоговых льгот и документов, подтверждающих право на налоговые льготы, осуществляется в порядке, предусмотренном пунктом 10 статьи 396 Налогового кодекса Российской Федерации.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 xml:space="preserve"> 2.Льгота для налогоплательщиков - неработающих пенсионеров, достигших  65-летнего возраста, предоставляется на основании ежегодно предоставляемой  копии трудовой книжки и выписки из лицевого счета застрахованного лица из Управления Пенсионного фонда Российской Федерации (государственное учреждение) в городе Пскове и Псковском районе Псковской области (межрайонное) за истекший налоговый период. Достижение 65-летнего возраста исчисляется на 1 января года, следующего за истекшим налоговым периодом. Льгота предоставляется, если в течение истекшего налогового периода пенсионер работал не более 3 месяцев.</w:t>
      </w:r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 xml:space="preserve">Льгота для  налогоплательщиков - неработающих пенсионеров, достигших возраста 75 лет и старше, предоставляется на основании однократно предоставленной  копии трудовой книжки и копии страницы паспорта, с указанием даты рождения налогоплательщика. Достижение </w:t>
      </w:r>
      <w:r w:rsidR="00050D2F">
        <w:rPr>
          <w:rFonts w:eastAsia="Calibri"/>
          <w:lang w:eastAsia="en-US"/>
        </w:rPr>
        <w:t xml:space="preserve">      </w:t>
      </w:r>
      <w:r w:rsidRPr="00EF068F">
        <w:rPr>
          <w:rFonts w:eastAsia="Calibri"/>
          <w:lang w:eastAsia="en-US"/>
        </w:rPr>
        <w:t xml:space="preserve">75-летнего возраста исчисляется на 1 января года, следующего </w:t>
      </w:r>
      <w:r w:rsidR="00050D2F">
        <w:rPr>
          <w:rFonts w:eastAsia="Calibri"/>
          <w:lang w:eastAsia="en-US"/>
        </w:rPr>
        <w:t>за истекшим налоговым периодом</w:t>
      </w:r>
      <w:proofErr w:type="gramStart"/>
      <w:r w:rsidR="00050D2F">
        <w:rPr>
          <w:rFonts w:eastAsia="Calibri"/>
          <w:lang w:eastAsia="en-US"/>
        </w:rPr>
        <w:t>.</w:t>
      </w:r>
      <w:r w:rsidRPr="00EF068F">
        <w:rPr>
          <w:rFonts w:eastAsia="Calibri"/>
          <w:lang w:eastAsia="en-US"/>
        </w:rPr>
        <w:t>».</w:t>
      </w:r>
      <w:proofErr w:type="gramEnd"/>
    </w:p>
    <w:p w:rsidR="00EF068F" w:rsidRPr="00EF068F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2.Настоящее Решение вступает в силу с 1 января 2020 года, но не ранее чем по истечении одного месяца со дня его официального опубликования и распространяется на правоотношения, возникшие с налогового периода 2020 года.</w:t>
      </w:r>
    </w:p>
    <w:p w:rsidR="00371E41" w:rsidRPr="00371E41" w:rsidRDefault="00EF068F" w:rsidP="00EF068F">
      <w:pPr>
        <w:ind w:firstLine="567"/>
        <w:jc w:val="both"/>
        <w:rPr>
          <w:rFonts w:eastAsia="Calibri"/>
          <w:lang w:eastAsia="en-US"/>
        </w:rPr>
      </w:pPr>
      <w:r w:rsidRPr="00EF068F">
        <w:rPr>
          <w:rFonts w:eastAsia="Calibri"/>
          <w:lang w:eastAsia="en-US"/>
        </w:rPr>
        <w:t>3.Опубликовать настоящее Решение в газете «Псковские Новости» и  разместить на официальном сайте муниципального образования «Город Псков» в сети «Интернет».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50D2F"/>
    <w:rsid w:val="00074BCF"/>
    <w:rsid w:val="000C6DE2"/>
    <w:rsid w:val="00174B93"/>
    <w:rsid w:val="001E258F"/>
    <w:rsid w:val="00247F0F"/>
    <w:rsid w:val="002A3649"/>
    <w:rsid w:val="002B1E1A"/>
    <w:rsid w:val="002B400C"/>
    <w:rsid w:val="002D00E2"/>
    <w:rsid w:val="00371E41"/>
    <w:rsid w:val="0038413C"/>
    <w:rsid w:val="003F33BF"/>
    <w:rsid w:val="00476D9F"/>
    <w:rsid w:val="004B065F"/>
    <w:rsid w:val="004B61C5"/>
    <w:rsid w:val="004E33D7"/>
    <w:rsid w:val="006D0BA8"/>
    <w:rsid w:val="006D37D7"/>
    <w:rsid w:val="007465F3"/>
    <w:rsid w:val="008006AC"/>
    <w:rsid w:val="00824967"/>
    <w:rsid w:val="0085077D"/>
    <w:rsid w:val="009041ED"/>
    <w:rsid w:val="00950957"/>
    <w:rsid w:val="00961201"/>
    <w:rsid w:val="009776D3"/>
    <w:rsid w:val="00A0223D"/>
    <w:rsid w:val="00A22A34"/>
    <w:rsid w:val="00A4308D"/>
    <w:rsid w:val="00A872D5"/>
    <w:rsid w:val="00B0526A"/>
    <w:rsid w:val="00B776BB"/>
    <w:rsid w:val="00C82A90"/>
    <w:rsid w:val="00D36B27"/>
    <w:rsid w:val="00DA6D6D"/>
    <w:rsid w:val="00DC5346"/>
    <w:rsid w:val="00DD7500"/>
    <w:rsid w:val="00E8191E"/>
    <w:rsid w:val="00EF068F"/>
    <w:rsid w:val="00EF7F5C"/>
    <w:rsid w:val="00F16668"/>
    <w:rsid w:val="00F26325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22</cp:revision>
  <cp:lastPrinted>2019-11-28T13:23:00Z</cp:lastPrinted>
  <dcterms:created xsi:type="dcterms:W3CDTF">2017-06-14T09:45:00Z</dcterms:created>
  <dcterms:modified xsi:type="dcterms:W3CDTF">2019-11-29T13:17:00Z</dcterms:modified>
</cp:coreProperties>
</file>