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B3C45" w:rsidRDefault="00DB3C45" w:rsidP="00DB3C4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50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DB3C45" w:rsidRDefault="00DB3C45" w:rsidP="00DB3C4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B33D1" w:rsidRPr="00DB33D1" w:rsidRDefault="00DB33D1" w:rsidP="00DB33D1">
      <w:pPr>
        <w:rPr>
          <w:rFonts w:eastAsia="Calibri"/>
          <w:lang w:eastAsia="en-US"/>
        </w:rPr>
      </w:pPr>
      <w:r w:rsidRPr="00DB33D1">
        <w:rPr>
          <w:rFonts w:eastAsia="Calibri"/>
          <w:lang w:eastAsia="en-US"/>
        </w:rPr>
        <w:t>О внесении изменений в Порядок оформления перевода</w:t>
      </w:r>
    </w:p>
    <w:p w:rsidR="00DB33D1" w:rsidRPr="00DB33D1" w:rsidRDefault="00DB33D1" w:rsidP="00DB33D1">
      <w:pPr>
        <w:rPr>
          <w:rFonts w:eastAsia="Calibri"/>
          <w:lang w:eastAsia="en-US"/>
        </w:rPr>
      </w:pPr>
      <w:r w:rsidRPr="00DB33D1">
        <w:rPr>
          <w:rFonts w:eastAsia="Calibri"/>
          <w:lang w:eastAsia="en-US"/>
        </w:rPr>
        <w:t>жилого помещения в нежилое помещение и нежилого помещения</w:t>
      </w:r>
    </w:p>
    <w:p w:rsidR="00DB33D1" w:rsidRPr="00DB33D1" w:rsidRDefault="00DB33D1" w:rsidP="00DB33D1">
      <w:pPr>
        <w:rPr>
          <w:rFonts w:eastAsia="Calibri"/>
          <w:lang w:eastAsia="en-US"/>
        </w:rPr>
      </w:pPr>
      <w:r w:rsidRPr="00DB33D1">
        <w:rPr>
          <w:rFonts w:eastAsia="Calibri"/>
          <w:lang w:eastAsia="en-US"/>
        </w:rPr>
        <w:t>в жилое помещение в городе Пскове,</w:t>
      </w:r>
    </w:p>
    <w:p w:rsidR="00DB33D1" w:rsidRPr="00DB33D1" w:rsidRDefault="00DB33D1" w:rsidP="00DB33D1">
      <w:pPr>
        <w:rPr>
          <w:rFonts w:eastAsia="Calibri"/>
          <w:lang w:eastAsia="en-US"/>
        </w:rPr>
      </w:pPr>
      <w:proofErr w:type="gramStart"/>
      <w:r w:rsidRPr="00DB33D1">
        <w:rPr>
          <w:rFonts w:eastAsia="Calibri"/>
          <w:lang w:eastAsia="en-US"/>
        </w:rPr>
        <w:t>утвержденный</w:t>
      </w:r>
      <w:proofErr w:type="gramEnd"/>
      <w:r w:rsidRPr="00DB33D1">
        <w:rPr>
          <w:rFonts w:eastAsia="Calibri"/>
          <w:lang w:eastAsia="en-US"/>
        </w:rPr>
        <w:t xml:space="preserve"> Решением Псковской городской Думы</w:t>
      </w:r>
    </w:p>
    <w:p w:rsidR="004B065F" w:rsidRDefault="00DB33D1" w:rsidP="00DB33D1">
      <w:pPr>
        <w:rPr>
          <w:rFonts w:eastAsia="Calibri"/>
          <w:lang w:eastAsia="en-US"/>
        </w:rPr>
      </w:pPr>
      <w:r w:rsidRPr="00DB33D1">
        <w:rPr>
          <w:rFonts w:eastAsia="Calibri"/>
          <w:lang w:eastAsia="en-US"/>
        </w:rPr>
        <w:t>от 14.10.2008 № 553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DB33D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B33D1">
        <w:t>В соответствии с Жилищным кодексом РФ,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1. Внести в Порядок оформления перевода жилого помещения в нежилое помещение и нежилого помещения в жилое помещение в городе Пскове, утвержденный Решением Псковской городской Думы от 14.10.2008 № 553, следующие изменения: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1) Абзац второй пункта 3.2 изложить в следующей редакции: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 xml:space="preserve">«- </w:t>
      </w:r>
      <w:hyperlink r:id="rId6" w:history="1">
        <w:r w:rsidRPr="0041102B">
          <w:t>заявление</w:t>
        </w:r>
      </w:hyperlink>
      <w:r w:rsidRPr="0041102B">
        <w:t xml:space="preserve"> о переводе помещения согласно приложению N 1 к настоящему Порядку, с указанием вида (цели) использования помещения</w:t>
      </w:r>
      <w:proofErr w:type="gramStart"/>
      <w:r w:rsidRPr="0041102B">
        <w:t>;»</w:t>
      </w:r>
      <w:proofErr w:type="gramEnd"/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2) Абзацы шестой-седьмой пункта 3.2 изложить в следующей редакции: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«-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proofErr w:type="gramStart"/>
      <w:r w:rsidRPr="0041102B">
        <w:t xml:space="preserve">В случаях, когда при переводе помещения необходимо предоставление проекта переустройства и (или) перепланировки переводимого помещения, а переводимое помещение или здание, в котором оно находится, является объектом культурного наследия, то Управление направляет запрос о допустимости проведения переустройства и (или) перепланировки переводимого помещения в орган исполнительной власти Псковской области, </w:t>
      </w:r>
      <w:r w:rsidRPr="0041102B">
        <w:rPr>
          <w:shd w:val="clear" w:color="auto" w:fill="FFFFFF"/>
        </w:rPr>
        <w:t>осуществляющий государственно-властные полномочия исполнительно-распорядительного характера в области сохранения, использования, популяризации и государственной охраны</w:t>
      </w:r>
      <w:proofErr w:type="gramEnd"/>
      <w:r w:rsidRPr="0041102B">
        <w:rPr>
          <w:shd w:val="clear" w:color="auto" w:fill="FFFFFF"/>
        </w:rPr>
        <w:t xml:space="preserve"> объектов культурного наследия (памятников истории и культуры) народов Российской Федерации на территории области</w:t>
      </w:r>
      <w:proofErr w:type="gramStart"/>
      <w:r w:rsidRPr="0041102B">
        <w:rPr>
          <w:shd w:val="clear" w:color="auto" w:fill="FFFFFF"/>
        </w:rPr>
        <w:t>.</w:t>
      </w:r>
      <w:r w:rsidRPr="0041102B">
        <w:t>»;</w:t>
      </w:r>
      <w:proofErr w:type="gramEnd"/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lastRenderedPageBreak/>
        <w:t>3) Дополнить пункт 3.2 абзацем восьмым следующего содержания:</w:t>
      </w:r>
    </w:p>
    <w:p w:rsidR="00DB33D1" w:rsidRPr="0041102B" w:rsidRDefault="00DB33D1" w:rsidP="0041102B">
      <w:pPr>
        <w:ind w:firstLine="709"/>
        <w:jc w:val="both"/>
        <w:rPr>
          <w:szCs w:val="28"/>
        </w:rPr>
      </w:pPr>
      <w:r w:rsidRPr="0041102B">
        <w:rPr>
          <w:szCs w:val="28"/>
        </w:rPr>
        <w:t xml:space="preserve"> «-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 Протокол должен быть оформлен в соответствии с требованиями, установленными Приказом Минстроя России от 28.01.2019 N 44/</w:t>
      </w:r>
      <w:proofErr w:type="spellStart"/>
      <w:proofErr w:type="gramStart"/>
      <w:r w:rsidRPr="0041102B">
        <w:rPr>
          <w:szCs w:val="28"/>
        </w:rPr>
        <w:t>пр</w:t>
      </w:r>
      <w:proofErr w:type="spellEnd"/>
      <w:proofErr w:type="gramEnd"/>
      <w:r w:rsidRPr="0041102B">
        <w:rPr>
          <w:szCs w:val="28"/>
        </w:rPr>
        <w:t xml:space="preserve"> </w:t>
      </w:r>
      <w:r w:rsidR="00E936DF">
        <w:rPr>
          <w:szCs w:val="28"/>
        </w:rPr>
        <w:t>«</w:t>
      </w:r>
      <w:r w:rsidRPr="0041102B">
        <w:rPr>
          <w:szCs w:val="28"/>
        </w:rPr>
        <w:t>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</w:r>
      <w:r w:rsidR="00E936DF">
        <w:rPr>
          <w:szCs w:val="28"/>
        </w:rPr>
        <w:t>»</w:t>
      </w:r>
      <w:r w:rsidRPr="0041102B">
        <w:rPr>
          <w:szCs w:val="28"/>
        </w:rPr>
        <w:t>;»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rPr>
          <w:szCs w:val="28"/>
        </w:rPr>
        <w:t xml:space="preserve">4) </w:t>
      </w:r>
      <w:r w:rsidRPr="0041102B">
        <w:t>Дополнить пункт 3.2 абзацем девятым следующего содержания:</w:t>
      </w:r>
    </w:p>
    <w:p w:rsidR="00DB33D1" w:rsidRPr="0041102B" w:rsidRDefault="00DB33D1" w:rsidP="0041102B">
      <w:pPr>
        <w:ind w:firstLine="709"/>
        <w:jc w:val="both"/>
        <w:rPr>
          <w:szCs w:val="28"/>
        </w:rPr>
      </w:pPr>
      <w:r w:rsidRPr="0041102B">
        <w:rPr>
          <w:szCs w:val="28"/>
        </w:rPr>
        <w:t xml:space="preserve"> «- 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41102B">
        <w:rPr>
          <w:szCs w:val="28"/>
        </w:rPr>
        <w:t>.»;</w:t>
      </w:r>
      <w:proofErr w:type="gramEnd"/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 xml:space="preserve">5) Дополнить пункт 3.2 абзацами десятым - </w:t>
      </w:r>
      <w:r w:rsidR="00DD7658">
        <w:t>тринадцатым</w:t>
      </w:r>
      <w:r w:rsidRPr="0041102B">
        <w:t xml:space="preserve"> следующего содержания: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«Заявитель вправе не представлять документы, предусмотренные абзацами четвертым и пятым настоящего пункта, а также в случае, если право на переводимое помещение зарегистрировано в Едином государственном реестре недвижимости, документы, предусмотренные абзацем третьим настоящего пункта. Для рассмотрения заявления о переводе помещения Управление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3) поэтажный план дома, в котором находится переводимое помещение</w:t>
      </w:r>
      <w:proofErr w:type="gramStart"/>
      <w:r w:rsidRPr="0041102B">
        <w:t>.»;</w:t>
      </w:r>
      <w:proofErr w:type="gramEnd"/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6) Пункт 3.3 изложить в следующей редакции: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 xml:space="preserve">«3.3. Управление и Администрация города Пскова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3.2 настоящего Порядка. Заявителю выдается расписка в получении от заявителя документов с указанием их перечня и даты их получения Управлением, а также с указанием перечня сведений и документов, которые будут получены по межведомственным запросам согласно приложению № 2 к настоящему Порядку. </w:t>
      </w:r>
      <w:proofErr w:type="gramStart"/>
      <w:r w:rsidRPr="0041102B"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абзацах третьем-пятом пункта 3.2 настоящего Порядка, обязаны направить в порядке межведомственного информационного взаимодействия в Управление запрошенные ими сведения и документы.</w:t>
      </w:r>
      <w:proofErr w:type="gramEnd"/>
      <w:r w:rsidRPr="0041102B">
        <w:t xml:space="preserve">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 xml:space="preserve">При рассмотрении заявления Управление запрашивает из Управления </w:t>
      </w:r>
      <w:proofErr w:type="gramStart"/>
      <w:r w:rsidRPr="0041102B">
        <w:t>по</w:t>
      </w:r>
      <w:proofErr w:type="gramEnd"/>
      <w:r w:rsidRPr="0041102B">
        <w:t xml:space="preserve"> градостроительной деятельности Администрации города Пскова сведения о видах разрешенного использования объектов недвижимости в указанной территориальной зоне в соответствии с Правилами землепользования и застройки муниципального образования «Город Псков», утвержденными Решением Псковской городской Думы от 05.12.2013 № 795.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При поступлении заявления о переводе помещения Управление уведомляет об этом депутата Псковской городской Думы по соответствующему округу (далее – депутат). Уведомление направляется через Псковскую городскую Думу. Депутат вправе ознакомится в Управлении с представленным пакетом документов</w:t>
      </w:r>
      <w:proofErr w:type="gramStart"/>
      <w:r w:rsidRPr="0041102B">
        <w:t>.»;</w:t>
      </w:r>
      <w:proofErr w:type="gramEnd"/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7) В абзаце втором пункта 3.4 слова «об отчете» заменить словами «об отказе»;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proofErr w:type="gramStart"/>
      <w:r w:rsidRPr="0041102B">
        <w:t xml:space="preserve">8) В абзаце третьем пункта 3.7 слова «постановлением Правительства Российской Федерации от 21 марта 2006 года № 153 «О некоторых вопросах реализации подпрограммы «Выполнение государственных обязательств по обеспечению жильем категорий граждан, </w:t>
      </w:r>
      <w:r w:rsidRPr="0041102B">
        <w:lastRenderedPageBreak/>
        <w:t>установленных федеральным законодательством» федеральной целевой программы «Жилище» на 2002 - 2010 годы» заменить словами «постановлением Правительства Российской Федерации от 21.03.2006 № 153 «О некоторых вопросах реализации основного мероприятия «Выполнение государственных обязательств по</w:t>
      </w:r>
      <w:proofErr w:type="gramEnd"/>
      <w:r w:rsidRPr="0041102B">
        <w:t xml:space="preserve">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9) Абзац третий пункта 3.11 изложить в следующей редакции: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 xml:space="preserve">«При несоблюдении проекта переустройства и (или) перепланировки переводимого помещения при производстве ремонтно-строительных работ, Глава Администрации города Пскова принимает решение об </w:t>
      </w:r>
      <w:proofErr w:type="spellStart"/>
      <w:r w:rsidRPr="0041102B">
        <w:t>обязании</w:t>
      </w:r>
      <w:proofErr w:type="spellEnd"/>
      <w:r w:rsidRPr="0041102B">
        <w:t xml:space="preserve"> собственника переводимого помещения привести данное помещение в состояние, предшествующее принятию решения о переводе помещения</w:t>
      </w:r>
      <w:proofErr w:type="gramStart"/>
      <w:r w:rsidRPr="0041102B">
        <w:t>.»;</w:t>
      </w:r>
      <w:proofErr w:type="gramEnd"/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10) Пункты 3.13-3.14 изложить в следующей редакции: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«3.13. Если в процессе перевода жилого помещения в нежилое помещение без изменения вида (цели) использования нежилого помещения данное помещение перешло в собственность другому юридическому или физическому лицу, ранее полученные документы о переводе этих помещений считаются действительными.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3.14. Использование помещения, переведенного в нежилое помещение, допускается в целях, указанных в постановлении Главы Администрации города Пскова.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Работы, связанные с переводом помещения, выполняются за счет собственника переводимого помещения</w:t>
      </w:r>
      <w:proofErr w:type="gramStart"/>
      <w:r w:rsidRPr="0041102B">
        <w:t>.»;</w:t>
      </w:r>
      <w:proofErr w:type="gramEnd"/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11) Дополнить пункт 4.1 подпунктом 1.1 следующего содержания: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proofErr w:type="gramStart"/>
      <w:r w:rsidRPr="0041102B">
        <w:t>«1.1) поступления в Управление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3.2 настоящего Порядка, если соответствующий документ не представлен заявителем по собственной</w:t>
      </w:r>
      <w:proofErr w:type="gramEnd"/>
      <w:r w:rsidRPr="0041102B">
        <w:t xml:space="preserve"> инициативе. </w:t>
      </w:r>
      <w:proofErr w:type="gramStart"/>
      <w:r w:rsidRPr="0041102B">
        <w:t>Отказ в переводе помещения по указанному основанию допускается в случае, если Управление после получения указанного ответа уведомило заявителя о получении такого ответа, предложило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3.2 настоящего Порядка, и не получило от заявителя такие документ и (или) информацию</w:t>
      </w:r>
      <w:proofErr w:type="gramEnd"/>
      <w:r w:rsidRPr="0041102B">
        <w:t xml:space="preserve"> в течение пятнадцати рабочих дней со дня направления уведомления</w:t>
      </w:r>
      <w:proofErr w:type="gramStart"/>
      <w:r w:rsidRPr="0041102B">
        <w:t>;»</w:t>
      </w:r>
      <w:proofErr w:type="gramEnd"/>
      <w:r w:rsidRPr="0041102B">
        <w:t>;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12) Подпункт 4 пункта 4.1 изложить в следующей редакции:</w:t>
      </w:r>
    </w:p>
    <w:p w:rsidR="00DB33D1" w:rsidRPr="0041102B" w:rsidRDefault="00DB33D1" w:rsidP="0041102B">
      <w:pPr>
        <w:autoSpaceDE w:val="0"/>
        <w:autoSpaceDN w:val="0"/>
        <w:adjustRightInd w:val="0"/>
        <w:ind w:firstLine="709"/>
        <w:jc w:val="both"/>
      </w:pPr>
      <w:r w:rsidRPr="0041102B">
        <w:t>«4)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41102B">
        <w:t>.».</w:t>
      </w:r>
      <w:proofErr w:type="gramEnd"/>
    </w:p>
    <w:p w:rsidR="003C6E89" w:rsidRDefault="00DB33D1" w:rsidP="003C6E89">
      <w:pPr>
        <w:autoSpaceDE w:val="0"/>
        <w:autoSpaceDN w:val="0"/>
        <w:adjustRightInd w:val="0"/>
        <w:ind w:firstLine="709"/>
        <w:jc w:val="both"/>
      </w:pPr>
      <w:r w:rsidRPr="0041102B">
        <w:t>2. В приложении № 1 Порядку оформления перевода жилого помещения в нежилое помещение и нежилого помещения в жилое помещение в городе Пскове абзац</w:t>
      </w:r>
      <w:r w:rsidR="003C6E89">
        <w:t xml:space="preserve"> 5 изложить в новой редакции:  </w:t>
      </w:r>
    </w:p>
    <w:p w:rsidR="003C6E89" w:rsidRPr="00E24607" w:rsidRDefault="00DB33D1" w:rsidP="003C6E8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24607">
        <w:rPr>
          <w:bCs/>
        </w:rPr>
        <w:t>1) «Прошу разрешить ______________________________________________________</w:t>
      </w:r>
    </w:p>
    <w:p w:rsidR="003C6E89" w:rsidRPr="00E24607" w:rsidRDefault="00DB33D1" w:rsidP="00E24607">
      <w:pPr>
        <w:autoSpaceDE w:val="0"/>
        <w:autoSpaceDN w:val="0"/>
        <w:adjustRightInd w:val="0"/>
        <w:jc w:val="both"/>
        <w:rPr>
          <w:bCs/>
        </w:rPr>
      </w:pPr>
      <w:r w:rsidRPr="00E24607">
        <w:rPr>
          <w:bCs/>
        </w:rPr>
        <w:t>(перевод жилого помещения в нежилое помещение или нежилого</w:t>
      </w:r>
      <w:r w:rsidR="00E24607">
        <w:rPr>
          <w:bCs/>
        </w:rPr>
        <w:t xml:space="preserve"> </w:t>
      </w:r>
      <w:r w:rsidRPr="00E24607">
        <w:rPr>
          <w:bCs/>
        </w:rPr>
        <w:t>поме</w:t>
      </w:r>
      <w:r w:rsidR="003C6E89" w:rsidRPr="00E24607">
        <w:rPr>
          <w:bCs/>
        </w:rPr>
        <w:t>щения в жилое - нужное указать)</w:t>
      </w:r>
    </w:p>
    <w:p w:rsidR="00E24607" w:rsidRDefault="00DB33D1" w:rsidP="00E24607">
      <w:pPr>
        <w:autoSpaceDE w:val="0"/>
        <w:autoSpaceDN w:val="0"/>
        <w:adjustRightInd w:val="0"/>
        <w:jc w:val="both"/>
        <w:rPr>
          <w:bCs/>
        </w:rPr>
      </w:pPr>
      <w:r w:rsidRPr="00E24607">
        <w:rPr>
          <w:bCs/>
        </w:rPr>
        <w:t xml:space="preserve">помещения, принадлежащего на праве ________________________________________ </w:t>
      </w:r>
    </w:p>
    <w:p w:rsidR="003C6E89" w:rsidRPr="00E24607" w:rsidRDefault="00DB33D1" w:rsidP="00E24607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E24607">
        <w:rPr>
          <w:bCs/>
        </w:rPr>
        <w:t>(частная, общая совместная, долевая</w:t>
      </w:r>
      <w:proofErr w:type="gramEnd"/>
    </w:p>
    <w:p w:rsidR="003C6E89" w:rsidRPr="00E24607" w:rsidRDefault="00DB33D1" w:rsidP="00E24607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E24607">
        <w:rPr>
          <w:bCs/>
        </w:rPr>
        <w:t xml:space="preserve">собственность - </w:t>
      </w:r>
      <w:proofErr w:type="gramStart"/>
      <w:r w:rsidRPr="00E24607">
        <w:rPr>
          <w:bCs/>
        </w:rPr>
        <w:t>нужное</w:t>
      </w:r>
      <w:proofErr w:type="gramEnd"/>
      <w:r w:rsidRPr="00E24607">
        <w:rPr>
          <w:bCs/>
        </w:rPr>
        <w:t xml:space="preserve"> указать)</w:t>
      </w:r>
    </w:p>
    <w:p w:rsidR="003C6E89" w:rsidRPr="00E24607" w:rsidRDefault="00DB33D1" w:rsidP="004804FB">
      <w:pPr>
        <w:autoSpaceDE w:val="0"/>
        <w:autoSpaceDN w:val="0"/>
        <w:adjustRightInd w:val="0"/>
        <w:jc w:val="both"/>
        <w:rPr>
          <w:bCs/>
        </w:rPr>
      </w:pPr>
      <w:r w:rsidRPr="00E24607">
        <w:rPr>
          <w:bCs/>
        </w:rPr>
        <w:t>на основании ______________________________________________________________</w:t>
      </w:r>
    </w:p>
    <w:p w:rsidR="003C6E89" w:rsidRPr="00E24607" w:rsidRDefault="00DB33D1" w:rsidP="004804FB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E24607">
        <w:rPr>
          <w:bCs/>
        </w:rPr>
        <w:t>(правоустанавливающий документ)</w:t>
      </w:r>
    </w:p>
    <w:p w:rsidR="003C6E89" w:rsidRPr="00E24607" w:rsidRDefault="00DB33D1" w:rsidP="004804FB">
      <w:pPr>
        <w:autoSpaceDE w:val="0"/>
        <w:autoSpaceDN w:val="0"/>
        <w:adjustRightInd w:val="0"/>
        <w:jc w:val="both"/>
        <w:rPr>
          <w:bCs/>
        </w:rPr>
      </w:pPr>
      <w:r w:rsidRPr="00E24607">
        <w:rPr>
          <w:bCs/>
        </w:rPr>
        <w:t xml:space="preserve">для использования в качестве __________________________________________________ </w:t>
      </w:r>
    </w:p>
    <w:p w:rsidR="003C6E89" w:rsidRPr="00E24607" w:rsidRDefault="00DB33D1" w:rsidP="004804FB">
      <w:pPr>
        <w:autoSpaceDE w:val="0"/>
        <w:autoSpaceDN w:val="0"/>
        <w:adjustRightInd w:val="0"/>
        <w:jc w:val="both"/>
        <w:rPr>
          <w:bCs/>
        </w:rPr>
      </w:pPr>
      <w:r w:rsidRPr="00E24607">
        <w:rPr>
          <w:bCs/>
        </w:rPr>
        <w:t>(указать вид (цель) использования помещения после осуществления  перевода)</w:t>
      </w:r>
    </w:p>
    <w:p w:rsidR="00DB33D1" w:rsidRPr="00E24607" w:rsidRDefault="00DB33D1" w:rsidP="004804FB">
      <w:pPr>
        <w:autoSpaceDE w:val="0"/>
        <w:autoSpaceDN w:val="0"/>
        <w:adjustRightInd w:val="0"/>
        <w:jc w:val="both"/>
      </w:pPr>
      <w:r w:rsidRPr="00E24607">
        <w:rPr>
          <w:bCs/>
        </w:rPr>
        <w:lastRenderedPageBreak/>
        <w:t>и  провести  переустройство  и  (или)  перепланировку согласно прилагаемому проекту  (проектной  документации)  переустройства  и  (или) перепланировки помещения  (</w:t>
      </w:r>
      <w:proofErr w:type="gramStart"/>
      <w:r w:rsidRPr="00E24607">
        <w:rPr>
          <w:bCs/>
        </w:rPr>
        <w:t>указывается</w:t>
      </w:r>
      <w:proofErr w:type="gramEnd"/>
      <w:r w:rsidRPr="00E24607">
        <w:rPr>
          <w:bCs/>
        </w:rPr>
        <w:t xml:space="preserve"> в случае если переустройство и (или) перепланировка требуются  для обеспечения использования такого помещения в качестве жилого помещения или нежилого помещения)».</w:t>
      </w:r>
    </w:p>
    <w:p w:rsidR="00DB33D1" w:rsidRDefault="00DB33D1" w:rsidP="004804FB">
      <w:pPr>
        <w:autoSpaceDE w:val="0"/>
        <w:autoSpaceDN w:val="0"/>
        <w:adjustRightInd w:val="0"/>
        <w:ind w:firstLine="709"/>
        <w:jc w:val="both"/>
      </w:pPr>
      <w:r>
        <w:t>2) исключить пункт 5.</w:t>
      </w:r>
    </w:p>
    <w:p w:rsidR="00DB33D1" w:rsidRPr="00240CE4" w:rsidRDefault="00DB33D1" w:rsidP="004804FB">
      <w:pPr>
        <w:autoSpaceDE w:val="0"/>
        <w:autoSpaceDN w:val="0"/>
        <w:adjustRightInd w:val="0"/>
        <w:ind w:firstLine="709"/>
        <w:jc w:val="both"/>
      </w:pPr>
      <w:r>
        <w:t>3. Приложение № 2 к Порядку оформления перевода жилого помещения в нежилое помещение и нежилого помещения в жилое помещение в городе Пскове изложить в новой редакции согласно Приложению к настоящему Решению.</w:t>
      </w:r>
    </w:p>
    <w:p w:rsidR="00DB33D1" w:rsidRDefault="00DB33D1" w:rsidP="004804FB">
      <w:pPr>
        <w:autoSpaceDE w:val="0"/>
        <w:autoSpaceDN w:val="0"/>
        <w:adjustRightInd w:val="0"/>
        <w:ind w:firstLine="709"/>
        <w:jc w:val="both"/>
      </w:pPr>
      <w:r>
        <w:t>4</w:t>
      </w:r>
      <w:r w:rsidRPr="007C5F79">
        <w:t xml:space="preserve">. </w:t>
      </w:r>
      <w:r>
        <w:t>Настоящее Решение вступает в силу с момента опубликования.</w:t>
      </w:r>
    </w:p>
    <w:p w:rsidR="009041ED" w:rsidRPr="00472B1C" w:rsidRDefault="00DB33D1" w:rsidP="004804FB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t>5. О</w:t>
      </w:r>
      <w:r w:rsidRPr="007C5F79">
        <w:t>публик</w:t>
      </w:r>
      <w:r>
        <w:t>овать</w:t>
      </w:r>
      <w:r w:rsidRPr="007C5F79">
        <w:t xml:space="preserve"> </w:t>
      </w:r>
      <w:r>
        <w:t>н</w:t>
      </w:r>
      <w:r w:rsidRPr="007C5F79">
        <w:t xml:space="preserve">астоящее Решение </w:t>
      </w:r>
      <w:r>
        <w:t xml:space="preserve">в газете «Псковские Новости» </w:t>
      </w:r>
      <w:r w:rsidRPr="007C5F79">
        <w:t>и разместить на официальном сайте муниципального образования «Город Псков»</w:t>
      </w:r>
      <w:r w:rsidR="00472B1C" w:rsidRPr="00472B1C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DD7658" w:rsidRDefault="00DD7658">
      <w:pPr>
        <w:spacing w:after="200" w:line="276" w:lineRule="auto"/>
      </w:pPr>
      <w:r>
        <w:br w:type="page"/>
      </w:r>
    </w:p>
    <w:p w:rsidR="00DD7658" w:rsidRPr="00DD7658" w:rsidRDefault="00DD7658" w:rsidP="00DD7658">
      <w:pPr>
        <w:autoSpaceDE w:val="0"/>
        <w:autoSpaceDN w:val="0"/>
        <w:adjustRightInd w:val="0"/>
        <w:jc w:val="right"/>
      </w:pPr>
      <w:r w:rsidRPr="00DD7658">
        <w:lastRenderedPageBreak/>
        <w:t>Приложение</w:t>
      </w:r>
    </w:p>
    <w:p w:rsidR="00DD7658" w:rsidRPr="00DD7658" w:rsidRDefault="00DD7658" w:rsidP="00DD7658">
      <w:pPr>
        <w:autoSpaceDE w:val="0"/>
        <w:autoSpaceDN w:val="0"/>
        <w:adjustRightInd w:val="0"/>
        <w:jc w:val="right"/>
      </w:pPr>
      <w:r w:rsidRPr="00DD7658">
        <w:t>к Решению Псковской городской Думы</w:t>
      </w:r>
    </w:p>
    <w:p w:rsidR="00DD7658" w:rsidRPr="00DD7658" w:rsidRDefault="00DD7658" w:rsidP="00DD7658">
      <w:pPr>
        <w:autoSpaceDE w:val="0"/>
        <w:autoSpaceDN w:val="0"/>
        <w:adjustRightInd w:val="0"/>
        <w:jc w:val="right"/>
      </w:pPr>
      <w:r w:rsidRPr="00DD7658">
        <w:t>от ___________</w:t>
      </w:r>
      <w:r>
        <w:t>___</w:t>
      </w:r>
      <w:r w:rsidRPr="00DD7658">
        <w:t xml:space="preserve"> № ___</w:t>
      </w:r>
      <w:r>
        <w:t>___</w:t>
      </w:r>
    </w:p>
    <w:p w:rsidR="00DD7658" w:rsidRPr="00DD7658" w:rsidRDefault="00DD7658" w:rsidP="00DD7658">
      <w:pPr>
        <w:autoSpaceDE w:val="0"/>
        <w:autoSpaceDN w:val="0"/>
        <w:adjustRightInd w:val="0"/>
        <w:jc w:val="right"/>
      </w:pPr>
    </w:p>
    <w:p w:rsidR="00DD7658" w:rsidRPr="00DD7658" w:rsidRDefault="00DD7658" w:rsidP="00DD7658">
      <w:pPr>
        <w:autoSpaceDE w:val="0"/>
        <w:autoSpaceDN w:val="0"/>
        <w:adjustRightInd w:val="0"/>
        <w:jc w:val="right"/>
        <w:outlineLvl w:val="0"/>
      </w:pPr>
      <w:r w:rsidRPr="00DD7658">
        <w:t>«Приложение № 2</w:t>
      </w:r>
    </w:p>
    <w:p w:rsidR="00DD7658" w:rsidRPr="00DD7658" w:rsidRDefault="00DD7658" w:rsidP="00DD7658">
      <w:pPr>
        <w:autoSpaceDE w:val="0"/>
        <w:autoSpaceDN w:val="0"/>
        <w:adjustRightInd w:val="0"/>
        <w:jc w:val="right"/>
      </w:pPr>
      <w:r w:rsidRPr="00DD7658">
        <w:t>к Порядку оформления перевода жилого</w:t>
      </w:r>
    </w:p>
    <w:p w:rsidR="00DD7658" w:rsidRPr="00DD7658" w:rsidRDefault="00DD7658" w:rsidP="00DD7658">
      <w:pPr>
        <w:autoSpaceDE w:val="0"/>
        <w:autoSpaceDN w:val="0"/>
        <w:adjustRightInd w:val="0"/>
        <w:jc w:val="right"/>
      </w:pPr>
      <w:r w:rsidRPr="00DD7658">
        <w:t>помещения в нежилое помещение и</w:t>
      </w:r>
    </w:p>
    <w:p w:rsidR="00DD7658" w:rsidRPr="00DD7658" w:rsidRDefault="00DD7658" w:rsidP="00DD7658">
      <w:pPr>
        <w:autoSpaceDE w:val="0"/>
        <w:autoSpaceDN w:val="0"/>
        <w:adjustRightInd w:val="0"/>
        <w:jc w:val="right"/>
      </w:pPr>
      <w:r w:rsidRPr="00DD7658">
        <w:t>нежилого помещения в жилое помещение</w:t>
      </w:r>
    </w:p>
    <w:p w:rsidR="00DD7658" w:rsidRPr="00DD7658" w:rsidRDefault="00DD7658" w:rsidP="00DD7658">
      <w:pPr>
        <w:autoSpaceDE w:val="0"/>
        <w:autoSpaceDN w:val="0"/>
        <w:adjustRightInd w:val="0"/>
        <w:jc w:val="right"/>
      </w:pPr>
      <w:r w:rsidRPr="00DD7658">
        <w:t>в городе Пскове</w:t>
      </w:r>
    </w:p>
    <w:p w:rsidR="00DD7658" w:rsidRPr="00DD7658" w:rsidRDefault="00DD7658" w:rsidP="00DD7658">
      <w:pPr>
        <w:autoSpaceDE w:val="0"/>
        <w:autoSpaceDN w:val="0"/>
        <w:adjustRightInd w:val="0"/>
        <w:jc w:val="right"/>
      </w:pPr>
    </w:p>
    <w:p w:rsidR="00DD7658" w:rsidRPr="00DD7658" w:rsidRDefault="00DD7658" w:rsidP="00DD7658">
      <w:pPr>
        <w:autoSpaceDE w:val="0"/>
        <w:autoSpaceDN w:val="0"/>
        <w:adjustRightInd w:val="0"/>
        <w:jc w:val="center"/>
      </w:pPr>
      <w:r w:rsidRPr="00DD7658">
        <w:t>РАСПИСКА</w:t>
      </w:r>
    </w:p>
    <w:p w:rsidR="00DD7658" w:rsidRPr="00DD7658" w:rsidRDefault="00DD7658" w:rsidP="00DD7658">
      <w:pPr>
        <w:autoSpaceDE w:val="0"/>
        <w:autoSpaceDN w:val="0"/>
        <w:adjustRightInd w:val="0"/>
        <w:jc w:val="center"/>
      </w:pPr>
      <w:r w:rsidRPr="00DD7658">
        <w:t>в получении документов на перевод помещения</w:t>
      </w:r>
    </w:p>
    <w:p w:rsidR="00DD7658" w:rsidRPr="00DD7658" w:rsidRDefault="00DD7658" w:rsidP="00DD7658">
      <w:pPr>
        <w:autoSpaceDE w:val="0"/>
        <w:autoSpaceDN w:val="0"/>
        <w:adjustRightInd w:val="0"/>
        <w:ind w:firstLine="540"/>
        <w:jc w:val="both"/>
      </w:pP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  <w:r w:rsidRPr="00DD7658">
        <w:rPr>
          <w:kern w:val="32"/>
        </w:rPr>
        <w:t>г. Псков</w:t>
      </w: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  <w:r w:rsidRPr="00DD7658">
        <w:rPr>
          <w:kern w:val="32"/>
        </w:rPr>
        <w:t>_____________________________________________________________________________</w:t>
      </w: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DD7658">
        <w:rPr>
          <w:kern w:val="32"/>
        </w:rPr>
        <w:t>(фамилия, имя, отчество или наименование заявителя)</w:t>
      </w: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  <w:r w:rsidRPr="00DD7658">
        <w:rPr>
          <w:kern w:val="32"/>
        </w:rPr>
        <w:t>предоставлены следующие документы:</w:t>
      </w:r>
    </w:p>
    <w:p w:rsidR="00DD7658" w:rsidRPr="00DD7658" w:rsidRDefault="00DD7658" w:rsidP="00DD7658"/>
    <w:tbl>
      <w:tblPr>
        <w:tblW w:w="0" w:type="auto"/>
        <w:tblLook w:val="04A0" w:firstRow="1" w:lastRow="0" w:firstColumn="1" w:lastColumn="0" w:noHBand="0" w:noVBand="1"/>
      </w:tblPr>
      <w:tblGrid>
        <w:gridCol w:w="2514"/>
        <w:gridCol w:w="7056"/>
      </w:tblGrid>
      <w:tr w:rsidR="00DD7658" w:rsidRPr="00DD7658" w:rsidTr="00405DEA">
        <w:tc>
          <w:tcPr>
            <w:tcW w:w="2514" w:type="dxa"/>
            <w:shd w:val="clear" w:color="auto" w:fill="auto"/>
          </w:tcPr>
          <w:p w:rsidR="00DD7658" w:rsidRPr="00DD7658" w:rsidRDefault="00DD7658" w:rsidP="00DD7658">
            <w:pPr>
              <w:jc w:val="center"/>
            </w:pPr>
            <w:r w:rsidRPr="00DD7658">
              <w:t>да/нет</w:t>
            </w:r>
          </w:p>
          <w:p w:rsidR="00DD7658" w:rsidRPr="00DD7658" w:rsidRDefault="00DD7658" w:rsidP="00DD7658">
            <w:pPr>
              <w:jc w:val="center"/>
            </w:pPr>
            <w:r w:rsidRPr="00DD7658">
              <w:t>(нужное подчеркнуть)</w:t>
            </w:r>
          </w:p>
        </w:tc>
        <w:tc>
          <w:tcPr>
            <w:tcW w:w="7056" w:type="dxa"/>
            <w:shd w:val="clear" w:color="auto" w:fill="auto"/>
          </w:tcPr>
          <w:p w:rsidR="00DD7658" w:rsidRPr="00DD7658" w:rsidRDefault="00DD7658" w:rsidP="00DD7658">
            <w:pPr>
              <w:rPr>
                <w:bCs/>
              </w:rPr>
            </w:pPr>
            <w:r w:rsidRPr="00DD7658">
              <w:rPr>
                <w:bCs/>
              </w:rPr>
              <w:t>- заявление о переводе помещения _________________________________________________________</w:t>
            </w:r>
          </w:p>
          <w:p w:rsidR="00DD7658" w:rsidRPr="00DD7658" w:rsidRDefault="00DD7658" w:rsidP="00DD7658">
            <w:pPr>
              <w:jc w:val="center"/>
              <w:rPr>
                <w:bCs/>
              </w:rPr>
            </w:pPr>
            <w:r w:rsidRPr="00DD7658">
              <w:rPr>
                <w:bCs/>
              </w:rPr>
              <w:t>(из жилого в нежилое, из нежилого в жилое - нужное указать)</w:t>
            </w:r>
          </w:p>
          <w:p w:rsidR="00DD7658" w:rsidRPr="00DD7658" w:rsidRDefault="00DD7658" w:rsidP="00DD7658">
            <w:proofErr w:type="gramStart"/>
            <w:r w:rsidRPr="00DD7658">
              <w:t>расположенного</w:t>
            </w:r>
            <w:proofErr w:type="gramEnd"/>
            <w:r w:rsidRPr="00DD7658">
              <w:t xml:space="preserve"> по адресу: _____________________________</w:t>
            </w:r>
          </w:p>
          <w:p w:rsidR="00DD7658" w:rsidRPr="00DD7658" w:rsidRDefault="00DD7658" w:rsidP="00DD7658">
            <w:r w:rsidRPr="00DD7658">
              <w:t>____________________________________________________;</w:t>
            </w:r>
          </w:p>
          <w:p w:rsidR="00DD7658" w:rsidRPr="00DD7658" w:rsidRDefault="00DD7658" w:rsidP="00DD7658"/>
        </w:tc>
      </w:tr>
      <w:tr w:rsidR="00DD7658" w:rsidRPr="00DD7658" w:rsidTr="00405DEA">
        <w:tc>
          <w:tcPr>
            <w:tcW w:w="2514" w:type="dxa"/>
            <w:shd w:val="clear" w:color="auto" w:fill="auto"/>
          </w:tcPr>
          <w:p w:rsidR="00DD7658" w:rsidRPr="00DD7658" w:rsidRDefault="00DD7658" w:rsidP="00DD7658">
            <w:pPr>
              <w:jc w:val="center"/>
            </w:pPr>
            <w:r w:rsidRPr="00DD7658">
              <w:t>да/нет</w:t>
            </w:r>
          </w:p>
          <w:p w:rsidR="00DD7658" w:rsidRPr="00DD7658" w:rsidRDefault="00DD7658" w:rsidP="00DD7658">
            <w:pPr>
              <w:jc w:val="center"/>
            </w:pPr>
            <w:r w:rsidRPr="00DD7658">
              <w:t>(нужное подчеркнуть)</w:t>
            </w:r>
          </w:p>
        </w:tc>
        <w:tc>
          <w:tcPr>
            <w:tcW w:w="7056" w:type="dxa"/>
            <w:shd w:val="clear" w:color="auto" w:fill="auto"/>
          </w:tcPr>
          <w:p w:rsidR="00DD7658" w:rsidRPr="00DD7658" w:rsidRDefault="00DD7658" w:rsidP="00DD7658">
            <w:r w:rsidRPr="00DD7658">
              <w:t>- правоустанавливающие документы на переводимое помещение _________________________________________________________ на _____ листах (представляются заявителем по собственной инициативе);</w:t>
            </w:r>
          </w:p>
          <w:p w:rsidR="00DD7658" w:rsidRPr="00DD7658" w:rsidRDefault="00DD7658" w:rsidP="00DD7658"/>
        </w:tc>
      </w:tr>
      <w:tr w:rsidR="00DD7658" w:rsidRPr="00DD7658" w:rsidTr="00405DEA">
        <w:tc>
          <w:tcPr>
            <w:tcW w:w="2514" w:type="dxa"/>
            <w:shd w:val="clear" w:color="auto" w:fill="auto"/>
          </w:tcPr>
          <w:p w:rsidR="00DD7658" w:rsidRPr="00DD7658" w:rsidRDefault="00DD7658" w:rsidP="00DD7658">
            <w:pPr>
              <w:jc w:val="center"/>
            </w:pPr>
            <w:r w:rsidRPr="00DD7658">
              <w:t>да/нет</w:t>
            </w:r>
          </w:p>
          <w:p w:rsidR="00DD7658" w:rsidRPr="00DD7658" w:rsidRDefault="00DD7658" w:rsidP="00DD7658">
            <w:pPr>
              <w:jc w:val="center"/>
            </w:pPr>
            <w:r w:rsidRPr="00DD7658">
              <w:t>(нужное подчеркнуть)</w:t>
            </w:r>
          </w:p>
        </w:tc>
        <w:tc>
          <w:tcPr>
            <w:tcW w:w="7056" w:type="dxa"/>
            <w:shd w:val="clear" w:color="auto" w:fill="auto"/>
          </w:tcPr>
          <w:p w:rsidR="00DD7658" w:rsidRPr="00DD7658" w:rsidRDefault="00DD7658" w:rsidP="00DD7658">
            <w:r w:rsidRPr="00DD7658">
              <w:t>- план переводимого помещения с его техническим описанием (в случае если переводимое помещение является жилым, технический паспорт такого положения) на _____ листах (представляется заявителем по собственной инициативе);</w:t>
            </w:r>
          </w:p>
          <w:p w:rsidR="00DD7658" w:rsidRPr="00DD7658" w:rsidRDefault="00DD7658" w:rsidP="00DD7658"/>
        </w:tc>
      </w:tr>
      <w:tr w:rsidR="00DD7658" w:rsidRPr="00DD7658" w:rsidTr="00405DEA">
        <w:tc>
          <w:tcPr>
            <w:tcW w:w="2514" w:type="dxa"/>
            <w:shd w:val="clear" w:color="auto" w:fill="auto"/>
          </w:tcPr>
          <w:p w:rsidR="00DD7658" w:rsidRPr="00DD7658" w:rsidRDefault="00DD7658" w:rsidP="00DD7658">
            <w:pPr>
              <w:jc w:val="center"/>
            </w:pPr>
            <w:r w:rsidRPr="00DD7658">
              <w:t>да/нет</w:t>
            </w:r>
          </w:p>
          <w:p w:rsidR="00DD7658" w:rsidRPr="00DD7658" w:rsidRDefault="00DD7658" w:rsidP="00DD7658">
            <w:pPr>
              <w:jc w:val="center"/>
            </w:pPr>
            <w:r w:rsidRPr="00DD7658">
              <w:t>(нужное подчеркнуть)</w:t>
            </w:r>
          </w:p>
        </w:tc>
        <w:tc>
          <w:tcPr>
            <w:tcW w:w="7056" w:type="dxa"/>
            <w:shd w:val="clear" w:color="auto" w:fill="auto"/>
          </w:tcPr>
          <w:p w:rsidR="00DD7658" w:rsidRPr="00DD7658" w:rsidRDefault="00DD7658" w:rsidP="00DD7658">
            <w:r w:rsidRPr="00DD7658">
              <w:t>- поэтажный план дома, в котором находится переводимое помещение, на _____ листах (представляется заявителем по собственной инициативе);</w:t>
            </w:r>
          </w:p>
          <w:p w:rsidR="00DD7658" w:rsidRPr="00DD7658" w:rsidRDefault="00DD7658" w:rsidP="00DD7658"/>
        </w:tc>
      </w:tr>
      <w:tr w:rsidR="00DD7658" w:rsidRPr="00DD7658" w:rsidTr="00405DEA">
        <w:tc>
          <w:tcPr>
            <w:tcW w:w="2514" w:type="dxa"/>
            <w:shd w:val="clear" w:color="auto" w:fill="auto"/>
          </w:tcPr>
          <w:p w:rsidR="00DD7658" w:rsidRPr="00DD7658" w:rsidRDefault="00DD7658" w:rsidP="00DD7658">
            <w:pPr>
              <w:jc w:val="center"/>
            </w:pPr>
            <w:r w:rsidRPr="00DD7658">
              <w:t>да/нет</w:t>
            </w:r>
          </w:p>
          <w:p w:rsidR="00DD7658" w:rsidRPr="00DD7658" w:rsidRDefault="00DD7658" w:rsidP="00DD7658">
            <w:pPr>
              <w:jc w:val="center"/>
            </w:pPr>
            <w:r w:rsidRPr="00DD7658">
              <w:t>(нужное подчеркнуть)</w:t>
            </w:r>
          </w:p>
        </w:tc>
        <w:tc>
          <w:tcPr>
            <w:tcW w:w="7056" w:type="dxa"/>
            <w:shd w:val="clear" w:color="auto" w:fill="auto"/>
          </w:tcPr>
          <w:p w:rsidR="00DD7658" w:rsidRPr="00DD7658" w:rsidRDefault="00DD7658" w:rsidP="00DD7658">
            <w:r w:rsidRPr="00DD7658">
      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на _____ листах;</w:t>
            </w:r>
          </w:p>
          <w:p w:rsidR="00DD7658" w:rsidRPr="00DD7658" w:rsidRDefault="00DD7658" w:rsidP="00DD7658"/>
        </w:tc>
      </w:tr>
      <w:tr w:rsidR="00DD7658" w:rsidRPr="00DD7658" w:rsidTr="00405DEA">
        <w:tc>
          <w:tcPr>
            <w:tcW w:w="2514" w:type="dxa"/>
            <w:shd w:val="clear" w:color="auto" w:fill="auto"/>
          </w:tcPr>
          <w:p w:rsidR="00DD7658" w:rsidRPr="00DD7658" w:rsidRDefault="00DD7658" w:rsidP="00DD7658">
            <w:pPr>
              <w:jc w:val="center"/>
            </w:pPr>
            <w:r w:rsidRPr="00DD7658">
              <w:t>да/нет</w:t>
            </w:r>
          </w:p>
          <w:p w:rsidR="00DD7658" w:rsidRPr="00DD7658" w:rsidRDefault="00DD7658" w:rsidP="00DD7658">
            <w:pPr>
              <w:jc w:val="center"/>
            </w:pPr>
            <w:r w:rsidRPr="00DD7658">
              <w:t>(нужное подчеркнуть)</w:t>
            </w:r>
          </w:p>
        </w:tc>
        <w:tc>
          <w:tcPr>
            <w:tcW w:w="7056" w:type="dxa"/>
            <w:shd w:val="clear" w:color="auto" w:fill="auto"/>
          </w:tcPr>
          <w:p w:rsidR="00DD7658" w:rsidRPr="00DD7658" w:rsidRDefault="00DD7658" w:rsidP="00DD7658">
            <w:r w:rsidRPr="00DD7658">
              <w:t>- иные документы: _________________ (доверенности, выписки из уставов и др.)</w:t>
            </w:r>
          </w:p>
          <w:p w:rsidR="00DD7658" w:rsidRPr="00DD7658" w:rsidRDefault="00DD7658" w:rsidP="00DD7658"/>
        </w:tc>
      </w:tr>
    </w:tbl>
    <w:p w:rsidR="00DD7658" w:rsidRPr="00DD7658" w:rsidRDefault="00DD7658" w:rsidP="00DD7658">
      <w:pPr>
        <w:autoSpaceDE w:val="0"/>
        <w:autoSpaceDN w:val="0"/>
        <w:adjustRightInd w:val="0"/>
        <w:ind w:firstLine="540"/>
        <w:jc w:val="both"/>
      </w:pPr>
      <w:r w:rsidRPr="00DD7658">
        <w:t>В соответствии с пунктом 3.2 настоящего Порядка Управлением в порядке межведомственного взаимодействия будут запрошены следующие документы:</w:t>
      </w:r>
    </w:p>
    <w:p w:rsidR="00DD7658" w:rsidRPr="00DD7658" w:rsidRDefault="00DD7658" w:rsidP="00DD765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4"/>
        <w:gridCol w:w="7123"/>
      </w:tblGrid>
      <w:tr w:rsidR="00DD7658" w:rsidRPr="00DD7658" w:rsidTr="00405DEA">
        <w:tc>
          <w:tcPr>
            <w:tcW w:w="2514" w:type="dxa"/>
            <w:shd w:val="clear" w:color="auto" w:fill="auto"/>
          </w:tcPr>
          <w:p w:rsidR="00DD7658" w:rsidRPr="00DD7658" w:rsidRDefault="00DD7658" w:rsidP="00DD7658">
            <w:pPr>
              <w:jc w:val="center"/>
            </w:pPr>
            <w:r w:rsidRPr="00DD7658">
              <w:lastRenderedPageBreak/>
              <w:t>да/нет</w:t>
            </w:r>
          </w:p>
          <w:p w:rsidR="00DD7658" w:rsidRPr="00DD7658" w:rsidRDefault="00DD7658" w:rsidP="00DD7658">
            <w:pPr>
              <w:jc w:val="center"/>
            </w:pPr>
            <w:r w:rsidRPr="00DD7658">
              <w:t>(нужное подчеркнуть)</w:t>
            </w:r>
          </w:p>
          <w:p w:rsidR="00DD7658" w:rsidRPr="00DD7658" w:rsidRDefault="00DD7658" w:rsidP="00DD7658">
            <w:pPr>
              <w:jc w:val="center"/>
            </w:pPr>
          </w:p>
        </w:tc>
        <w:tc>
          <w:tcPr>
            <w:tcW w:w="7056" w:type="dxa"/>
            <w:shd w:val="clear" w:color="auto" w:fill="auto"/>
          </w:tcPr>
          <w:p w:rsidR="00DD7658" w:rsidRPr="00DD7658" w:rsidRDefault="00DD7658" w:rsidP="00DD7658">
            <w:r w:rsidRPr="00DD7658">
              <w:t>- правоустанавливающие документы на переводимое помещение _________________________________________________________;</w:t>
            </w:r>
          </w:p>
          <w:p w:rsidR="00DD7658" w:rsidRPr="00DD7658" w:rsidRDefault="00DD7658" w:rsidP="00DD7658"/>
        </w:tc>
      </w:tr>
      <w:tr w:rsidR="00DD7658" w:rsidRPr="00DD7658" w:rsidTr="00405DEA">
        <w:tc>
          <w:tcPr>
            <w:tcW w:w="2514" w:type="dxa"/>
            <w:shd w:val="clear" w:color="auto" w:fill="auto"/>
          </w:tcPr>
          <w:p w:rsidR="00DD7658" w:rsidRPr="00DD7658" w:rsidRDefault="00DD7658" w:rsidP="00DD7658">
            <w:pPr>
              <w:jc w:val="center"/>
            </w:pPr>
            <w:r w:rsidRPr="00DD7658">
              <w:t>да/нет</w:t>
            </w:r>
          </w:p>
          <w:p w:rsidR="00DD7658" w:rsidRPr="00DD7658" w:rsidRDefault="00DD7658" w:rsidP="00DD7658">
            <w:pPr>
              <w:jc w:val="center"/>
            </w:pPr>
            <w:r w:rsidRPr="00DD7658">
              <w:t>(нужное подчеркнуть)</w:t>
            </w:r>
          </w:p>
        </w:tc>
        <w:tc>
          <w:tcPr>
            <w:tcW w:w="7056" w:type="dxa"/>
            <w:shd w:val="clear" w:color="auto" w:fill="auto"/>
          </w:tcPr>
          <w:p w:rsidR="00DD7658" w:rsidRPr="00DD7658" w:rsidRDefault="00DD7658" w:rsidP="00DD7658">
            <w:r w:rsidRPr="00DD7658">
              <w:t>- план переводимого помещения с его техническим описанием (в случае если переводимое помещение является жилым, технический паспорт такого положения);</w:t>
            </w:r>
          </w:p>
          <w:p w:rsidR="00DD7658" w:rsidRPr="00DD7658" w:rsidRDefault="00DD7658" w:rsidP="00DD7658"/>
        </w:tc>
      </w:tr>
      <w:tr w:rsidR="00DD7658" w:rsidRPr="00DD7658" w:rsidTr="00405DEA">
        <w:tc>
          <w:tcPr>
            <w:tcW w:w="2514" w:type="dxa"/>
            <w:shd w:val="clear" w:color="auto" w:fill="auto"/>
          </w:tcPr>
          <w:p w:rsidR="00DD7658" w:rsidRPr="00DD7658" w:rsidRDefault="00DD7658" w:rsidP="00DD7658">
            <w:pPr>
              <w:jc w:val="center"/>
            </w:pPr>
            <w:r w:rsidRPr="00DD7658">
              <w:t>да/нет</w:t>
            </w:r>
          </w:p>
          <w:p w:rsidR="00DD7658" w:rsidRPr="00DD7658" w:rsidRDefault="00DD7658" w:rsidP="00DD7658">
            <w:pPr>
              <w:jc w:val="center"/>
            </w:pPr>
            <w:r w:rsidRPr="00DD7658">
              <w:t>(нужное подчеркнуть)</w:t>
            </w:r>
          </w:p>
        </w:tc>
        <w:tc>
          <w:tcPr>
            <w:tcW w:w="7056" w:type="dxa"/>
            <w:shd w:val="clear" w:color="auto" w:fill="auto"/>
          </w:tcPr>
          <w:p w:rsidR="00DD7658" w:rsidRPr="00DD7658" w:rsidRDefault="00DD7658" w:rsidP="00DD7658">
            <w:r w:rsidRPr="00DD7658">
              <w:t>- поэтажный план дома, в котором находится переводимое помещение;</w:t>
            </w:r>
          </w:p>
          <w:p w:rsidR="00DD7658" w:rsidRPr="00DD7658" w:rsidRDefault="00DD7658" w:rsidP="00DD7658"/>
        </w:tc>
      </w:tr>
    </w:tbl>
    <w:p w:rsidR="00DD7658" w:rsidRPr="00DD7658" w:rsidRDefault="00DD7658" w:rsidP="00DD7658">
      <w:pPr>
        <w:autoSpaceDE w:val="0"/>
        <w:autoSpaceDN w:val="0"/>
        <w:adjustRightInd w:val="0"/>
        <w:ind w:firstLine="540"/>
        <w:jc w:val="both"/>
      </w:pP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  <w:r w:rsidRPr="00DD7658">
        <w:rPr>
          <w:kern w:val="32"/>
        </w:rPr>
        <w:t>Выдана расписка в получении документов:</w:t>
      </w: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  <w:r w:rsidRPr="00DD7658">
        <w:rPr>
          <w:kern w:val="32"/>
        </w:rPr>
        <w:t>«___» ________ 20__ г. _________________________________________________________</w:t>
      </w: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DD7658">
        <w:rPr>
          <w:kern w:val="32"/>
        </w:rPr>
        <w:t xml:space="preserve">                                        (должность, подпись, Ф.И.О. лица, выдавшего расписку)</w:t>
      </w: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  <w:r w:rsidRPr="00DD7658">
        <w:rPr>
          <w:kern w:val="32"/>
        </w:rPr>
        <w:t>Расписку получил:</w:t>
      </w: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  <w:r w:rsidRPr="00DD7658">
        <w:rPr>
          <w:kern w:val="32"/>
        </w:rPr>
        <w:t>«___» ________ 20__ г. _________________________________________________________</w:t>
      </w:r>
    </w:p>
    <w:p w:rsidR="00DD7658" w:rsidRPr="00DD7658" w:rsidRDefault="00DD7658" w:rsidP="00DD7658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  <w:r w:rsidRPr="00DD7658">
        <w:rPr>
          <w:kern w:val="32"/>
        </w:rPr>
        <w:t xml:space="preserve">                                                                      (подпись заявителя)»</w:t>
      </w:r>
    </w:p>
    <w:p w:rsidR="00DD7658" w:rsidRPr="00DD7658" w:rsidRDefault="00DD7658" w:rsidP="00DD7658"/>
    <w:p w:rsidR="00DD7658" w:rsidRDefault="00DD7658" w:rsidP="00DD7658">
      <w:pPr>
        <w:autoSpaceDE w:val="0"/>
        <w:autoSpaceDN w:val="0"/>
        <w:adjustRightInd w:val="0"/>
        <w:jc w:val="both"/>
      </w:pPr>
    </w:p>
    <w:p w:rsidR="00B2191C" w:rsidRPr="00DD7658" w:rsidRDefault="00B2191C" w:rsidP="00DD7658">
      <w:pPr>
        <w:autoSpaceDE w:val="0"/>
        <w:autoSpaceDN w:val="0"/>
        <w:adjustRightInd w:val="0"/>
        <w:jc w:val="both"/>
      </w:pPr>
    </w:p>
    <w:p w:rsidR="00DD7658" w:rsidRPr="00DD7658" w:rsidRDefault="00DD7658" w:rsidP="00DD7658">
      <w:pPr>
        <w:autoSpaceDE w:val="0"/>
        <w:autoSpaceDN w:val="0"/>
        <w:adjustRightInd w:val="0"/>
        <w:jc w:val="both"/>
      </w:pPr>
    </w:p>
    <w:p w:rsidR="00DD7658" w:rsidRPr="00DD7658" w:rsidRDefault="00DD7658" w:rsidP="00DD76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D7658">
        <w:t>И.п</w:t>
      </w:r>
      <w:proofErr w:type="spellEnd"/>
      <w:r w:rsidRPr="00DD7658">
        <w:t>. Главы города Пскова                                                                                    Е.А. Полонская</w:t>
      </w:r>
    </w:p>
    <w:p w:rsidR="00DD7658" w:rsidRPr="00DD7658" w:rsidRDefault="00DD7658" w:rsidP="00DD76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658" w:rsidRPr="00DD7658" w:rsidRDefault="00DD7658" w:rsidP="00DD76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658" w:rsidRPr="00DD7658" w:rsidRDefault="00DD7658" w:rsidP="00DD7658">
      <w:pPr>
        <w:autoSpaceDE w:val="0"/>
        <w:autoSpaceDN w:val="0"/>
        <w:adjustRightInd w:val="0"/>
        <w:jc w:val="both"/>
      </w:pPr>
      <w:r w:rsidRPr="00DD7658">
        <w:t xml:space="preserve"> </w:t>
      </w:r>
    </w:p>
    <w:p w:rsidR="002220A6" w:rsidRDefault="00DD7658" w:rsidP="00DD7658">
      <w:pPr>
        <w:spacing w:after="200" w:line="276" w:lineRule="auto"/>
      </w:pPr>
      <w:r w:rsidRPr="00DD7658">
        <w:br w:type="page"/>
      </w:r>
      <w:r w:rsidR="002220A6">
        <w:lastRenderedPageBreak/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23158"/>
    <w:rsid w:val="00141B60"/>
    <w:rsid w:val="00174B93"/>
    <w:rsid w:val="001B0289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80F07"/>
    <w:rsid w:val="003B0996"/>
    <w:rsid w:val="003C6E89"/>
    <w:rsid w:val="0041102B"/>
    <w:rsid w:val="00472B1C"/>
    <w:rsid w:val="00476D9F"/>
    <w:rsid w:val="004804FB"/>
    <w:rsid w:val="004B065F"/>
    <w:rsid w:val="00663477"/>
    <w:rsid w:val="006744D0"/>
    <w:rsid w:val="006D0646"/>
    <w:rsid w:val="007A36F1"/>
    <w:rsid w:val="00824967"/>
    <w:rsid w:val="008B7B82"/>
    <w:rsid w:val="009041ED"/>
    <w:rsid w:val="00950957"/>
    <w:rsid w:val="00955E98"/>
    <w:rsid w:val="009612AA"/>
    <w:rsid w:val="009B060D"/>
    <w:rsid w:val="00A238DA"/>
    <w:rsid w:val="00A41B66"/>
    <w:rsid w:val="00A547AC"/>
    <w:rsid w:val="00A624EA"/>
    <w:rsid w:val="00B06412"/>
    <w:rsid w:val="00B2191C"/>
    <w:rsid w:val="00B62E66"/>
    <w:rsid w:val="00B776BB"/>
    <w:rsid w:val="00BC4530"/>
    <w:rsid w:val="00C10CB6"/>
    <w:rsid w:val="00CD28D2"/>
    <w:rsid w:val="00D36B27"/>
    <w:rsid w:val="00DB33D1"/>
    <w:rsid w:val="00DB3C45"/>
    <w:rsid w:val="00DC2C59"/>
    <w:rsid w:val="00DD7658"/>
    <w:rsid w:val="00E24607"/>
    <w:rsid w:val="00E61A92"/>
    <w:rsid w:val="00E75B0E"/>
    <w:rsid w:val="00E936DF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55CDC7C8F0BA487A0657441E69AA7EC70E33DA282DA806F6CD6827E845177C60D5308F8105E761AFD967E969E2081A23C96E910F9E43F1A13CC0T2A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20</cp:revision>
  <cp:lastPrinted>2019-06-17T13:35:00Z</cp:lastPrinted>
  <dcterms:created xsi:type="dcterms:W3CDTF">2017-06-14T09:45:00Z</dcterms:created>
  <dcterms:modified xsi:type="dcterms:W3CDTF">2019-06-17T14:30:00Z</dcterms:modified>
</cp:coreProperties>
</file>