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C2" w:rsidRPr="00C86CC2" w:rsidRDefault="00C86CC2" w:rsidP="00C86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86CC2">
        <w:rPr>
          <w:rFonts w:ascii="Times New Roman" w:eastAsia="Times New Roman" w:hAnsi="Times New Roman" w:cs="Times New Roman"/>
          <w:sz w:val="28"/>
          <w:szCs w:val="28"/>
        </w:rPr>
        <w:t>Годовой отчет о де</w:t>
      </w:r>
      <w:r w:rsidR="00E77F04">
        <w:rPr>
          <w:rFonts w:ascii="Times New Roman" w:eastAsia="Times New Roman" w:hAnsi="Times New Roman" w:cs="Times New Roman"/>
          <w:sz w:val="28"/>
          <w:szCs w:val="28"/>
        </w:rPr>
        <w:t>ятельности КСП г. Пскова за 2018</w:t>
      </w:r>
      <w:r w:rsidRPr="00C86CC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C86CC2" w:rsidRPr="00C86CC2" w:rsidRDefault="00C86CC2" w:rsidP="00C86CC2">
      <w:pPr>
        <w:widowControl w:val="0"/>
        <w:tabs>
          <w:tab w:val="center" w:pos="3897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6CC2" w:rsidRPr="00C86CC2" w:rsidRDefault="00C86CC2" w:rsidP="00C86CC2">
      <w:pPr>
        <w:widowControl w:val="0"/>
        <w:tabs>
          <w:tab w:val="center" w:pos="3897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0DEA" w:rsidRPr="00C86CC2" w:rsidRDefault="002F0DEA" w:rsidP="002F0DEA">
      <w:pPr>
        <w:widowControl w:val="0"/>
        <w:tabs>
          <w:tab w:val="center" w:pos="3897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eastAsia="Times New Roman" w:hAnsi="Times New Roman" w:cs="Times New Roman"/>
          <w:sz w:val="28"/>
          <w:szCs w:val="28"/>
        </w:rPr>
        <w:t>Уважаемый Иван Николаевич!</w:t>
      </w:r>
    </w:p>
    <w:p w:rsidR="002F0DEA" w:rsidRPr="00C86CC2" w:rsidRDefault="002F0DEA" w:rsidP="002F0DE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eastAsia="Times New Roman" w:hAnsi="Times New Roman" w:cs="Times New Roman"/>
          <w:sz w:val="28"/>
          <w:szCs w:val="28"/>
        </w:rPr>
        <w:t>Уважаемые депутаты и все присутствующие!</w:t>
      </w:r>
    </w:p>
    <w:p w:rsidR="002F0DEA" w:rsidRPr="00C86CC2" w:rsidRDefault="002F0DEA" w:rsidP="002F0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7F04" w:rsidRDefault="00E77F04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F04">
        <w:rPr>
          <w:rFonts w:ascii="Times New Roman" w:eastAsia="Times New Roman" w:hAnsi="Times New Roman" w:cs="Times New Roman"/>
          <w:sz w:val="28"/>
          <w:szCs w:val="28"/>
        </w:rPr>
        <w:t>Сегодня хочу представить вам отчет, подготовленный в соответствии с требованиями статьи 34.1 Устава о ежегодном представлении Псковской городской Думе отчета о деятельности Контрольно-счетной палаты.</w:t>
      </w:r>
    </w:p>
    <w:p w:rsidR="00E77F04" w:rsidRDefault="00E77F04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F04">
        <w:rPr>
          <w:rFonts w:ascii="Times New Roman" w:eastAsia="Times New Roman" w:hAnsi="Times New Roman" w:cs="Times New Roman"/>
          <w:sz w:val="28"/>
          <w:szCs w:val="28"/>
        </w:rPr>
        <w:t>В 2018 году деятельность КСП осуществлялась на основании плана, в котором основными темами контрольных мероприятий являлись целевое, эффективное, результативное и правомерное расходования бюджетных средств, а также эффективность использования муниципального имущества. В рамках исполнения плана работы в отчетном периоде было проведено 99 контрольных и экспертно-аналитических мероприятий.</w:t>
      </w:r>
      <w:r w:rsidR="007B3FAB" w:rsidRPr="00C86CC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77F04" w:rsidRPr="00E77F04" w:rsidRDefault="00E77F04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F04">
        <w:rPr>
          <w:rFonts w:ascii="Times New Roman" w:eastAsia="Times New Roman" w:hAnsi="Times New Roman" w:cs="Times New Roman"/>
          <w:sz w:val="28"/>
          <w:szCs w:val="28"/>
        </w:rPr>
        <w:t>Как и ранее в отчетном году основную долю (81%) в работе КСП составляют экспертно-аналитические мероприятия. Следует отметить, что это общероссийская тенденция в работе контрольно-счетных органов, направленная на предотвращение нарушений и недостатков при расходовании бюджетных средств.</w:t>
      </w:r>
    </w:p>
    <w:p w:rsidR="00E77F04" w:rsidRPr="00E77F04" w:rsidRDefault="00E77F04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F04">
        <w:rPr>
          <w:rFonts w:ascii="Times New Roman" w:eastAsia="Times New Roman" w:hAnsi="Times New Roman" w:cs="Times New Roman"/>
          <w:sz w:val="28"/>
          <w:szCs w:val="28"/>
        </w:rPr>
        <w:t>В части проведения контрольных мероприятий, основное внимание уделялось оценке эффективности использования муниципального имущества. Были проведены контрольные мероприятия по поручениям Главы города и Псковской городской Думы. Хотелось бы обратить внимание на плодотворное взаимодействие Контрольно-счетной палаты с Главой города и депутатами. Так, в отчетном году проводились еженедельные совещания с Главой Города, рабочие встречи с Главой Администрации и руководителями ее органов, на которых обсуждались вопросы, связанные с бюджетным процессом города, результаты которых повлияли на его укрепление и повышение эффективности управления бюджетными средствами.</w:t>
      </w:r>
    </w:p>
    <w:p w:rsidR="00E77F04" w:rsidRPr="00E77F04" w:rsidRDefault="00E77F04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F04">
        <w:rPr>
          <w:rFonts w:ascii="Times New Roman" w:eastAsia="Times New Roman" w:hAnsi="Times New Roman" w:cs="Times New Roman"/>
          <w:sz w:val="28"/>
          <w:szCs w:val="28"/>
        </w:rPr>
        <w:t xml:space="preserve">В 2018 году отмечается положительная динамика по снижению нарушений объектами нашего контроля, в том числе благодаря деятельности КСП, которая связана с выявлением нарушений и недостатков в использовании бюджетных средств и муниципального имущества и выработкой предложений по их устранению и недопущению в дальнейшем. Здесь хотелось бы сказать, что такие результаты были достигнуты в том числе благодаря продолжению работы Расширенных Коллегий КСП, в которых принимали участие Глава Города, Глава Администрации, депутаты, </w:t>
      </w:r>
      <w:r w:rsidRPr="00E77F04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руководители объектов проверки.</w:t>
      </w:r>
    </w:p>
    <w:p w:rsidR="00E77F04" w:rsidRPr="00E77F04" w:rsidRDefault="00E77F04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F04">
        <w:rPr>
          <w:rFonts w:ascii="Times New Roman" w:eastAsia="Times New Roman" w:hAnsi="Times New Roman" w:cs="Times New Roman"/>
          <w:sz w:val="28"/>
          <w:szCs w:val="28"/>
        </w:rPr>
        <w:t xml:space="preserve">Что касается цифр, то структура нарушений, выявленных в ходе контрольных мероприятий выглядит следующим образом: </w:t>
      </w:r>
    </w:p>
    <w:p w:rsidR="00E77F04" w:rsidRDefault="00E77F04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E77F04">
        <w:rPr>
          <w:rFonts w:ascii="Times New Roman" w:eastAsia="Times New Roman" w:hAnsi="Times New Roman" w:cs="Times New Roman"/>
          <w:sz w:val="28"/>
          <w:szCs w:val="28"/>
        </w:rPr>
        <w:t>сновную долю, а именно 76,9% занимают нарушения, выявленные при выполнении муниципальных задач и функций главными распорядителями бюджетных средств. Основные нарушения связаны с оплатой неподтвержденных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окументально, выполненных работ </w:t>
      </w:r>
      <w:r w:rsidRPr="00E77F04">
        <w:rPr>
          <w:rFonts w:ascii="Times New Roman" w:eastAsia="Times New Roman" w:hAnsi="Times New Roman" w:cs="Times New Roman"/>
          <w:sz w:val="28"/>
          <w:szCs w:val="28"/>
        </w:rPr>
        <w:t>и нарушением условий заклю</w:t>
      </w:r>
      <w:r>
        <w:rPr>
          <w:rFonts w:ascii="Times New Roman" w:eastAsia="Times New Roman" w:hAnsi="Times New Roman" w:cs="Times New Roman"/>
          <w:sz w:val="28"/>
          <w:szCs w:val="28"/>
        </w:rPr>
        <w:t>ченных муниципальных контрактов.</w:t>
      </w:r>
    </w:p>
    <w:p w:rsidR="00E77F04" w:rsidRPr="00E77F04" w:rsidRDefault="00E77F04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F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7F04">
        <w:rPr>
          <w:rFonts w:ascii="Times New Roman" w:eastAsia="Times New Roman" w:hAnsi="Times New Roman" w:cs="Times New Roman"/>
          <w:sz w:val="28"/>
          <w:szCs w:val="28"/>
        </w:rPr>
        <w:t xml:space="preserve"> 2018 году 8,8% в структуре занимают нарушения, связанные с </w:t>
      </w:r>
      <w:proofErr w:type="spellStart"/>
      <w:r w:rsidRPr="00E77F04">
        <w:rPr>
          <w:rFonts w:ascii="Times New Roman" w:eastAsia="Times New Roman" w:hAnsi="Times New Roman" w:cs="Times New Roman"/>
          <w:sz w:val="28"/>
          <w:szCs w:val="28"/>
        </w:rPr>
        <w:t>недопоступлением</w:t>
      </w:r>
      <w:proofErr w:type="spellEnd"/>
      <w:r w:rsidRPr="00E77F04">
        <w:rPr>
          <w:rFonts w:ascii="Times New Roman" w:eastAsia="Times New Roman" w:hAnsi="Times New Roman" w:cs="Times New Roman"/>
          <w:sz w:val="28"/>
          <w:szCs w:val="28"/>
        </w:rPr>
        <w:t xml:space="preserve"> доходов бюджета, к которым относятся просроченная задолженность по доходам от перечисления части прибыли муниципальными предприятиями, </w:t>
      </w:r>
      <w:proofErr w:type="spellStart"/>
      <w:r w:rsidRPr="00E77F04">
        <w:rPr>
          <w:rFonts w:ascii="Times New Roman" w:eastAsia="Times New Roman" w:hAnsi="Times New Roman" w:cs="Times New Roman"/>
          <w:sz w:val="28"/>
          <w:szCs w:val="28"/>
        </w:rPr>
        <w:t>непоступление</w:t>
      </w:r>
      <w:proofErr w:type="spellEnd"/>
      <w:r w:rsidRPr="00E77F04">
        <w:rPr>
          <w:rFonts w:ascii="Times New Roman" w:eastAsia="Times New Roman" w:hAnsi="Times New Roman" w:cs="Times New Roman"/>
          <w:sz w:val="28"/>
          <w:szCs w:val="28"/>
        </w:rPr>
        <w:t xml:space="preserve"> доходов за фактическое пользование городским рекламным местом, стоимость не поступивших возвратных материалов по муниципальным контрактам на выполнение работ по ремонту дворовых территорий. </w:t>
      </w:r>
    </w:p>
    <w:p w:rsidR="00E77F04" w:rsidRPr="00E77F04" w:rsidRDefault="00E77F04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F04">
        <w:rPr>
          <w:rFonts w:ascii="Times New Roman" w:eastAsia="Times New Roman" w:hAnsi="Times New Roman" w:cs="Times New Roman"/>
          <w:sz w:val="28"/>
          <w:szCs w:val="28"/>
        </w:rPr>
        <w:t>- нарушения законодательства в сфере закупок составили 5,1% в структуре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ыявленных в 2018 году нарушений. </w:t>
      </w:r>
      <w:r w:rsidRPr="00E77F04">
        <w:rPr>
          <w:rFonts w:ascii="Times New Roman" w:eastAsia="Times New Roman" w:hAnsi="Times New Roman" w:cs="Times New Roman"/>
          <w:sz w:val="28"/>
          <w:szCs w:val="28"/>
        </w:rPr>
        <w:t>Всего было установлено 25 муниципальных контрактов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7F04">
        <w:rPr>
          <w:rFonts w:ascii="Times New Roman" w:eastAsia="Times New Roman" w:hAnsi="Times New Roman" w:cs="Times New Roman"/>
          <w:sz w:val="28"/>
          <w:szCs w:val="28"/>
        </w:rPr>
        <w:t xml:space="preserve"> в которых были допущены нарушения законодательства в сфере закупок. В основном нарушения были связаны с непринятием мер ответственности за нарушение условий контрактов, изменение условий контрактов, продление сроков выполнения контрактов. Также, были допущены и другие нарушения требований законодательства в сфере закупок, связанные с нарушениями порядка формирования, утверждения и ведения плана-графика закупок, порядка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размещения в открытом доступе. </w:t>
      </w:r>
      <w:r w:rsidRPr="00E77F04">
        <w:rPr>
          <w:rFonts w:ascii="Times New Roman" w:eastAsia="Times New Roman" w:hAnsi="Times New Roman" w:cs="Times New Roman"/>
          <w:sz w:val="28"/>
          <w:szCs w:val="28"/>
        </w:rPr>
        <w:t>Во многом причиной выявленных нарушений и недостатков является отсутствие надлежащего внутреннего контроля закупочной деятельности.</w:t>
      </w:r>
    </w:p>
    <w:p w:rsidR="00E77F04" w:rsidRDefault="00E77F04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</w:t>
      </w:r>
      <w:r w:rsidRPr="00E77F04">
        <w:rPr>
          <w:rFonts w:ascii="Times New Roman" w:eastAsia="Times New Roman" w:hAnsi="Times New Roman" w:cs="Times New Roman"/>
          <w:sz w:val="28"/>
          <w:szCs w:val="28"/>
        </w:rPr>
        <w:t>акже хотелось бы обратить внимание на нарушение законодательства по бухгалтерскому (бюджетному) учету и отчетности.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структуре нарушений это 2,5%. </w:t>
      </w:r>
      <w:r w:rsidRPr="00E77F04">
        <w:rPr>
          <w:rFonts w:ascii="Times New Roman" w:eastAsia="Times New Roman" w:hAnsi="Times New Roman" w:cs="Times New Roman"/>
          <w:sz w:val="28"/>
          <w:szCs w:val="28"/>
        </w:rPr>
        <w:t>Нарушения в основном связанны с нарушениями объектами контроля учета материальных ценн</w:t>
      </w:r>
      <w:r>
        <w:rPr>
          <w:rFonts w:ascii="Times New Roman" w:eastAsia="Times New Roman" w:hAnsi="Times New Roman" w:cs="Times New Roman"/>
          <w:sz w:val="28"/>
          <w:szCs w:val="28"/>
        </w:rPr>
        <w:t>остей и учета основных средств.</w:t>
      </w:r>
    </w:p>
    <w:p w:rsidR="00E77F04" w:rsidRPr="00E77F04" w:rsidRDefault="00E77F04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F04">
        <w:rPr>
          <w:rFonts w:ascii="Times New Roman" w:eastAsia="Times New Roman" w:hAnsi="Times New Roman" w:cs="Times New Roman"/>
          <w:sz w:val="28"/>
          <w:szCs w:val="28"/>
        </w:rPr>
        <w:t xml:space="preserve">Как было обозначено в прошлогоднем отчете одной из задач на будущий период был переход от последующего контроля к предупредительному воздействию. В 2018 году сотрудниками Контрольно-счетной палаты была проведена значительная работа по предупреждению и профилактике нарушений законодательства. Так, за отчетный период было проведено 80 экспертно-аналитических мероприятий, из которых 78 экспертиз проектов решений, касающихся бюджета города Пскова. Хотелось </w:t>
      </w:r>
      <w:r w:rsidRPr="00E77F04">
        <w:rPr>
          <w:rFonts w:ascii="Times New Roman" w:eastAsia="Times New Roman" w:hAnsi="Times New Roman" w:cs="Times New Roman"/>
          <w:sz w:val="28"/>
          <w:szCs w:val="28"/>
        </w:rPr>
        <w:lastRenderedPageBreak/>
        <w:t>бы сказать, что проведение вышеуказанных экспертно-аналитических мероприятий является обязательным в соответствии с требованием бюджетного законодательства, данные экспертизы, проводятся КСП г. Пскова ежегодно, и что важно, без положительного заключения данные нормативные правовые акты не подлежат рассмотрению Псковской городской Думой и Администрацией города Пскова. В течении отчетного периода КСП г. Пскова по результатам проведенных экспертно-аналитических мероприятий было подготовлено 78 положительных заключений, при этом практически в каждом заключении были обозначены ряд замечаний и недостатков, разработаны и указаны предложения и рекомендации, требующие внимания органов Администрации г. Пскова.</w:t>
      </w:r>
    </w:p>
    <w:p w:rsidR="00E77F04" w:rsidRPr="00E77F04" w:rsidRDefault="00E77F04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F04">
        <w:rPr>
          <w:rFonts w:ascii="Times New Roman" w:eastAsia="Times New Roman" w:hAnsi="Times New Roman" w:cs="Times New Roman"/>
          <w:sz w:val="28"/>
          <w:szCs w:val="28"/>
        </w:rPr>
        <w:t>Контрольных мероприятий в отчетном периоде было проведено 19, в том числе 2 внеплановых контрольных мероприятия, которые проведены по запросу Главы города Пскова и 7 совместных контрольных мероприят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с Прокуратурой города Пскова, </w:t>
      </w:r>
      <w:r w:rsidRPr="00E77F04">
        <w:rPr>
          <w:rFonts w:ascii="Times New Roman" w:eastAsia="Times New Roman" w:hAnsi="Times New Roman" w:cs="Times New Roman"/>
          <w:sz w:val="28"/>
          <w:szCs w:val="28"/>
        </w:rPr>
        <w:t>проведенных в рамках Соглашения о взаимодействии. В ходе контрольных мероприятий проверками было охвачено 97 объектов,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них </w:t>
      </w:r>
      <w:r w:rsidRPr="00E77F04">
        <w:rPr>
          <w:rFonts w:ascii="Times New Roman" w:eastAsia="Times New Roman" w:hAnsi="Times New Roman" w:cs="Times New Roman"/>
          <w:sz w:val="28"/>
          <w:szCs w:val="28"/>
        </w:rPr>
        <w:t xml:space="preserve">учреждение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77F04"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Pr="00E77F0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7F04" w:rsidRPr="00E77F04" w:rsidRDefault="00E77F04" w:rsidP="004E16C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F04">
        <w:rPr>
          <w:rFonts w:ascii="Times New Roman" w:eastAsia="Times New Roman" w:hAnsi="Times New Roman" w:cs="Times New Roman"/>
          <w:sz w:val="28"/>
          <w:szCs w:val="28"/>
        </w:rPr>
        <w:t>По итогам проведенных мероприятий в целях устранения выявленных нарушений и недостатков в адрес объектов проверки и в адрес Администрации города Пскова направлено 30 представлений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 исполнены, либо находятся на контроле КСП г. Пскова</w:t>
      </w:r>
      <w:r w:rsidR="004E16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77F04">
        <w:rPr>
          <w:rFonts w:ascii="Times New Roman" w:eastAsia="Times New Roman" w:hAnsi="Times New Roman" w:cs="Times New Roman"/>
          <w:sz w:val="28"/>
          <w:szCs w:val="28"/>
        </w:rPr>
        <w:t xml:space="preserve">Результатами проведения контрольных мероприятий в 2018 году стали: </w:t>
      </w:r>
    </w:p>
    <w:p w:rsidR="004E16CB" w:rsidRDefault="004E16CB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E77F04" w:rsidRPr="00E77F04">
        <w:rPr>
          <w:rFonts w:ascii="Times New Roman" w:eastAsia="Times New Roman" w:hAnsi="Times New Roman" w:cs="Times New Roman"/>
          <w:sz w:val="28"/>
          <w:szCs w:val="28"/>
        </w:rPr>
        <w:t xml:space="preserve">озмещение в доход бюджета части чистой прибыли прошлых лет муниципальными предприятиями в общей сумме 1 млн. 100 тыс. руб. </w:t>
      </w:r>
    </w:p>
    <w:p w:rsidR="004E16CB" w:rsidRDefault="004E16CB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E77F04" w:rsidRPr="00E77F04">
        <w:rPr>
          <w:rFonts w:ascii="Times New Roman" w:eastAsia="Times New Roman" w:hAnsi="Times New Roman" w:cs="Times New Roman"/>
          <w:sz w:val="28"/>
          <w:szCs w:val="28"/>
        </w:rPr>
        <w:t>оступление в бюджет города за фактическое пользование рекламными местами денежные сре</w:t>
      </w:r>
      <w:r>
        <w:rPr>
          <w:rFonts w:ascii="Times New Roman" w:eastAsia="Times New Roman" w:hAnsi="Times New Roman" w:cs="Times New Roman"/>
          <w:sz w:val="28"/>
          <w:szCs w:val="28"/>
        </w:rPr>
        <w:t>дства в размере 685,2 тыс. руб.;</w:t>
      </w:r>
    </w:p>
    <w:p w:rsidR="00E77F04" w:rsidRPr="00E77F04" w:rsidRDefault="004E16CB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э</w:t>
      </w:r>
      <w:r w:rsidR="00E77F04" w:rsidRPr="00E77F04">
        <w:rPr>
          <w:rFonts w:ascii="Times New Roman" w:eastAsia="Times New Roman" w:hAnsi="Times New Roman" w:cs="Times New Roman"/>
          <w:sz w:val="28"/>
          <w:szCs w:val="28"/>
        </w:rPr>
        <w:t xml:space="preserve">кономия бюджетных средств в размере 1 млн. 133 тыс. руб. в результате сокращения штатной численности работников и повышения эффективности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="00E77F04" w:rsidRPr="00E77F04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E77F04" w:rsidRPr="00E77F04" w:rsidRDefault="004E16CB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E77F04" w:rsidRPr="00E77F04">
        <w:rPr>
          <w:rFonts w:ascii="Times New Roman" w:eastAsia="Times New Roman" w:hAnsi="Times New Roman" w:cs="Times New Roman"/>
          <w:sz w:val="28"/>
          <w:szCs w:val="28"/>
        </w:rPr>
        <w:t xml:space="preserve">странение нарушений бухгалтерского (бюджетного) учета и отчетности, а именно приведены в соответствие с законодательством учетные политики учреждений и предприятий, учет материальных ценностей и основных средств. Проведена инвентаризация и восстановлен бухгалтерский учет в </w:t>
      </w:r>
      <w:r>
        <w:rPr>
          <w:rFonts w:ascii="Times New Roman" w:eastAsia="Times New Roman" w:hAnsi="Times New Roman" w:cs="Times New Roman"/>
          <w:sz w:val="28"/>
          <w:szCs w:val="28"/>
        </w:rPr>
        <w:t>двух учреждениях.</w:t>
      </w:r>
    </w:p>
    <w:p w:rsidR="00E77F04" w:rsidRPr="00E77F04" w:rsidRDefault="00E77F04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F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16C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7F04">
        <w:rPr>
          <w:rFonts w:ascii="Times New Roman" w:eastAsia="Times New Roman" w:hAnsi="Times New Roman" w:cs="Times New Roman"/>
          <w:sz w:val="28"/>
          <w:szCs w:val="28"/>
        </w:rPr>
        <w:t xml:space="preserve"> ходе устранения нарушения законодательства в сфере закупок привлечены к дисциплинарной ответственности два должностных лица. </w:t>
      </w:r>
    </w:p>
    <w:p w:rsidR="00E77F04" w:rsidRPr="00E77F04" w:rsidRDefault="004E16CB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E77F04" w:rsidRPr="00E77F04">
        <w:rPr>
          <w:rFonts w:ascii="Times New Roman" w:eastAsia="Times New Roman" w:hAnsi="Times New Roman" w:cs="Times New Roman"/>
          <w:sz w:val="28"/>
          <w:szCs w:val="28"/>
        </w:rPr>
        <w:t xml:space="preserve">странены нарушения при распоряжении и управлении муниципальным имуществом,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 заключены договора о предоставлении в аренду муниципального имущества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требованиями действующего законодательства.</w:t>
      </w:r>
    </w:p>
    <w:p w:rsidR="00E77F04" w:rsidRPr="00E77F04" w:rsidRDefault="00E77F04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F04">
        <w:rPr>
          <w:rFonts w:ascii="Times New Roman" w:eastAsia="Times New Roman" w:hAnsi="Times New Roman" w:cs="Times New Roman"/>
          <w:sz w:val="28"/>
          <w:szCs w:val="28"/>
        </w:rPr>
        <w:t xml:space="preserve">- разработаны критерии оценки эффективности деятельности </w:t>
      </w:r>
      <w:r w:rsidR="004E16CB">
        <w:rPr>
          <w:rFonts w:ascii="Times New Roman" w:eastAsia="Times New Roman" w:hAnsi="Times New Roman" w:cs="Times New Roman"/>
          <w:sz w:val="28"/>
          <w:szCs w:val="28"/>
        </w:rPr>
        <w:t>одного учреждения</w:t>
      </w:r>
      <w:r w:rsidRPr="00E77F04">
        <w:rPr>
          <w:rFonts w:ascii="Times New Roman" w:eastAsia="Times New Roman" w:hAnsi="Times New Roman" w:cs="Times New Roman"/>
          <w:sz w:val="28"/>
          <w:szCs w:val="28"/>
        </w:rPr>
        <w:t xml:space="preserve"> и внесены соответствующие изменения в локальный нормативный акт, разработаны и утверждены локальные нормативные акты, направленные на повышение контроля за использованием муниципального имущества, преданного на праве оперативного управления и на повыше</w:t>
      </w:r>
      <w:r w:rsidR="004E16CB">
        <w:rPr>
          <w:rFonts w:ascii="Times New Roman" w:eastAsia="Times New Roman" w:hAnsi="Times New Roman" w:cs="Times New Roman"/>
          <w:sz w:val="28"/>
          <w:szCs w:val="28"/>
        </w:rPr>
        <w:t>ние эффективности деятельности у</w:t>
      </w:r>
      <w:r w:rsidRPr="00E77F04">
        <w:rPr>
          <w:rFonts w:ascii="Times New Roman" w:eastAsia="Times New Roman" w:hAnsi="Times New Roman" w:cs="Times New Roman"/>
          <w:sz w:val="28"/>
          <w:szCs w:val="28"/>
        </w:rPr>
        <w:t>чреждения.</w:t>
      </w:r>
    </w:p>
    <w:p w:rsidR="00E77F04" w:rsidRPr="00E77F04" w:rsidRDefault="00E77F04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F04">
        <w:rPr>
          <w:rFonts w:ascii="Times New Roman" w:eastAsia="Times New Roman" w:hAnsi="Times New Roman" w:cs="Times New Roman"/>
          <w:sz w:val="28"/>
          <w:szCs w:val="28"/>
        </w:rPr>
        <w:t>Важной составляющей нашей работы в 2018 году стало взаимодействие с органами прокуратуры. Так в отчетном периоде в Прокуратуру города в соответствии с соглашением направлялись материалы по результатам контрольных мероприятий. По результатам рассмотрения материалов проверок Прокуратурой города были направлены представления об устранении нарушений и привлечены к административной ответственности должностные лица. Кроме того, взаимодействие КСП с контрольными надзорными органами осуществлялось в рамках участия КСП в работе Совета по противодействию коррупции, на заседаниях которого рассматривались результаты выявленных КСП нарушений и недостатков, обсуждались задачи, стоящие перед КСП в будущих периодах.</w:t>
      </w:r>
    </w:p>
    <w:p w:rsidR="00E77F04" w:rsidRPr="00E77F04" w:rsidRDefault="00E77F04" w:rsidP="004E16CB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F04">
        <w:rPr>
          <w:rFonts w:ascii="Times New Roman" w:eastAsia="Times New Roman" w:hAnsi="Times New Roman" w:cs="Times New Roman"/>
          <w:sz w:val="28"/>
          <w:szCs w:val="28"/>
        </w:rPr>
        <w:t>В отчетном периоде, как и ранее осуществлялось тесное взаимодействие КСП с Союзом МКСО, которое было направленно на укрепление взаимодействия муниципальных контрольно-счетных органов по повышению эффективности внешнего финансового контроля, а также разработке и внедрению новых методов контрольной и экспер</w:t>
      </w:r>
      <w:r w:rsidR="004E16CB">
        <w:rPr>
          <w:rFonts w:ascii="Times New Roman" w:eastAsia="Times New Roman" w:hAnsi="Times New Roman" w:cs="Times New Roman"/>
          <w:sz w:val="28"/>
          <w:szCs w:val="28"/>
        </w:rPr>
        <w:t>тно-аналитической деятельности.</w:t>
      </w:r>
    </w:p>
    <w:p w:rsidR="00E77F04" w:rsidRPr="00E77F04" w:rsidRDefault="00E77F04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F04">
        <w:rPr>
          <w:rFonts w:ascii="Times New Roman" w:eastAsia="Times New Roman" w:hAnsi="Times New Roman" w:cs="Times New Roman"/>
          <w:sz w:val="28"/>
          <w:szCs w:val="28"/>
        </w:rPr>
        <w:t>Подводя итоги деятельности Контрольно-счетной палаты за 2018 год можно отметить, что основные задачи и функции, возложенные Положением о Контрольно-счетной палате и утвержденным планом работы на 2018 год выполнены в полном объеме.</w:t>
      </w:r>
    </w:p>
    <w:p w:rsidR="00E77F04" w:rsidRPr="00E77F04" w:rsidRDefault="00E77F04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F04">
        <w:rPr>
          <w:rFonts w:ascii="Times New Roman" w:eastAsia="Times New Roman" w:hAnsi="Times New Roman" w:cs="Times New Roman"/>
          <w:sz w:val="28"/>
          <w:szCs w:val="28"/>
        </w:rPr>
        <w:t>С учетом приоритетных направлений социально-экономического развития города Пскова и полномочий КСП, в 2019 году   продолжится работа по следующим основным направлениям:</w:t>
      </w:r>
    </w:p>
    <w:p w:rsidR="00E77F04" w:rsidRPr="00E77F04" w:rsidRDefault="00E77F04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F04">
        <w:rPr>
          <w:rFonts w:ascii="Times New Roman" w:eastAsia="Times New Roman" w:hAnsi="Times New Roman" w:cs="Times New Roman"/>
          <w:sz w:val="28"/>
          <w:szCs w:val="28"/>
        </w:rPr>
        <w:t>- контроль за повышением эффективности использования бюджетных средств и разработка предложений по сокращению неэффективных расходов;</w:t>
      </w:r>
    </w:p>
    <w:p w:rsidR="00E77F04" w:rsidRPr="00E77F04" w:rsidRDefault="00E77F04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F04">
        <w:rPr>
          <w:rFonts w:ascii="Times New Roman" w:eastAsia="Times New Roman" w:hAnsi="Times New Roman" w:cs="Times New Roman"/>
          <w:sz w:val="28"/>
          <w:szCs w:val="28"/>
        </w:rPr>
        <w:t>- контроль за исполнением бюджета в течении отчетного периода, и оперативное устранение выявленных нарушений и недостатков;</w:t>
      </w:r>
    </w:p>
    <w:p w:rsidR="00E77F04" w:rsidRPr="00E77F04" w:rsidRDefault="00E77F04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F04">
        <w:rPr>
          <w:rFonts w:ascii="Times New Roman" w:eastAsia="Times New Roman" w:hAnsi="Times New Roman" w:cs="Times New Roman"/>
          <w:sz w:val="28"/>
          <w:szCs w:val="28"/>
        </w:rPr>
        <w:t>- обеспечение контроля за формированием и реализацией муниципальных программ, а также контроля за соответствием их объема финансирования, утвержденным бюджетным ассигнованиям;</w:t>
      </w:r>
    </w:p>
    <w:p w:rsidR="00E77F04" w:rsidRPr="00E77F04" w:rsidRDefault="00E77F04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F04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мониторинга за расходованием бюджетных средств, </w:t>
      </w:r>
      <w:r w:rsidRPr="00E77F04">
        <w:rPr>
          <w:rFonts w:ascii="Times New Roman" w:eastAsia="Times New Roman" w:hAnsi="Times New Roman" w:cs="Times New Roman"/>
          <w:sz w:val="28"/>
          <w:szCs w:val="28"/>
        </w:rPr>
        <w:lastRenderedPageBreak/>
        <w:t>выделенных в рамках федеральных проектов, входящих в состав национальных проектов, предусмотренных Указом Президента РФ от 7 мая 2018 года №204 «О национальных целях и стратегических задачах развития Российской Федерации до 2024 года»;</w:t>
      </w:r>
    </w:p>
    <w:p w:rsidR="00E77F04" w:rsidRPr="00E77F04" w:rsidRDefault="00E77F04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F04">
        <w:rPr>
          <w:rFonts w:ascii="Times New Roman" w:eastAsia="Times New Roman" w:hAnsi="Times New Roman" w:cs="Times New Roman"/>
          <w:sz w:val="28"/>
          <w:szCs w:val="28"/>
        </w:rPr>
        <w:t>- разработка предложений в целях пополнения доходной части бюджета, за счет неналоговых доходов;</w:t>
      </w:r>
    </w:p>
    <w:p w:rsidR="00E77F04" w:rsidRPr="00E77F04" w:rsidRDefault="00E77F04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F04">
        <w:rPr>
          <w:rFonts w:ascii="Times New Roman" w:eastAsia="Times New Roman" w:hAnsi="Times New Roman" w:cs="Times New Roman"/>
          <w:sz w:val="28"/>
          <w:szCs w:val="28"/>
        </w:rPr>
        <w:t>-  обеспечение контроля на предмет соблюдения порядка управления и распоряжения муниципальным имуществом, в том числе разработка предложений по повышению эффективности осуществления деятельности муниципальн</w:t>
      </w:r>
      <w:r w:rsidR="004E16CB">
        <w:rPr>
          <w:rFonts w:ascii="Times New Roman" w:eastAsia="Times New Roman" w:hAnsi="Times New Roman" w:cs="Times New Roman"/>
          <w:sz w:val="28"/>
          <w:szCs w:val="28"/>
        </w:rPr>
        <w:t>ыми предприятиями города Пскова.</w:t>
      </w:r>
    </w:p>
    <w:p w:rsidR="00E77F04" w:rsidRPr="00E77F04" w:rsidRDefault="00E77F04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F04">
        <w:rPr>
          <w:rFonts w:ascii="Times New Roman" w:eastAsia="Times New Roman" w:hAnsi="Times New Roman" w:cs="Times New Roman"/>
          <w:sz w:val="28"/>
          <w:szCs w:val="28"/>
        </w:rPr>
        <w:t>Кроме того, в 2019 году КСП г.</w:t>
      </w:r>
      <w:r w:rsidR="004E1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F04">
        <w:rPr>
          <w:rFonts w:ascii="Times New Roman" w:eastAsia="Times New Roman" w:hAnsi="Times New Roman" w:cs="Times New Roman"/>
          <w:sz w:val="28"/>
          <w:szCs w:val="28"/>
        </w:rPr>
        <w:t>Пскова намерено активно внедрять в практику стратегический аудит социально-экономического развития муниципального образования город Псков. Применение стратегического аудита, направленного на оценку достижения целей развития муниципального образования «Город Псков», наряду с финансовым аудитом и аудитом эффективности, позволит охватить весь цикл использования бюджетных средств: от разработки проекта до получения конечного результата.</w:t>
      </w:r>
    </w:p>
    <w:p w:rsidR="00E77F04" w:rsidRPr="00E77F04" w:rsidRDefault="00E77F04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F04">
        <w:rPr>
          <w:rFonts w:ascii="Times New Roman" w:eastAsia="Times New Roman" w:hAnsi="Times New Roman" w:cs="Times New Roman"/>
          <w:sz w:val="28"/>
          <w:szCs w:val="28"/>
        </w:rPr>
        <w:t>Все вышеуказанные направления деятельности разработаны с учетом рекомендаций Счетной палаты Российской Федерации, основанных на выполнении установок, содержащихся в послании Президента РФ.</w:t>
      </w:r>
    </w:p>
    <w:p w:rsidR="00E77F04" w:rsidRPr="00E77F04" w:rsidRDefault="00E77F04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F04">
        <w:rPr>
          <w:rFonts w:ascii="Times New Roman" w:eastAsia="Times New Roman" w:hAnsi="Times New Roman" w:cs="Times New Roman"/>
          <w:sz w:val="28"/>
          <w:szCs w:val="28"/>
        </w:rPr>
        <w:t xml:space="preserve">В окончании своего доклада хочу поблагодарить Главу города Пскова </w:t>
      </w:r>
      <w:proofErr w:type="spellStart"/>
      <w:r w:rsidRPr="00E77F04">
        <w:rPr>
          <w:rFonts w:ascii="Times New Roman" w:eastAsia="Times New Roman" w:hAnsi="Times New Roman" w:cs="Times New Roman"/>
          <w:sz w:val="28"/>
          <w:szCs w:val="28"/>
        </w:rPr>
        <w:t>Цецерского</w:t>
      </w:r>
      <w:proofErr w:type="spellEnd"/>
      <w:r w:rsidRPr="00E77F04">
        <w:rPr>
          <w:rFonts w:ascii="Times New Roman" w:eastAsia="Times New Roman" w:hAnsi="Times New Roman" w:cs="Times New Roman"/>
          <w:sz w:val="28"/>
          <w:szCs w:val="28"/>
        </w:rPr>
        <w:t xml:space="preserve"> Ивана Николаевича и депутатов Псковской городской Думы, за активное участие в работе Контрольно-счетной палаты. Вы активно участвовали в обсуждениях проведенных нами мероприятий: на совещаниях, профильных комитетах и встречах, результатами которых было совершенствование нашей работы. Еще раз хочу подчеркнуть с благодарностью, что решение возникающих вопросов и те результаты, которые достигнуты в отчетном году были итогом нашей совместной работы. Надеюсь, в дальнейшем вы также активно будете участвовать в нашей деятельности, т.к. ваша поддержка, много значит для всех сотрудников Контрольно-счетной палаты.</w:t>
      </w:r>
    </w:p>
    <w:p w:rsidR="00E77F04" w:rsidRPr="00E77F04" w:rsidRDefault="00E77F04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F04">
        <w:rPr>
          <w:rFonts w:ascii="Times New Roman" w:eastAsia="Times New Roman" w:hAnsi="Times New Roman" w:cs="Times New Roman"/>
          <w:sz w:val="28"/>
          <w:szCs w:val="28"/>
        </w:rPr>
        <w:t xml:space="preserve">Также хочу поблагодарить Главу Администрации города Пскова Братчикова Александра Николаевича и всю Администрацию города! </w:t>
      </w:r>
    </w:p>
    <w:p w:rsidR="00E77F04" w:rsidRPr="00E77F04" w:rsidRDefault="00E77F04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F04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Контрольно-счетной палаты с должностными лицами Администрации города носит постоянный и системный характер. Это взаимодействие направлено на предотвращение и устранение нарушений и недостатков.  Данное сотрудничество позволило оперативно устранять выявленные нарушения и недостатки, в том числе непосредственно в ходе </w:t>
      </w:r>
      <w:r w:rsidRPr="00E77F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проведения контрольных и экспертно-аналитических мероприятий. </w:t>
      </w:r>
    </w:p>
    <w:p w:rsidR="00476DBD" w:rsidRPr="00C86CC2" w:rsidRDefault="00E77F04" w:rsidP="00E77F0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F04">
        <w:rPr>
          <w:rFonts w:ascii="Times New Roman" w:eastAsia="Times New Roman" w:hAnsi="Times New Roman" w:cs="Times New Roman"/>
          <w:sz w:val="28"/>
          <w:szCs w:val="28"/>
        </w:rPr>
        <w:t>Кроме того, хочу поблагодарить Прокурора города Пскова Григорьева Александра Ивановича и всех работников Прокуратуры города Пскова, за активное сотрудничество. Надеюсь в дальнейшем взаимодействие будет только укрепляться так как мы все работаем на благо жителей города.</w:t>
      </w:r>
    </w:p>
    <w:p w:rsidR="004E16CB" w:rsidRDefault="004E16CB" w:rsidP="00476DB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DBD" w:rsidRPr="00C86CC2" w:rsidRDefault="00476DBD" w:rsidP="00476DB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eastAsia="Times New Roman" w:hAnsi="Times New Roman" w:cs="Times New Roman"/>
          <w:sz w:val="28"/>
          <w:szCs w:val="28"/>
        </w:rPr>
        <w:t>Благодарю за внимание!</w:t>
      </w:r>
    </w:p>
    <w:p w:rsidR="00C960A9" w:rsidRPr="00C86CC2" w:rsidRDefault="00C960A9" w:rsidP="00C9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6CC2" w:rsidRPr="00C86CC2" w:rsidRDefault="00C86CC2" w:rsidP="00C86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C2">
        <w:rPr>
          <w:rFonts w:ascii="Times New Roman" w:eastAsia="Times New Roman" w:hAnsi="Times New Roman" w:cs="Times New Roman"/>
          <w:sz w:val="28"/>
          <w:szCs w:val="28"/>
        </w:rPr>
        <w:t>С полной версией отчета о де</w:t>
      </w:r>
      <w:r w:rsidR="00E77F04">
        <w:rPr>
          <w:rFonts w:ascii="Times New Roman" w:eastAsia="Times New Roman" w:hAnsi="Times New Roman" w:cs="Times New Roman"/>
          <w:sz w:val="28"/>
          <w:szCs w:val="28"/>
        </w:rPr>
        <w:t>ятельности КСП г. Пскова за 2018</w:t>
      </w:r>
      <w:r w:rsidRPr="00C86CC2">
        <w:rPr>
          <w:rFonts w:ascii="Times New Roman" w:eastAsia="Times New Roman" w:hAnsi="Times New Roman" w:cs="Times New Roman"/>
          <w:sz w:val="28"/>
          <w:szCs w:val="28"/>
        </w:rPr>
        <w:t xml:space="preserve"> год можно ознакомиться по адрес</w:t>
      </w:r>
      <w:r w:rsidR="00E77F04">
        <w:rPr>
          <w:rFonts w:ascii="Times New Roman" w:eastAsia="Times New Roman" w:hAnsi="Times New Roman" w:cs="Times New Roman"/>
          <w:sz w:val="28"/>
          <w:szCs w:val="28"/>
        </w:rPr>
        <w:t>у: г. Псков, ул. Я. Фабрициуса 5</w:t>
      </w:r>
      <w:r w:rsidRPr="00C86CC2">
        <w:rPr>
          <w:rFonts w:ascii="Times New Roman" w:eastAsia="Times New Roman" w:hAnsi="Times New Roman" w:cs="Times New Roman"/>
          <w:sz w:val="28"/>
          <w:szCs w:val="28"/>
        </w:rPr>
        <w:t>А, ответственный – руководитель аппарата КСП г. Пскова – С.А. Смирнова.</w:t>
      </w:r>
    </w:p>
    <w:sectPr w:rsidR="00C86CC2" w:rsidRPr="00C8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D4"/>
    <w:rsid w:val="000F11A7"/>
    <w:rsid w:val="0017203D"/>
    <w:rsid w:val="001E5348"/>
    <w:rsid w:val="001F208B"/>
    <w:rsid w:val="00212781"/>
    <w:rsid w:val="00235B8C"/>
    <w:rsid w:val="00294ADE"/>
    <w:rsid w:val="002B25DA"/>
    <w:rsid w:val="002F0DEA"/>
    <w:rsid w:val="003B56BD"/>
    <w:rsid w:val="00476DBD"/>
    <w:rsid w:val="004D3509"/>
    <w:rsid w:val="004E16CB"/>
    <w:rsid w:val="005F6D09"/>
    <w:rsid w:val="00606196"/>
    <w:rsid w:val="006B1DFD"/>
    <w:rsid w:val="006B4A0F"/>
    <w:rsid w:val="007B3FAB"/>
    <w:rsid w:val="007E2E07"/>
    <w:rsid w:val="007F2547"/>
    <w:rsid w:val="008678D4"/>
    <w:rsid w:val="00875CA1"/>
    <w:rsid w:val="008F7CFE"/>
    <w:rsid w:val="00905E3B"/>
    <w:rsid w:val="009862F1"/>
    <w:rsid w:val="009F319D"/>
    <w:rsid w:val="00A94698"/>
    <w:rsid w:val="00AD3985"/>
    <w:rsid w:val="00BB76D1"/>
    <w:rsid w:val="00BF7C77"/>
    <w:rsid w:val="00C86CC2"/>
    <w:rsid w:val="00C960A9"/>
    <w:rsid w:val="00D51353"/>
    <w:rsid w:val="00DA30C2"/>
    <w:rsid w:val="00E756F8"/>
    <w:rsid w:val="00E77F04"/>
    <w:rsid w:val="00F2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C7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6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C7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6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D98EB-66E9-4C88-B802-290FD729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Смирнова</dc:creator>
  <cp:lastModifiedBy>Елена А. Сумкина</cp:lastModifiedBy>
  <cp:revision>2</cp:revision>
  <cp:lastPrinted>2018-05-15T14:14:00Z</cp:lastPrinted>
  <dcterms:created xsi:type="dcterms:W3CDTF">2019-05-27T09:45:00Z</dcterms:created>
  <dcterms:modified xsi:type="dcterms:W3CDTF">2019-05-27T09:45:00Z</dcterms:modified>
</cp:coreProperties>
</file>