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5E7" w:rsidRPr="00C35C59" w:rsidRDefault="00AB55E7" w:rsidP="00791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A5A9E" w:rsidRPr="00C35C59" w:rsidRDefault="00FA5A9E" w:rsidP="00FA5A9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Приложение 5</w:t>
      </w:r>
    </w:p>
    <w:p w:rsidR="00C35C59" w:rsidRPr="00C35C59" w:rsidRDefault="00C35C59" w:rsidP="00C35C5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C35C59" w:rsidRPr="00C35C59" w:rsidRDefault="00C35C59" w:rsidP="00C35C59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 от___</w:t>
      </w:r>
      <w:r w:rsidR="00A74665">
        <w:rPr>
          <w:rFonts w:ascii="Times New Roman" w:hAnsi="Times New Roman" w:cs="Times New Roman"/>
          <w:sz w:val="24"/>
          <w:szCs w:val="24"/>
        </w:rPr>
        <w:t>_________</w:t>
      </w:r>
      <w:r w:rsidRPr="00C35C59">
        <w:rPr>
          <w:rFonts w:ascii="Times New Roman" w:hAnsi="Times New Roman" w:cs="Times New Roman"/>
          <w:sz w:val="24"/>
          <w:szCs w:val="24"/>
        </w:rPr>
        <w:t>___________№_______</w:t>
      </w:r>
    </w:p>
    <w:p w:rsidR="00FA5A9E" w:rsidRPr="00C35C59" w:rsidRDefault="00FA5A9E" w:rsidP="00791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C74" w:rsidRPr="00C35C59" w:rsidRDefault="00DA5C74" w:rsidP="00C733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C5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C35C59">
        <w:rPr>
          <w:rFonts w:ascii="Times New Roman" w:hAnsi="Times New Roman" w:cs="Times New Roman"/>
          <w:b/>
          <w:sz w:val="24"/>
          <w:szCs w:val="24"/>
        </w:rPr>
        <w:t xml:space="preserve">. Обустройство территории </w:t>
      </w:r>
      <w:r w:rsidR="00FA5A9E" w:rsidRPr="00C35C59">
        <w:rPr>
          <w:rFonts w:ascii="Times New Roman" w:hAnsi="Times New Roman" w:cs="Times New Roman"/>
          <w:b/>
          <w:sz w:val="24"/>
          <w:szCs w:val="24"/>
        </w:rPr>
        <w:t>города Пскова</w:t>
      </w:r>
      <w:r w:rsidRPr="00C35C59">
        <w:rPr>
          <w:rFonts w:ascii="Times New Roman" w:hAnsi="Times New Roman" w:cs="Times New Roman"/>
          <w:b/>
          <w:sz w:val="24"/>
          <w:szCs w:val="24"/>
        </w:rPr>
        <w:t xml:space="preserve"> в целях обеспечения беспрепятственного передвижения по указанной территории инвалидов и других маломобильных групп населения</w:t>
      </w:r>
    </w:p>
    <w:p w:rsidR="00DA5C74" w:rsidRPr="00C35C59" w:rsidRDefault="00DA5C74" w:rsidP="00791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9EB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1. </w:t>
      </w:r>
      <w:r w:rsidR="00064198" w:rsidRPr="00C35C59">
        <w:rPr>
          <w:rFonts w:ascii="Times New Roman" w:hAnsi="Times New Roman" w:cs="Times New Roman"/>
          <w:sz w:val="24"/>
          <w:szCs w:val="24"/>
        </w:rPr>
        <w:t xml:space="preserve">Осуществление благоустройства территории города, 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разработка проектных решений </w:t>
      </w:r>
      <w:r w:rsidR="00064198" w:rsidRPr="00C35C59">
        <w:rPr>
          <w:rFonts w:ascii="Times New Roman" w:hAnsi="Times New Roman" w:cs="Times New Roman"/>
          <w:sz w:val="24"/>
          <w:szCs w:val="24"/>
        </w:rPr>
        <w:t>по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436659" w:rsidRPr="00C35C59">
        <w:rPr>
          <w:rFonts w:ascii="Times New Roman" w:hAnsi="Times New Roman" w:cs="Times New Roman"/>
          <w:sz w:val="24"/>
          <w:szCs w:val="24"/>
        </w:rPr>
        <w:t>благоустройств</w:t>
      </w:r>
      <w:r w:rsidR="00064198" w:rsidRPr="00C35C59">
        <w:rPr>
          <w:rFonts w:ascii="Times New Roman" w:hAnsi="Times New Roman" w:cs="Times New Roman"/>
          <w:sz w:val="24"/>
          <w:szCs w:val="24"/>
        </w:rPr>
        <w:t>у</w:t>
      </w:r>
      <w:r w:rsidR="00436659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7729EB" w:rsidRPr="00C35C59">
        <w:rPr>
          <w:rFonts w:ascii="Times New Roman" w:hAnsi="Times New Roman" w:cs="Times New Roman"/>
          <w:sz w:val="24"/>
          <w:szCs w:val="24"/>
        </w:rPr>
        <w:t>без приспособления объектов</w:t>
      </w:r>
      <w:r w:rsidR="00064198" w:rsidRPr="00C35C59">
        <w:rPr>
          <w:rFonts w:ascii="Times New Roman" w:hAnsi="Times New Roman" w:cs="Times New Roman"/>
          <w:sz w:val="24"/>
          <w:szCs w:val="24"/>
        </w:rPr>
        <w:t xml:space="preserve"> благоустройства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 для беспрепятственного доступа к ним инвалидов и </w:t>
      </w:r>
      <w:r w:rsidR="00436659" w:rsidRPr="00C35C59">
        <w:rPr>
          <w:rFonts w:ascii="Times New Roman" w:hAnsi="Times New Roman" w:cs="Times New Roman"/>
          <w:sz w:val="24"/>
          <w:szCs w:val="24"/>
        </w:rPr>
        <w:t xml:space="preserve">других маломобильных групп населения (далее - МГН) </w:t>
      </w:r>
      <w:r w:rsidR="007729EB" w:rsidRPr="00C35C59">
        <w:rPr>
          <w:rFonts w:ascii="Times New Roman" w:hAnsi="Times New Roman" w:cs="Times New Roman"/>
          <w:sz w:val="24"/>
          <w:szCs w:val="24"/>
        </w:rPr>
        <w:t>не допускаются.</w:t>
      </w:r>
    </w:p>
    <w:p w:rsidR="00424B08" w:rsidRPr="00C35C59" w:rsidRDefault="00424B08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Формирование территории города должно основываться на принципах универсального дизайна и обеспечивать: равенство в использовании городской среды всеми категориями населения; гибкость в использовании и возможность выбора всеми категориями населения способов передвижения; простоту, легкость и интуитивность понимания предоставляемой о городских объектах и территориях информации, выделение главной информации; возможность восприятия информации и минимальность возникновения опасностей и ошибок восприятия информации.</w:t>
      </w:r>
    </w:p>
    <w:p w:rsidR="00424B08" w:rsidRPr="00C35C59" w:rsidRDefault="00424B08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В целях соблюдения принципов универсального дизайна реконструкция и застройка территори</w:t>
      </w:r>
      <w:r w:rsidR="008C75CB" w:rsidRPr="00C35C59">
        <w:rPr>
          <w:rFonts w:ascii="Times New Roman" w:hAnsi="Times New Roman" w:cs="Times New Roman"/>
          <w:sz w:val="24"/>
          <w:szCs w:val="24"/>
        </w:rPr>
        <w:t>и</w:t>
      </w:r>
      <w:r w:rsidRPr="00C35C59">
        <w:rPr>
          <w:rFonts w:ascii="Times New Roman" w:hAnsi="Times New Roman" w:cs="Times New Roman"/>
          <w:sz w:val="24"/>
          <w:szCs w:val="24"/>
        </w:rPr>
        <w:t xml:space="preserve"> города должны осуществляется с соблюдением доступности городской среды для МГН.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4965" w:rsidRPr="00C35C59" w:rsidRDefault="00454965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2. Основными принципами </w:t>
      </w:r>
      <w:r w:rsidR="00DB5972" w:rsidRPr="00C35C59">
        <w:rPr>
          <w:rFonts w:ascii="Times New Roman" w:hAnsi="Times New Roman" w:cs="Times New Roman"/>
          <w:sz w:val="24"/>
          <w:szCs w:val="24"/>
        </w:rPr>
        <w:t xml:space="preserve">благоустройства </w:t>
      </w:r>
      <w:r w:rsidRPr="00C35C59">
        <w:rPr>
          <w:rFonts w:ascii="Times New Roman" w:hAnsi="Times New Roman" w:cs="Times New Roman"/>
          <w:sz w:val="24"/>
          <w:szCs w:val="24"/>
        </w:rPr>
        <w:t xml:space="preserve">среды жизнедеятельности является создание условий для обеспечения физической, пространственной и информационной доступности </w:t>
      </w:r>
      <w:r w:rsidR="00DB5972" w:rsidRPr="00C35C59">
        <w:rPr>
          <w:rFonts w:ascii="Times New Roman" w:hAnsi="Times New Roman" w:cs="Times New Roman"/>
          <w:sz w:val="24"/>
          <w:szCs w:val="24"/>
        </w:rPr>
        <w:t>территорий</w:t>
      </w:r>
      <w:r w:rsidRPr="00C35C59">
        <w:rPr>
          <w:rFonts w:ascii="Times New Roman" w:hAnsi="Times New Roman" w:cs="Times New Roman"/>
          <w:sz w:val="24"/>
          <w:szCs w:val="24"/>
        </w:rPr>
        <w:t xml:space="preserve"> различного назначения (жилых, п</w:t>
      </w:r>
      <w:r w:rsidR="007729EB" w:rsidRPr="00C35C59">
        <w:rPr>
          <w:rFonts w:ascii="Times New Roman" w:hAnsi="Times New Roman" w:cs="Times New Roman"/>
          <w:sz w:val="24"/>
          <w:szCs w:val="24"/>
        </w:rPr>
        <w:t>р</w:t>
      </w:r>
      <w:r w:rsidRPr="00C35C59">
        <w:rPr>
          <w:rFonts w:ascii="Times New Roman" w:hAnsi="Times New Roman" w:cs="Times New Roman"/>
          <w:sz w:val="24"/>
          <w:szCs w:val="24"/>
        </w:rPr>
        <w:t>оизводственных, рекреационных, транспортн</w:t>
      </w:r>
      <w:r w:rsidR="00064198" w:rsidRPr="00C35C59">
        <w:rPr>
          <w:rFonts w:ascii="Times New Roman" w:hAnsi="Times New Roman" w:cs="Times New Roman"/>
          <w:sz w:val="24"/>
          <w:szCs w:val="24"/>
        </w:rPr>
        <w:t xml:space="preserve">ых и пешеходных </w:t>
      </w:r>
      <w:r w:rsidRPr="00C35C59">
        <w:rPr>
          <w:rFonts w:ascii="Times New Roman" w:hAnsi="Times New Roman" w:cs="Times New Roman"/>
          <w:sz w:val="24"/>
          <w:szCs w:val="24"/>
        </w:rPr>
        <w:t>коммуникаци</w:t>
      </w:r>
      <w:r w:rsidR="00064198" w:rsidRPr="00C35C59">
        <w:rPr>
          <w:rFonts w:ascii="Times New Roman" w:hAnsi="Times New Roman" w:cs="Times New Roman"/>
          <w:sz w:val="24"/>
          <w:szCs w:val="24"/>
        </w:rPr>
        <w:t>й</w:t>
      </w:r>
      <w:r w:rsidRPr="00C35C59">
        <w:rPr>
          <w:rFonts w:ascii="Times New Roman" w:hAnsi="Times New Roman" w:cs="Times New Roman"/>
          <w:sz w:val="24"/>
          <w:szCs w:val="24"/>
        </w:rPr>
        <w:t>), а также обеспечение безопасности и комфортности городской среды.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454965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</w:t>
      </w:r>
      <w:r w:rsidR="00454965" w:rsidRPr="00C35C59">
        <w:rPr>
          <w:rFonts w:ascii="Times New Roman" w:hAnsi="Times New Roman" w:cs="Times New Roman"/>
          <w:sz w:val="24"/>
          <w:szCs w:val="24"/>
        </w:rPr>
        <w:t xml:space="preserve">. При создании доступной для </w:t>
      </w:r>
      <w:r w:rsidR="008C75CB" w:rsidRPr="00C35C59">
        <w:rPr>
          <w:rFonts w:ascii="Times New Roman" w:hAnsi="Times New Roman" w:cs="Times New Roman"/>
          <w:sz w:val="24"/>
          <w:szCs w:val="24"/>
        </w:rPr>
        <w:t>МГН</w:t>
      </w:r>
      <w:r w:rsidR="00454965" w:rsidRPr="00C35C59">
        <w:rPr>
          <w:rFonts w:ascii="Times New Roman" w:hAnsi="Times New Roman" w:cs="Times New Roman"/>
          <w:sz w:val="24"/>
          <w:szCs w:val="24"/>
        </w:rPr>
        <w:t xml:space="preserve"> среды жизнедеятельности необходимо обеспечивать возможность беспрепятственного передвижения:</w:t>
      </w:r>
    </w:p>
    <w:p w:rsidR="00454965" w:rsidRPr="00C35C59" w:rsidRDefault="00454965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 нарушениями опорно-двигательного аппарата с помощью трости, костылей, кресла-коляски, собаки-проводника, а также с использованием транспортных средств (индивидуальных, специализированных или общественных);</w:t>
      </w:r>
    </w:p>
    <w:p w:rsidR="00191A48" w:rsidRPr="00C35C59" w:rsidRDefault="00454965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 нарушениями зрения и слуха</w:t>
      </w:r>
      <w:r w:rsidR="009B1D5B">
        <w:rPr>
          <w:rFonts w:ascii="Times New Roman" w:hAnsi="Times New Roman" w:cs="Times New Roman"/>
          <w:sz w:val="24"/>
          <w:szCs w:val="24"/>
        </w:rPr>
        <w:t>,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 использованием информационных сигнальных устройств и средств связи, доступных 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495662" w:rsidRPr="00C35C59">
        <w:rPr>
          <w:rFonts w:ascii="Times New Roman" w:hAnsi="Times New Roman" w:cs="Times New Roman"/>
          <w:sz w:val="24"/>
          <w:szCs w:val="24"/>
        </w:rPr>
        <w:t xml:space="preserve"> государственному стандарту</w:t>
      </w:r>
      <w:r w:rsidR="00191A48" w:rsidRPr="00C35C59">
        <w:rPr>
          <w:rFonts w:ascii="Times New Roman" w:hAnsi="Times New Roman" w:cs="Times New Roman"/>
          <w:sz w:val="24"/>
          <w:szCs w:val="24"/>
        </w:rPr>
        <w:t xml:space="preserve"> «ГОСТ Р 51671-2015. Национальный стандарт Российской Федерации. Средства связи и информации технические общего пользования, доступные для инвалидов. Классификация. Требования доступности и безопасности".</w:t>
      </w:r>
    </w:p>
    <w:p w:rsidR="001D25C4" w:rsidRPr="00C35C59" w:rsidRDefault="001D25C4" w:rsidP="00476F6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476F6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Жилые зоны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729EB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4. </w:t>
      </w:r>
      <w:r w:rsidR="007729EB" w:rsidRPr="00C35C59">
        <w:rPr>
          <w:rFonts w:ascii="Times New Roman" w:hAnsi="Times New Roman" w:cs="Times New Roman"/>
          <w:sz w:val="24"/>
          <w:szCs w:val="24"/>
        </w:rPr>
        <w:t>Основной задачей благоустройства территории города является обеспечение возможности проживания МГ</w:t>
      </w:r>
      <w:r w:rsidR="001D25C4" w:rsidRPr="00C35C59">
        <w:rPr>
          <w:rFonts w:ascii="Times New Roman" w:hAnsi="Times New Roman" w:cs="Times New Roman"/>
          <w:sz w:val="24"/>
          <w:szCs w:val="24"/>
        </w:rPr>
        <w:t>Н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 во всех частях и районах города.</w:t>
      </w:r>
    </w:p>
    <w:p w:rsidR="007729EB" w:rsidRPr="00C35C59" w:rsidRDefault="007729EB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В условиях выборочной реконструкции необходимо поэтапно формировать доступную (</w:t>
      </w:r>
      <w:proofErr w:type="spellStart"/>
      <w:r w:rsidRPr="00C35C59">
        <w:rPr>
          <w:rFonts w:ascii="Times New Roman" w:hAnsi="Times New Roman" w:cs="Times New Roman"/>
          <w:sz w:val="24"/>
          <w:szCs w:val="24"/>
        </w:rPr>
        <w:t>безбарьерную</w:t>
      </w:r>
      <w:proofErr w:type="spellEnd"/>
      <w:r w:rsidRPr="00C35C59">
        <w:rPr>
          <w:rFonts w:ascii="Times New Roman" w:hAnsi="Times New Roman" w:cs="Times New Roman"/>
          <w:sz w:val="24"/>
          <w:szCs w:val="24"/>
        </w:rPr>
        <w:t>) среду, предусматривая:</w:t>
      </w:r>
    </w:p>
    <w:p w:rsidR="007729EB" w:rsidRPr="00C35C59" w:rsidRDefault="007729EB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обеспечение удобных и безопасных пересечений транспортных и пешеходных путей, в том числе в разных уровнях;</w:t>
      </w:r>
    </w:p>
    <w:p w:rsidR="007729EB" w:rsidRPr="00C35C59" w:rsidRDefault="003408A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приспособление объектов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 сферы услуг</w:t>
      </w:r>
      <w:r w:rsidRPr="00C35C59">
        <w:rPr>
          <w:rFonts w:ascii="Times New Roman" w:hAnsi="Times New Roman" w:cs="Times New Roman"/>
          <w:sz w:val="24"/>
          <w:szCs w:val="24"/>
        </w:rPr>
        <w:t xml:space="preserve"> (</w:t>
      </w:r>
      <w:r w:rsidR="007729EB" w:rsidRPr="00C35C59">
        <w:rPr>
          <w:rFonts w:ascii="Times New Roman" w:hAnsi="Times New Roman" w:cs="Times New Roman"/>
          <w:sz w:val="24"/>
          <w:szCs w:val="24"/>
        </w:rPr>
        <w:t>учреждения торговли,</w:t>
      </w:r>
      <w:r w:rsidRPr="00C35C59">
        <w:rPr>
          <w:rFonts w:ascii="Times New Roman" w:hAnsi="Times New Roman" w:cs="Times New Roman"/>
          <w:sz w:val="24"/>
          <w:szCs w:val="24"/>
        </w:rPr>
        <w:t xml:space="preserve"> общественного питания и досуга)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Pr="00C35C59">
        <w:rPr>
          <w:rFonts w:ascii="Times New Roman" w:hAnsi="Times New Roman" w:cs="Times New Roman"/>
          <w:sz w:val="24"/>
          <w:szCs w:val="24"/>
        </w:rPr>
        <w:t xml:space="preserve">для </w:t>
      </w:r>
      <w:r w:rsidR="007729EB" w:rsidRPr="00C35C59">
        <w:rPr>
          <w:rFonts w:ascii="Times New Roman" w:hAnsi="Times New Roman" w:cs="Times New Roman"/>
          <w:sz w:val="24"/>
          <w:szCs w:val="24"/>
        </w:rPr>
        <w:t>удовлетворени</w:t>
      </w:r>
      <w:r w:rsidRPr="00C35C59">
        <w:rPr>
          <w:rFonts w:ascii="Times New Roman" w:hAnsi="Times New Roman" w:cs="Times New Roman"/>
          <w:sz w:val="24"/>
          <w:szCs w:val="24"/>
        </w:rPr>
        <w:t>я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 потребностей различных групп населения, в том числе </w:t>
      </w:r>
      <w:r w:rsidRPr="00C35C59">
        <w:rPr>
          <w:rFonts w:ascii="Times New Roman" w:hAnsi="Times New Roman" w:cs="Times New Roman"/>
          <w:sz w:val="24"/>
          <w:szCs w:val="24"/>
        </w:rPr>
        <w:t>М</w:t>
      </w:r>
      <w:r w:rsidR="00DC3BA0" w:rsidRPr="00C35C59">
        <w:rPr>
          <w:rFonts w:ascii="Times New Roman" w:hAnsi="Times New Roman" w:cs="Times New Roman"/>
          <w:sz w:val="24"/>
          <w:szCs w:val="24"/>
        </w:rPr>
        <w:t>ГН</w:t>
      </w:r>
      <w:r w:rsidR="007729EB" w:rsidRPr="00C35C59">
        <w:rPr>
          <w:rFonts w:ascii="Times New Roman" w:hAnsi="Times New Roman" w:cs="Times New Roman"/>
          <w:sz w:val="24"/>
          <w:szCs w:val="24"/>
        </w:rPr>
        <w:t>;</w:t>
      </w:r>
    </w:p>
    <w:p w:rsidR="003408A0" w:rsidRPr="00C35C59" w:rsidRDefault="003408A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приспособление объектов </w:t>
      </w:r>
      <w:r w:rsidR="007729EB" w:rsidRPr="00C35C59">
        <w:rPr>
          <w:rFonts w:ascii="Times New Roman" w:hAnsi="Times New Roman" w:cs="Times New Roman"/>
          <w:sz w:val="24"/>
          <w:szCs w:val="24"/>
        </w:rPr>
        <w:t xml:space="preserve">жилищного фонда для нужд </w:t>
      </w:r>
      <w:r w:rsidRPr="00C35C59">
        <w:rPr>
          <w:rFonts w:ascii="Times New Roman" w:hAnsi="Times New Roman" w:cs="Times New Roman"/>
          <w:sz w:val="24"/>
          <w:szCs w:val="24"/>
        </w:rPr>
        <w:t>М</w:t>
      </w:r>
      <w:r w:rsidR="00DC3BA0" w:rsidRPr="00C35C59">
        <w:rPr>
          <w:rFonts w:ascii="Times New Roman" w:hAnsi="Times New Roman" w:cs="Times New Roman"/>
          <w:sz w:val="24"/>
          <w:szCs w:val="24"/>
        </w:rPr>
        <w:t>ГН</w:t>
      </w:r>
      <w:r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688D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5. В историческ</w:t>
      </w:r>
      <w:r w:rsidR="00DC3BA0" w:rsidRPr="00C35C59">
        <w:rPr>
          <w:rFonts w:ascii="Times New Roman" w:hAnsi="Times New Roman" w:cs="Times New Roman"/>
          <w:sz w:val="24"/>
          <w:szCs w:val="24"/>
        </w:rPr>
        <w:t>ой</w:t>
      </w:r>
      <w:r w:rsidRPr="00C35C59">
        <w:rPr>
          <w:rFonts w:ascii="Times New Roman" w:hAnsi="Times New Roman" w:cs="Times New Roman"/>
          <w:sz w:val="24"/>
          <w:szCs w:val="24"/>
        </w:rPr>
        <w:t xml:space="preserve"> зон</w:t>
      </w:r>
      <w:r w:rsidR="00DC3BA0" w:rsidRPr="00C35C59">
        <w:rPr>
          <w:rFonts w:ascii="Times New Roman" w:hAnsi="Times New Roman" w:cs="Times New Roman"/>
          <w:sz w:val="24"/>
          <w:szCs w:val="24"/>
        </w:rPr>
        <w:t>е</w:t>
      </w:r>
      <w:r w:rsidRPr="00C35C59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DC3BA0" w:rsidRPr="00C35C59">
        <w:rPr>
          <w:rFonts w:ascii="Times New Roman" w:hAnsi="Times New Roman" w:cs="Times New Roman"/>
          <w:sz w:val="24"/>
          <w:szCs w:val="24"/>
        </w:rPr>
        <w:t>а</w:t>
      </w:r>
      <w:r w:rsidRPr="00C35C59">
        <w:rPr>
          <w:rFonts w:ascii="Times New Roman" w:hAnsi="Times New Roman" w:cs="Times New Roman"/>
          <w:sz w:val="24"/>
          <w:szCs w:val="24"/>
        </w:rPr>
        <w:t xml:space="preserve"> в процессе реконструкции должны быть обеспечены доступность объектов социальной инфраструктуры для живущих в этом районе </w:t>
      </w:r>
      <w:r w:rsidR="008F688D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>, а также доступность памятников истории</w:t>
      </w:r>
      <w:r w:rsidR="008F688D" w:rsidRPr="00C35C59">
        <w:rPr>
          <w:rFonts w:ascii="Times New Roman" w:hAnsi="Times New Roman" w:cs="Times New Roman"/>
          <w:sz w:val="24"/>
          <w:szCs w:val="24"/>
        </w:rPr>
        <w:t xml:space="preserve"> и</w:t>
      </w:r>
      <w:r w:rsidRPr="00C35C59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573D31" w:rsidRPr="00C35C59">
        <w:rPr>
          <w:rFonts w:ascii="Times New Roman" w:hAnsi="Times New Roman" w:cs="Times New Roman"/>
          <w:sz w:val="24"/>
          <w:szCs w:val="24"/>
        </w:rPr>
        <w:t xml:space="preserve"> для таких групп населения</w:t>
      </w:r>
      <w:r w:rsidR="008F688D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F688D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6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. </w:t>
      </w:r>
      <w:r w:rsidR="008F688D" w:rsidRPr="00C35C59">
        <w:rPr>
          <w:rFonts w:ascii="Times New Roman" w:hAnsi="Times New Roman" w:cs="Times New Roman"/>
          <w:sz w:val="24"/>
          <w:szCs w:val="24"/>
        </w:rPr>
        <w:t>В р</w:t>
      </w:r>
      <w:r w:rsidR="00471721" w:rsidRPr="00C35C59">
        <w:rPr>
          <w:rFonts w:ascii="Times New Roman" w:hAnsi="Times New Roman" w:cs="Times New Roman"/>
          <w:sz w:val="24"/>
          <w:szCs w:val="24"/>
        </w:rPr>
        <w:t>айон</w:t>
      </w:r>
      <w:r w:rsidR="008F688D" w:rsidRPr="00C35C59">
        <w:rPr>
          <w:rFonts w:ascii="Times New Roman" w:hAnsi="Times New Roman" w:cs="Times New Roman"/>
          <w:sz w:val="24"/>
          <w:szCs w:val="24"/>
        </w:rPr>
        <w:t>ах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 массовой жилой застройки 60 - 70-х годов, составляющи</w:t>
      </w:r>
      <w:r w:rsidR="008F688D" w:rsidRPr="00C35C59">
        <w:rPr>
          <w:rFonts w:ascii="Times New Roman" w:hAnsi="Times New Roman" w:cs="Times New Roman"/>
          <w:sz w:val="24"/>
          <w:szCs w:val="24"/>
        </w:rPr>
        <w:t>х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 основу </w:t>
      </w:r>
      <w:r w:rsidR="008F688D" w:rsidRPr="00C35C59">
        <w:rPr>
          <w:rFonts w:ascii="Times New Roman" w:hAnsi="Times New Roman" w:cs="Times New Roman"/>
          <w:sz w:val="24"/>
          <w:szCs w:val="24"/>
        </w:rPr>
        <w:t xml:space="preserve">жилой </w:t>
      </w:r>
      <w:r w:rsidR="00471721" w:rsidRPr="00C35C59">
        <w:rPr>
          <w:rFonts w:ascii="Times New Roman" w:hAnsi="Times New Roman" w:cs="Times New Roman"/>
          <w:sz w:val="24"/>
          <w:szCs w:val="24"/>
        </w:rPr>
        <w:t>зон</w:t>
      </w:r>
      <w:r w:rsidR="008F688D" w:rsidRPr="00C35C59">
        <w:rPr>
          <w:rFonts w:ascii="Times New Roman" w:hAnsi="Times New Roman" w:cs="Times New Roman"/>
          <w:sz w:val="24"/>
          <w:szCs w:val="24"/>
        </w:rPr>
        <w:t>ы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8F688D" w:rsidRPr="00C35C59">
        <w:rPr>
          <w:rFonts w:ascii="Times New Roman" w:hAnsi="Times New Roman" w:cs="Times New Roman"/>
          <w:sz w:val="24"/>
          <w:szCs w:val="24"/>
        </w:rPr>
        <w:t>а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, </w:t>
      </w:r>
      <w:r w:rsidR="008F688D" w:rsidRPr="00C35C59">
        <w:rPr>
          <w:rFonts w:ascii="Times New Roman" w:hAnsi="Times New Roman" w:cs="Times New Roman"/>
          <w:sz w:val="24"/>
          <w:szCs w:val="24"/>
        </w:rPr>
        <w:t xml:space="preserve">в процессе реконструкции должны быть обеспечены улучшения городской среды, в которых </w:t>
      </w:r>
      <w:r w:rsidR="008F688D" w:rsidRPr="00C35C59">
        <w:rPr>
          <w:rFonts w:ascii="Times New Roman" w:hAnsi="Times New Roman" w:cs="Times New Roman"/>
          <w:sz w:val="24"/>
          <w:szCs w:val="24"/>
        </w:rPr>
        <w:lastRenderedPageBreak/>
        <w:t>в полном объеме следует реализовать все предусмотренные действующим законодательством мероприятия по созданию доступной среды для МГН.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7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. При формировании доступной для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 среды в сложившихся районах массовой жилой застройки следует предусматривать:</w:t>
      </w: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возможность обеспечения удовлетворительных экологических условий в сочетании с хорошими условиями транспортной доступности;</w:t>
      </w: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нормативную насыщенность учреждениями обслуживания;</w:t>
      </w: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возможность в процессе реконструкции переустройства жилищ с учетом потребностей </w:t>
      </w:r>
      <w:r w:rsidR="008F688D" w:rsidRPr="00C35C59">
        <w:rPr>
          <w:rFonts w:ascii="Times New Roman" w:hAnsi="Times New Roman" w:cs="Times New Roman"/>
          <w:sz w:val="24"/>
          <w:szCs w:val="24"/>
        </w:rPr>
        <w:t>МГН;</w:t>
      </w: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обеспечение территориальных резервов для специально оборудованных рекреационно-коммуникативных устройств и мест в гаражах-стоянках, зон для парковки автотранспорта </w:t>
      </w:r>
      <w:r w:rsidR="008F688D" w:rsidRPr="00C35C59">
        <w:rPr>
          <w:rFonts w:ascii="Times New Roman" w:hAnsi="Times New Roman" w:cs="Times New Roman"/>
          <w:sz w:val="24"/>
          <w:szCs w:val="24"/>
        </w:rPr>
        <w:t>МГН.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8</w:t>
      </w:r>
      <w:r w:rsidR="00471721" w:rsidRPr="00C35C59">
        <w:rPr>
          <w:rFonts w:ascii="Times New Roman" w:hAnsi="Times New Roman" w:cs="Times New Roman"/>
          <w:sz w:val="24"/>
          <w:szCs w:val="24"/>
        </w:rPr>
        <w:t>. В районах существующей индивидуальной усадебной застройки необходимо предусматривать: рациональное использование земельных участков в соответствии с правилами землепользования и застройки; упорядочение улично-дорожной сети в связи с делением либо слиянием участков; улучшение или замену покрытий улиц и дорог; инженерное обустройство и озеленение территории.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9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. Пешеходные пути к объектам повседневного обслуживания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="00471721" w:rsidRPr="00C35C59">
        <w:rPr>
          <w:rFonts w:ascii="Times New Roman" w:hAnsi="Times New Roman" w:cs="Times New Roman"/>
          <w:sz w:val="24"/>
          <w:szCs w:val="24"/>
        </w:rPr>
        <w:t xml:space="preserve"> не должны пересекаться в одном уровне с </w:t>
      </w:r>
      <w:r w:rsidR="00C45316" w:rsidRPr="00C35C59">
        <w:rPr>
          <w:rFonts w:ascii="Times New Roman" w:hAnsi="Times New Roman" w:cs="Times New Roman"/>
          <w:sz w:val="24"/>
          <w:szCs w:val="24"/>
        </w:rPr>
        <w:t>магистральными улицами общегородского значения.</w:t>
      </w:r>
      <w:r w:rsidR="00393FD6" w:rsidRPr="00C35C59">
        <w:rPr>
          <w:rFonts w:ascii="Times New Roman" w:hAnsi="Times New Roman" w:cs="Times New Roman"/>
          <w:sz w:val="24"/>
          <w:szCs w:val="24"/>
        </w:rPr>
        <w:t xml:space="preserve"> На м</w:t>
      </w:r>
      <w:r w:rsidR="00C45316" w:rsidRPr="00C35C59">
        <w:rPr>
          <w:rFonts w:ascii="Times New Roman" w:hAnsi="Times New Roman" w:cs="Times New Roman"/>
          <w:sz w:val="24"/>
          <w:szCs w:val="24"/>
        </w:rPr>
        <w:t>агистральны</w:t>
      </w:r>
      <w:r w:rsidR="00393FD6" w:rsidRPr="00C35C59">
        <w:rPr>
          <w:rFonts w:ascii="Times New Roman" w:hAnsi="Times New Roman" w:cs="Times New Roman"/>
          <w:sz w:val="24"/>
          <w:szCs w:val="24"/>
        </w:rPr>
        <w:t>х</w:t>
      </w:r>
      <w:r w:rsidR="00C45316" w:rsidRPr="00C35C59">
        <w:rPr>
          <w:rFonts w:ascii="Times New Roman" w:hAnsi="Times New Roman" w:cs="Times New Roman"/>
          <w:sz w:val="24"/>
          <w:szCs w:val="24"/>
        </w:rPr>
        <w:t xml:space="preserve"> улиц</w:t>
      </w:r>
      <w:r w:rsidR="00393FD6" w:rsidRPr="00C35C59">
        <w:rPr>
          <w:rFonts w:ascii="Times New Roman" w:hAnsi="Times New Roman" w:cs="Times New Roman"/>
          <w:sz w:val="24"/>
          <w:szCs w:val="24"/>
        </w:rPr>
        <w:t>ах</w:t>
      </w:r>
      <w:r w:rsidR="00C45316" w:rsidRPr="00C35C59">
        <w:rPr>
          <w:rFonts w:ascii="Times New Roman" w:hAnsi="Times New Roman" w:cs="Times New Roman"/>
          <w:sz w:val="24"/>
          <w:szCs w:val="24"/>
        </w:rPr>
        <w:t xml:space="preserve"> районного значения</w:t>
      </w:r>
      <w:r w:rsidR="00393FD6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471721" w:rsidRPr="00C35C59">
        <w:rPr>
          <w:rFonts w:ascii="Times New Roman" w:hAnsi="Times New Roman" w:cs="Times New Roman"/>
          <w:sz w:val="24"/>
          <w:szCs w:val="24"/>
        </w:rPr>
        <w:t>и жилых улицах допускается устройство наземных переходов, оборудованных сигнализацией, либо создание перед переходом искусственно неровной дороги (специально созданной на проезжей части дороги искусственной преграды для автомобиля, обозначенной знаком "неровная дорога" и вынуждающей водителя сбавлять скорость до 30 км/ч.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10. </w:t>
      </w:r>
      <w:r w:rsidR="00471721" w:rsidRPr="00C35C59">
        <w:rPr>
          <w:rFonts w:ascii="Times New Roman" w:hAnsi="Times New Roman" w:cs="Times New Roman"/>
          <w:sz w:val="24"/>
          <w:szCs w:val="24"/>
        </w:rPr>
        <w:t>В условиях реконструкции, когда нельзя обеспечить выполнение нормативных радиусов доступности учреждений повседневного обслуживания (низкоплотная малоэтажная усадебная застройка, крутой рельеф и др.), предпочтение должно быть отдано маршруту без препятствий, хотя и более длинному.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4836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11</w:t>
      </w:r>
      <w:r w:rsidR="001B4836" w:rsidRPr="00C35C59">
        <w:rPr>
          <w:rFonts w:ascii="Times New Roman" w:hAnsi="Times New Roman" w:cs="Times New Roman"/>
          <w:sz w:val="24"/>
          <w:szCs w:val="24"/>
        </w:rPr>
        <w:t>. Общественные уборные необходимо устанавливать исходя из расчета 1 прибор на 1 тыс</w:t>
      </w:r>
      <w:r w:rsidR="00573D31" w:rsidRPr="00C35C59">
        <w:rPr>
          <w:rFonts w:ascii="Times New Roman" w:hAnsi="Times New Roman" w:cs="Times New Roman"/>
          <w:sz w:val="24"/>
          <w:szCs w:val="24"/>
        </w:rPr>
        <w:t>ячу</w:t>
      </w:r>
      <w:r w:rsidR="001B4836" w:rsidRPr="00C35C59">
        <w:rPr>
          <w:rFonts w:ascii="Times New Roman" w:hAnsi="Times New Roman" w:cs="Times New Roman"/>
          <w:sz w:val="24"/>
          <w:szCs w:val="24"/>
        </w:rPr>
        <w:t xml:space="preserve"> чел</w:t>
      </w:r>
      <w:r w:rsidR="00573D31" w:rsidRPr="00C35C59">
        <w:rPr>
          <w:rFonts w:ascii="Times New Roman" w:hAnsi="Times New Roman" w:cs="Times New Roman"/>
          <w:sz w:val="24"/>
          <w:szCs w:val="24"/>
        </w:rPr>
        <w:t>овек</w:t>
      </w:r>
      <w:r w:rsidR="001B4836" w:rsidRPr="00C35C59">
        <w:rPr>
          <w:rFonts w:ascii="Times New Roman" w:hAnsi="Times New Roman" w:cs="Times New Roman"/>
          <w:sz w:val="24"/>
          <w:szCs w:val="24"/>
        </w:rPr>
        <w:t xml:space="preserve"> и оборудовать в них</w:t>
      </w:r>
      <w:r w:rsidR="00DC3BA0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1B4836" w:rsidRPr="00C35C59">
        <w:rPr>
          <w:rFonts w:ascii="Times New Roman" w:hAnsi="Times New Roman" w:cs="Times New Roman"/>
          <w:sz w:val="24"/>
          <w:szCs w:val="24"/>
        </w:rPr>
        <w:t xml:space="preserve">одну кабину 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1B4836" w:rsidRPr="00C35C59">
        <w:rPr>
          <w:rFonts w:ascii="Times New Roman" w:hAnsi="Times New Roman" w:cs="Times New Roman"/>
          <w:sz w:val="24"/>
          <w:szCs w:val="24"/>
        </w:rPr>
        <w:t xml:space="preserve">. Их месторасположение должно иметь специальное обозначение. При организации подземных туалетов </w:t>
      </w:r>
      <w:r w:rsidR="00A9778D" w:rsidRPr="00C35C59">
        <w:rPr>
          <w:rFonts w:ascii="Times New Roman" w:hAnsi="Times New Roman" w:cs="Times New Roman"/>
          <w:sz w:val="24"/>
          <w:szCs w:val="24"/>
        </w:rPr>
        <w:t>следует осуществлять</w:t>
      </w:r>
      <w:r w:rsidR="001B4836" w:rsidRPr="00C35C59">
        <w:rPr>
          <w:rFonts w:ascii="Times New Roman" w:hAnsi="Times New Roman" w:cs="Times New Roman"/>
          <w:sz w:val="24"/>
          <w:szCs w:val="24"/>
        </w:rPr>
        <w:t xml:space="preserve"> устройство подъемника или пандуса.</w:t>
      </w:r>
    </w:p>
    <w:p w:rsidR="00904681" w:rsidRPr="00C35C59" w:rsidRDefault="0090468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B4836" w:rsidRPr="00C35C59" w:rsidRDefault="001B4836" w:rsidP="00476F6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Производственные зоны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5D69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12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. При реализации возможности трудоустройства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практически на всех предприятиях, в организациях и учреждениях независимо от организационно-правовых форм и форм собственности необходимо выполнять общие требования, обеспечивающие безопасное передвижение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к местам приложения труда. В частности, следует предусмотреть для инвалидных колясок подъезд к главному входу предприятия шириной не менее 1,8 м.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7CF6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13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. Остановки общественного транспорта и стоянки личного автотранспорта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020ED5" w:rsidRPr="00C35C59">
        <w:rPr>
          <w:rFonts w:ascii="Times New Roman" w:hAnsi="Times New Roman" w:cs="Times New Roman"/>
          <w:sz w:val="24"/>
          <w:szCs w:val="24"/>
        </w:rPr>
        <w:t>следует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размещать не далее 50 м от </w:t>
      </w:r>
      <w:r w:rsidR="00495662" w:rsidRPr="00C35C59">
        <w:rPr>
          <w:rFonts w:ascii="Times New Roman" w:hAnsi="Times New Roman" w:cs="Times New Roman"/>
          <w:sz w:val="24"/>
          <w:szCs w:val="24"/>
        </w:rPr>
        <w:t>контрольно-пропускного пункта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на предприятие. Они должны быть оборудованы платформой, уровень поверхности которой соответствует уровню пола транспортных средств общественного транспорта. Платформу следует оборудовать навесом или павильоном, поручнями, пандусом или подъемными механизмами</w:t>
      </w:r>
      <w:r w:rsidR="00AA7CF6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7CF6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14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. Наземные пешеходные переходы через улицы, примыкающие к территории предприятия, </w:t>
      </w:r>
      <w:r w:rsidR="00020ED5" w:rsidRPr="00C35C59">
        <w:rPr>
          <w:rFonts w:ascii="Times New Roman" w:hAnsi="Times New Roman" w:cs="Times New Roman"/>
          <w:sz w:val="24"/>
          <w:szCs w:val="24"/>
        </w:rPr>
        <w:t>следует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делать регулируемыми. Светофоры, регулирующие переход, следует оборудовать звуковым маяком и средствами звукового информирования, а также автодорожным знаком "слепые пешеходы"</w:t>
      </w:r>
      <w:r w:rsidR="00AA7CF6" w:rsidRPr="00C35C59">
        <w:rPr>
          <w:rFonts w:ascii="Times New Roman" w:hAnsi="Times New Roman" w:cs="Times New Roman"/>
          <w:sz w:val="24"/>
          <w:szCs w:val="24"/>
        </w:rPr>
        <w:t xml:space="preserve">. </w:t>
      </w:r>
      <w:r w:rsidR="005C5D69" w:rsidRPr="00C35C59">
        <w:rPr>
          <w:rFonts w:ascii="Times New Roman" w:hAnsi="Times New Roman" w:cs="Times New Roman"/>
          <w:sz w:val="24"/>
          <w:szCs w:val="24"/>
        </w:rPr>
        <w:t>При интенсивном движении по магистралям в местах их пересечения с пешеходными подходами к предприятиям необходимо предусматривать подземные переходы</w:t>
      </w:r>
      <w:r w:rsidR="00AA7CF6" w:rsidRPr="00C35C59">
        <w:rPr>
          <w:rFonts w:ascii="Times New Roman" w:hAnsi="Times New Roman" w:cs="Times New Roman"/>
          <w:sz w:val="24"/>
          <w:szCs w:val="24"/>
        </w:rPr>
        <w:t>.</w:t>
      </w:r>
    </w:p>
    <w:p w:rsidR="00495662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. Пешеходные пути от остановок общественного транспорта и пешеходных переходов до контрольно-пропускного пункта предприятия оборудуются поручнями, направляющими передвижение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с нарушением зрения. Расположение поручней не должно препятствовать движению по </w:t>
      </w:r>
      <w:proofErr w:type="spellStart"/>
      <w:r w:rsidR="005C5D69" w:rsidRPr="00C35C59">
        <w:rPr>
          <w:rFonts w:ascii="Times New Roman" w:hAnsi="Times New Roman" w:cs="Times New Roman"/>
          <w:sz w:val="24"/>
          <w:szCs w:val="24"/>
        </w:rPr>
        <w:t>предзаводской</w:t>
      </w:r>
      <w:proofErr w:type="spellEnd"/>
      <w:r w:rsidR="005C5D69" w:rsidRPr="00C35C59">
        <w:rPr>
          <w:rFonts w:ascii="Times New Roman" w:hAnsi="Times New Roman" w:cs="Times New Roman"/>
          <w:sz w:val="24"/>
          <w:szCs w:val="24"/>
        </w:rPr>
        <w:t xml:space="preserve"> территории остальных людей. 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5D69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16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="005C5D69" w:rsidRPr="00C35C59">
        <w:rPr>
          <w:rFonts w:ascii="Times New Roman" w:hAnsi="Times New Roman" w:cs="Times New Roman"/>
          <w:sz w:val="24"/>
          <w:szCs w:val="24"/>
        </w:rPr>
        <w:t>предзаводской</w:t>
      </w:r>
      <w:proofErr w:type="spellEnd"/>
      <w:r w:rsidR="005C5D69" w:rsidRPr="00C35C59">
        <w:rPr>
          <w:rFonts w:ascii="Times New Roman" w:hAnsi="Times New Roman" w:cs="Times New Roman"/>
          <w:sz w:val="24"/>
          <w:szCs w:val="24"/>
        </w:rPr>
        <w:t xml:space="preserve"> территории специализированных предприятий 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с нарушением зрения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установить знак (символ, эмблему, наименование предприятия и т.п.) согласно</w:t>
      </w:r>
      <w:r w:rsidR="00495662" w:rsidRPr="00C35C59">
        <w:rPr>
          <w:rFonts w:ascii="Times New Roman" w:hAnsi="Times New Roman" w:cs="Times New Roman"/>
          <w:sz w:val="24"/>
          <w:szCs w:val="24"/>
        </w:rPr>
        <w:t xml:space="preserve"> государственному стандарту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495662" w:rsidRPr="00C35C59">
        <w:rPr>
          <w:rFonts w:ascii="Times New Roman" w:hAnsi="Times New Roman" w:cs="Times New Roman"/>
          <w:sz w:val="24"/>
          <w:szCs w:val="24"/>
        </w:rPr>
        <w:t>«</w:t>
      </w:r>
      <w:hyperlink r:id="rId6" w:history="1">
        <w:r w:rsidR="005C5D69" w:rsidRPr="00C35C59">
          <w:rPr>
            <w:rFonts w:ascii="Times New Roman" w:hAnsi="Times New Roman" w:cs="Times New Roman"/>
            <w:sz w:val="24"/>
            <w:szCs w:val="24"/>
          </w:rPr>
          <w:t>ГОСТ Р 50918</w:t>
        </w:r>
      </w:hyperlink>
      <w:r w:rsidR="00904681" w:rsidRPr="00C35C59">
        <w:rPr>
          <w:rFonts w:ascii="Times New Roman" w:hAnsi="Times New Roman" w:cs="Times New Roman"/>
          <w:sz w:val="24"/>
          <w:szCs w:val="24"/>
        </w:rPr>
        <w:t xml:space="preserve"> Государственный стандарт Российской Федерации. Устройства отображения информации по системе шрифта Брайля. Общие технические условия"</w:t>
      </w:r>
      <w:r w:rsidR="005C5D69" w:rsidRPr="00C35C59">
        <w:rPr>
          <w:rFonts w:ascii="Times New Roman" w:hAnsi="Times New Roman" w:cs="Times New Roman"/>
          <w:sz w:val="24"/>
          <w:szCs w:val="24"/>
        </w:rPr>
        <w:t>, указывающий главный вход на территорию предприятия. Контрольно-пропускные пункты на территорию предприятия следует оборудовать звуковым маяком, информационным табло.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5D69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17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. Места для стоянки личных автотранспортных средств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C5D69" w:rsidRPr="00C35C59">
        <w:rPr>
          <w:rFonts w:ascii="Times New Roman" w:hAnsi="Times New Roman" w:cs="Times New Roman"/>
          <w:sz w:val="24"/>
          <w:szCs w:val="24"/>
        </w:rPr>
        <w:t xml:space="preserve"> должны быть выделены разметкой. Места стоянки для автомобилей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C5D69" w:rsidRPr="00C35C59">
        <w:rPr>
          <w:rFonts w:ascii="Times New Roman" w:hAnsi="Times New Roman" w:cs="Times New Roman"/>
          <w:sz w:val="24"/>
          <w:szCs w:val="24"/>
        </w:rPr>
        <w:t>, пользующихся для передвижения креслами-колясками или костылями, желательно располагать ближе к контрольно-пропускному пункту, обозначать специальным символом.</w:t>
      </w:r>
    </w:p>
    <w:p w:rsidR="00904681" w:rsidRPr="00C35C59" w:rsidRDefault="0090468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Территорию предприятия следует обустраивать с учетом требований свода правил "СП 140.13330.2012. Свод правил. Городская среда. Правила проектирования для маломобильных групп населения".</w:t>
      </w:r>
    </w:p>
    <w:p w:rsidR="00904681" w:rsidRPr="00C35C59" w:rsidRDefault="0090468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4156E" w:rsidP="00476F6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Рекреационные зоны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18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Формирование комфортной рекреационной среды, приспособленной для нужд </w:t>
      </w:r>
      <w:r w:rsidR="00937C1B" w:rsidRPr="00C35C59">
        <w:rPr>
          <w:rFonts w:ascii="Times New Roman" w:hAnsi="Times New Roman" w:cs="Times New Roman"/>
          <w:sz w:val="24"/>
          <w:szCs w:val="24"/>
        </w:rPr>
        <w:t>М</w:t>
      </w:r>
      <w:r w:rsidR="001D25C4" w:rsidRPr="00C35C59">
        <w:rPr>
          <w:rFonts w:ascii="Times New Roman" w:hAnsi="Times New Roman" w:cs="Times New Roman"/>
          <w:sz w:val="24"/>
          <w:szCs w:val="24"/>
        </w:rPr>
        <w:t>Г</w:t>
      </w:r>
      <w:r w:rsidR="00937C1B" w:rsidRPr="00C35C59">
        <w:rPr>
          <w:rFonts w:ascii="Times New Roman" w:hAnsi="Times New Roman" w:cs="Times New Roman"/>
          <w:sz w:val="24"/>
          <w:szCs w:val="24"/>
        </w:rPr>
        <w:t>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, предполагает прежде всего создание для </w:t>
      </w:r>
      <w:r w:rsidR="00495662" w:rsidRPr="00C35C59">
        <w:rPr>
          <w:rFonts w:ascii="Times New Roman" w:hAnsi="Times New Roman" w:cs="Times New Roman"/>
          <w:sz w:val="24"/>
          <w:szCs w:val="24"/>
        </w:rPr>
        <w:t>таких групп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непрерывной коммуникационной инфраструктуры, охватывающей все элементы рекреационной зоны. Существующие пешеходные маршруты следует оборудовать площадками для отдыха, визуальными, звуковыми, тактильными и прочими средствами ориентации, информации и сигнализации, а также средствами вертикальной коммуникации (подъемники, эскалаторы).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Рекреационные объекты необходимо дополнять специальным мощением, пандусами, поручнями, подъемниками, сигнальными устройствами для инвалидов по зрению, визуальными ориентирами для инвалидов с нарушениями слуха, специальными объектами "попутного" обслуживания, позволяющими получить услугу без выхода из автомобиля, особыми местами для парковки, туалетами для инвалидов на креслах-колясках, таксофонами и почтовыми ящиками, расположенными на удобной для</w:t>
      </w:r>
      <w:r w:rsidR="00E53224" w:rsidRPr="00C35C59">
        <w:rPr>
          <w:rFonts w:ascii="Times New Roman" w:hAnsi="Times New Roman" w:cs="Times New Roman"/>
          <w:sz w:val="24"/>
          <w:szCs w:val="24"/>
        </w:rPr>
        <w:t xml:space="preserve"> инвалида высоте, рекламой и другими средствами информации.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19</w:t>
      </w:r>
      <w:r w:rsidR="0054156E" w:rsidRPr="00C35C59">
        <w:rPr>
          <w:rFonts w:ascii="Times New Roman" w:hAnsi="Times New Roman" w:cs="Times New Roman"/>
          <w:sz w:val="24"/>
          <w:szCs w:val="24"/>
        </w:rPr>
        <w:t>. Организация мест отдыха в город</w:t>
      </w:r>
      <w:r w:rsidR="002B1E57" w:rsidRPr="00C35C59">
        <w:rPr>
          <w:rFonts w:ascii="Times New Roman" w:hAnsi="Times New Roman" w:cs="Times New Roman"/>
          <w:sz w:val="24"/>
          <w:szCs w:val="24"/>
        </w:rPr>
        <w:t>е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должна удовлетворять условиям доступности для </w:t>
      </w:r>
      <w:r w:rsidR="00E53224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>: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на территориях, непосредственно связанных с местами проживания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(на придомовой территории, на территории квартала);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при общественных зданиях;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при специализированных объектах для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(центрах социальной помощи, стационарных учреждениях социального обслуживания и т.п.);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при культурно-зрелищных учреждениях, торговых точках и других объектах городского значения;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в городских парках и лесопарках.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20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На придомовой территории при реконструкции квартала (микрорайона) или благоустройстве его территории необходимо в первую очередь создавать возможность свободного передвижения для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>, для их ежедневного отдыха и общения, проведения физкультурно-оздоровительных занятий.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Проекты комплексной реконструкции и благоустройства</w:t>
      </w:r>
      <w:r w:rsidR="00E53224" w:rsidRPr="00C35C59">
        <w:rPr>
          <w:rFonts w:ascii="Times New Roman" w:hAnsi="Times New Roman" w:cs="Times New Roman"/>
          <w:sz w:val="24"/>
          <w:szCs w:val="24"/>
        </w:rPr>
        <w:t xml:space="preserve"> придомовой территории должны </w:t>
      </w:r>
      <w:r w:rsidRPr="00C35C59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="00E53224" w:rsidRPr="00C35C59">
        <w:rPr>
          <w:rFonts w:ascii="Times New Roman" w:hAnsi="Times New Roman" w:cs="Times New Roman"/>
          <w:sz w:val="24"/>
          <w:szCs w:val="24"/>
        </w:rPr>
        <w:t>предусматривать</w:t>
      </w:r>
      <w:r w:rsidRPr="00C35C59">
        <w:rPr>
          <w:rFonts w:ascii="Times New Roman" w:hAnsi="Times New Roman" w:cs="Times New Roman"/>
          <w:sz w:val="24"/>
          <w:szCs w:val="24"/>
        </w:rPr>
        <w:t xml:space="preserve">: перепланировку придомовых территорий и жилых дворов с выделением участков зеленых насаждений; оборудование площадок, приспособленных для отдыха, общения, любительских и физкультурно-оздоровительных занятий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; оборудование площадок устройствами для детей с ограниченными возможностями здоровья; реконструкцию пешеходных </w:t>
      </w:r>
      <w:r w:rsidRPr="00C35C59">
        <w:rPr>
          <w:rFonts w:ascii="Times New Roman" w:hAnsi="Times New Roman" w:cs="Times New Roman"/>
          <w:sz w:val="24"/>
          <w:szCs w:val="24"/>
        </w:rPr>
        <w:lastRenderedPageBreak/>
        <w:t xml:space="preserve">дорог и входов в подъезды жилых домов (при наличии планировочной и технической возможности); размещение стоянок и гаражей для индивидуальных транспортных средств </w:t>
      </w:r>
      <w:r w:rsidR="00E53224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21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Реконструкцию пешеходных путей микрорайонов и жилых районов </w:t>
      </w:r>
      <w:r w:rsidR="003664D3" w:rsidRPr="00C35C59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обязательно </w:t>
      </w:r>
      <w:r w:rsidR="003664D3" w:rsidRPr="00C35C59">
        <w:rPr>
          <w:rFonts w:ascii="Times New Roman" w:hAnsi="Times New Roman" w:cs="Times New Roman"/>
          <w:sz w:val="24"/>
          <w:szCs w:val="24"/>
        </w:rPr>
        <w:t>осуществлять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 учетом обеспечения возможности для ежедневной прогулки МГН. Организация рекреационного маршрута целесообразна по озелененным </w:t>
      </w:r>
      <w:r w:rsidR="003664D3" w:rsidRPr="00C35C59">
        <w:rPr>
          <w:rFonts w:ascii="Times New Roman" w:hAnsi="Times New Roman" w:cs="Times New Roman"/>
          <w:sz w:val="24"/>
          <w:szCs w:val="24"/>
        </w:rPr>
        <w:t xml:space="preserve">территориям </w:t>
      </w:r>
      <w:r w:rsidR="0054156E" w:rsidRPr="00C35C59">
        <w:rPr>
          <w:rFonts w:ascii="Times New Roman" w:hAnsi="Times New Roman" w:cs="Times New Roman"/>
          <w:sz w:val="24"/>
          <w:szCs w:val="24"/>
        </w:rPr>
        <w:t>с возможностью периодического отдыха и общения, а также посещения ближайшего магазина, аптеки, учреждений социального обслуживания</w:t>
      </w:r>
      <w:r w:rsidR="00667059" w:rsidRPr="00C35C59">
        <w:rPr>
          <w:rFonts w:ascii="Times New Roman" w:hAnsi="Times New Roman" w:cs="Times New Roman"/>
          <w:sz w:val="24"/>
          <w:szCs w:val="24"/>
        </w:rPr>
        <w:t>.</w:t>
      </w:r>
    </w:p>
    <w:p w:rsidR="003664D3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Площадки для отдыха на таких маршрутах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Pr="00C35C59">
        <w:rPr>
          <w:rFonts w:ascii="Times New Roman" w:hAnsi="Times New Roman" w:cs="Times New Roman"/>
          <w:sz w:val="24"/>
          <w:szCs w:val="24"/>
        </w:rPr>
        <w:t xml:space="preserve"> размещать через каждые 100 - 150 м. Рекреационные маршруты следует прокладывать обособленно от транспортных проездов или отделять от них полосой кустарников, а также хорошо освещать. Ширина пешеходной дорожки должна быть не менее 5 м, продольный уклон - не более 8%, поперечный - не более 2%.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22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Перед входами в общественные здания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формировать благоустроенные площадки для отдыха, оборудованные навесами, скамьями, телефонами-автоматами, указателями, светильниками, сигнализацией, что позволит создать условия для комфортного кратковременного отдыха </w:t>
      </w:r>
      <w:r w:rsidR="00667059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23</w:t>
      </w:r>
      <w:r w:rsidR="0054156E" w:rsidRPr="00C35C59">
        <w:rPr>
          <w:rFonts w:ascii="Times New Roman" w:hAnsi="Times New Roman" w:cs="Times New Roman"/>
          <w:sz w:val="24"/>
          <w:szCs w:val="24"/>
        </w:rPr>
        <w:t>. Адаптация</w:t>
      </w:r>
      <w:r w:rsidR="004546D3" w:rsidRPr="00C35C59">
        <w:rPr>
          <w:rFonts w:ascii="Times New Roman" w:hAnsi="Times New Roman" w:cs="Times New Roman"/>
          <w:sz w:val="24"/>
          <w:szCs w:val="24"/>
        </w:rPr>
        <w:t xml:space="preserve"> для 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рекреационной среды в городских парках с учетом их планировочной организации, рельефа и других ландшафтных особенностей должна сводиться к: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обеспечению доступности входов в парк и подходов к основным объектам и сооружениям;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организации прогулочных маршрутов (кольцевых, линейных и т.п.) на озелененной территории парка.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Прогулочные маршруты целесообразно ориентировать на входы в парк, увязывать с объектами посещения основных функциональных зон парка. При этом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Pr="00C35C59">
        <w:rPr>
          <w:rFonts w:ascii="Times New Roman" w:hAnsi="Times New Roman" w:cs="Times New Roman"/>
          <w:sz w:val="24"/>
          <w:szCs w:val="24"/>
        </w:rPr>
        <w:t xml:space="preserve"> учитывать три основных типа парковой среды: общего пользования, специализированный и </w:t>
      </w:r>
      <w:proofErr w:type="gramStart"/>
      <w:r w:rsidRPr="00C35C59">
        <w:rPr>
          <w:rFonts w:ascii="Times New Roman" w:hAnsi="Times New Roman" w:cs="Times New Roman"/>
          <w:sz w:val="24"/>
          <w:szCs w:val="24"/>
        </w:rPr>
        <w:t>отдыха</w:t>
      </w:r>
      <w:proofErr w:type="gramEnd"/>
      <w:r w:rsidRPr="00C35C59">
        <w:rPr>
          <w:rFonts w:ascii="Times New Roman" w:hAnsi="Times New Roman" w:cs="Times New Roman"/>
          <w:sz w:val="24"/>
          <w:szCs w:val="24"/>
        </w:rPr>
        <w:t xml:space="preserve"> и общения с природой, адаптация которых к нуждам </w:t>
      </w:r>
      <w:r w:rsidR="004546D3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имеет свою специфику.</w:t>
      </w:r>
    </w:p>
    <w:p w:rsidR="004546D3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В парках следует предусматривать специально оборудованные туалеты для инвалидов согласно </w:t>
      </w:r>
      <w:r w:rsidR="004546D3" w:rsidRPr="00C35C59">
        <w:rPr>
          <w:rFonts w:ascii="Times New Roman" w:hAnsi="Times New Roman" w:cs="Times New Roman"/>
          <w:sz w:val="24"/>
          <w:szCs w:val="24"/>
        </w:rPr>
        <w:t>своду правил "СП 136.13330.2012. Свод правил. Здания и сооружения. Общие положения проектирования с учетом доступности для маломобильных групп населения"</w:t>
      </w:r>
      <w:r w:rsidR="00BB41B2" w:rsidRPr="00C35C59">
        <w:rPr>
          <w:rFonts w:ascii="Times New Roman" w:hAnsi="Times New Roman" w:cs="Times New Roman"/>
          <w:sz w:val="24"/>
          <w:szCs w:val="24"/>
        </w:rPr>
        <w:t xml:space="preserve"> (далее - СП 136.13330.2012)</w:t>
      </w:r>
      <w:r w:rsidR="004546D3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24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В местах массового отдыха </w:t>
      </w:r>
      <w:r w:rsidR="00BB41B2" w:rsidRPr="00C35C59">
        <w:rPr>
          <w:rFonts w:ascii="Times New Roman" w:hAnsi="Times New Roman" w:cs="Times New Roman"/>
          <w:sz w:val="24"/>
          <w:szCs w:val="24"/>
        </w:rPr>
        <w:t>для МГН следует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выделять </w:t>
      </w:r>
      <w:r w:rsidR="000B6B97" w:rsidRPr="00C35C59">
        <w:rPr>
          <w:rFonts w:ascii="Times New Roman" w:hAnsi="Times New Roman" w:cs="Times New Roman"/>
          <w:sz w:val="24"/>
          <w:szCs w:val="24"/>
        </w:rPr>
        <w:t xml:space="preserve">зону 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кратковременного отдыха и общения. Должна быть предусмотрена специальная система указателей. Дорожки в пределах такой зоны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обозначать с помощью покрытий различных видов и цвета. Они должны хорошо освещаться и иметь ширину не менее 1,8 м (для разъезда двух инвалидов на креслах-колясках). Значительно облегчает передвижение и ориентацию прямоугольная сетка аллей и дорожек.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На автостоянке парка </w:t>
      </w:r>
      <w:r w:rsidR="00BB41B2" w:rsidRPr="00C35C59">
        <w:rPr>
          <w:rFonts w:ascii="Times New Roman" w:hAnsi="Times New Roman" w:cs="Times New Roman"/>
          <w:sz w:val="24"/>
          <w:szCs w:val="24"/>
        </w:rPr>
        <w:t>следует</w:t>
      </w:r>
      <w:r w:rsidRPr="00C35C59">
        <w:rPr>
          <w:rFonts w:ascii="Times New Roman" w:hAnsi="Times New Roman" w:cs="Times New Roman"/>
          <w:sz w:val="24"/>
          <w:szCs w:val="24"/>
        </w:rPr>
        <w:t xml:space="preserve"> выдел</w:t>
      </w:r>
      <w:r w:rsidR="00BB41B2" w:rsidRPr="00C35C59">
        <w:rPr>
          <w:rFonts w:ascii="Times New Roman" w:hAnsi="Times New Roman" w:cs="Times New Roman"/>
          <w:sz w:val="24"/>
          <w:szCs w:val="24"/>
        </w:rPr>
        <w:t>я</w:t>
      </w:r>
      <w:r w:rsidRPr="00C35C59">
        <w:rPr>
          <w:rFonts w:ascii="Times New Roman" w:hAnsi="Times New Roman" w:cs="Times New Roman"/>
          <w:sz w:val="24"/>
          <w:szCs w:val="24"/>
        </w:rPr>
        <w:t xml:space="preserve">ть места 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>, оснащенные специальной маркировкой и информацией.</w:t>
      </w:r>
    </w:p>
    <w:p w:rsidR="000B6B97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Площадки для отдыха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должны располагаться в интервалах от 25 до 100 м. Поверхность таких площадок должна отличаться от поверхности дорожек. Парковая мебель должна обеспечивать возможность отдыха как инвалидов с нарушением зрения, так и инвалидов, пере</w:t>
      </w:r>
      <w:r w:rsidR="000B6B97" w:rsidRPr="00C35C59">
        <w:rPr>
          <w:rFonts w:ascii="Times New Roman" w:hAnsi="Times New Roman" w:cs="Times New Roman"/>
          <w:sz w:val="24"/>
          <w:szCs w:val="24"/>
        </w:rPr>
        <w:t>двигающихся на креслах-колясках.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25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Прогулочные маршруты могут быть ленточными или кольцевыми. Кольцевой маршрут дает возможность вернуться в начальную точку, используя кратчайший путь, что наиболее предпочтительно для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Длину маршрута </w:t>
      </w:r>
      <w:r w:rsidR="004B7B5A" w:rsidRPr="00C35C59">
        <w:rPr>
          <w:rFonts w:ascii="Times New Roman" w:hAnsi="Times New Roman" w:cs="Times New Roman"/>
          <w:sz w:val="24"/>
          <w:szCs w:val="24"/>
        </w:rPr>
        <w:t xml:space="preserve">следует </w:t>
      </w:r>
      <w:r w:rsidRPr="00C35C59">
        <w:rPr>
          <w:rFonts w:ascii="Times New Roman" w:hAnsi="Times New Roman" w:cs="Times New Roman"/>
          <w:sz w:val="24"/>
          <w:szCs w:val="24"/>
        </w:rPr>
        <w:t xml:space="preserve">принимать от 100 до 200 м с полным комплексом оборудования для инвалидов с нарушением зрения и инвалидов с нарушением опорно-двигательного аппарата, передвигающихся с помощью кресел-колясок. Для остальных категорий </w:t>
      </w:r>
      <w:r w:rsidR="00743A76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маршруты могут быть увеличены до 1500 м. Ширина дорожек этих маршрутов должна быть не менее 1,6 м с гравийным покрытием и отсутствием на пути препятствий.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lastRenderedPageBreak/>
        <w:t>26</w:t>
      </w:r>
      <w:r w:rsidR="0054156E" w:rsidRPr="00C35C59">
        <w:rPr>
          <w:rFonts w:ascii="Times New Roman" w:hAnsi="Times New Roman" w:cs="Times New Roman"/>
          <w:sz w:val="24"/>
          <w:szCs w:val="24"/>
        </w:rPr>
        <w:t>. Участки маршрута с наиболее интенсивным движением необходимо освещать. Начальную точку маршрута желательно приближать к остановке общественного транспорта.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27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Маршрут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ориентировать на главный вход с возможностью вернуться к нему кратчайшим путем из любой точки маршрута.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На площадке для кратковременной стоянки автомобилей необходимо предусматривать для автомашин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места, оснащенные специальной маркировкой и информацией.</w:t>
      </w:r>
    </w:p>
    <w:p w:rsidR="00BB41B2" w:rsidRPr="00C35C59" w:rsidRDefault="00BB41B2" w:rsidP="007910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Транспортные и пешеходные коммуникации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28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Обеспечение комфортных и безопасных условий передвижения МГН </w:t>
      </w:r>
      <w:r w:rsidR="003B7786" w:rsidRPr="00C35C59">
        <w:rPr>
          <w:rFonts w:ascii="Times New Roman" w:hAnsi="Times New Roman" w:cs="Times New Roman"/>
          <w:sz w:val="24"/>
          <w:szCs w:val="24"/>
        </w:rPr>
        <w:t xml:space="preserve">к производственным и 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культурно-бытовым </w:t>
      </w:r>
      <w:r w:rsidR="003B7786" w:rsidRPr="00C35C59">
        <w:rPr>
          <w:rFonts w:ascii="Times New Roman" w:hAnsi="Times New Roman" w:cs="Times New Roman"/>
          <w:sz w:val="24"/>
          <w:szCs w:val="24"/>
        </w:rPr>
        <w:t>объектам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следует учитывать на всех стадиях проектирования системы транспортных и пешеходных коммуникаций.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29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</w:t>
      </w:r>
      <w:proofErr w:type="spellStart"/>
      <w:r w:rsidR="0054156E" w:rsidRPr="00C35C59">
        <w:rPr>
          <w:rFonts w:ascii="Times New Roman" w:hAnsi="Times New Roman" w:cs="Times New Roman"/>
          <w:sz w:val="24"/>
          <w:szCs w:val="24"/>
        </w:rPr>
        <w:t>пешеходно</w:t>
      </w:r>
      <w:proofErr w:type="spellEnd"/>
      <w:r w:rsidR="0054156E" w:rsidRPr="00C35C59">
        <w:rPr>
          <w:rFonts w:ascii="Times New Roman" w:hAnsi="Times New Roman" w:cs="Times New Roman"/>
          <w:sz w:val="24"/>
          <w:szCs w:val="24"/>
        </w:rPr>
        <w:t>-транспортного передвижения людей, включая: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подходы к зданиям различного назначения, остановоч</w:t>
      </w:r>
      <w:r w:rsidR="003B7786" w:rsidRPr="00C35C59">
        <w:rPr>
          <w:rFonts w:ascii="Times New Roman" w:hAnsi="Times New Roman" w:cs="Times New Roman"/>
          <w:sz w:val="24"/>
          <w:szCs w:val="24"/>
        </w:rPr>
        <w:t>ным пунктам, станциям, вокзалам</w:t>
      </w:r>
      <w:r w:rsidRPr="00C35C59">
        <w:rPr>
          <w:rFonts w:ascii="Times New Roman" w:hAnsi="Times New Roman" w:cs="Times New Roman"/>
          <w:sz w:val="24"/>
          <w:szCs w:val="24"/>
        </w:rPr>
        <w:t>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пользование транспортными средствами;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возможность осуществления пересадки с одной линии на другую или с одного вида транспорта на другой.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</w:t>
      </w:r>
      <w:r w:rsidR="00575DEA" w:rsidRPr="00C35C59">
        <w:rPr>
          <w:rFonts w:ascii="Times New Roman" w:hAnsi="Times New Roman" w:cs="Times New Roman"/>
          <w:sz w:val="24"/>
          <w:szCs w:val="24"/>
        </w:rPr>
        <w:t>0</w:t>
      </w:r>
      <w:r w:rsidRPr="00C35C59">
        <w:rPr>
          <w:rFonts w:ascii="Times New Roman" w:hAnsi="Times New Roman" w:cs="Times New Roman"/>
          <w:sz w:val="24"/>
          <w:szCs w:val="24"/>
        </w:rPr>
        <w:t>. Пешеходные пути должны быть обустроены с учетом требований доступности для всех групп</w:t>
      </w:r>
      <w:r w:rsidR="00FC042F" w:rsidRPr="00C35C59">
        <w:rPr>
          <w:rFonts w:ascii="Times New Roman" w:hAnsi="Times New Roman" w:cs="Times New Roman"/>
          <w:sz w:val="24"/>
          <w:szCs w:val="24"/>
        </w:rPr>
        <w:t xml:space="preserve"> МГН</w:t>
      </w:r>
      <w:r w:rsidRPr="00C35C59">
        <w:rPr>
          <w:rFonts w:ascii="Times New Roman" w:hAnsi="Times New Roman" w:cs="Times New Roman"/>
          <w:sz w:val="24"/>
          <w:szCs w:val="24"/>
        </w:rPr>
        <w:t>: с поражением опорно-двигательного аппарата, с нарушением зрения, с нарушением слуха.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41B2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31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При проектировании пешеходных путей к различным объектам города необходимо предусматривать создание специальных участков для передвижения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, исходя из норматива протяженности пути для инвалида на кресле-коляске до 300 м. Устройство таких пешеходных путей должно обеспечивать проезд по ним инвалидных колясок и передвижение инвалидов с нарушением зрения. Уклоны пешеходных дорожек, тротуаров не должны </w:t>
      </w:r>
      <w:proofErr w:type="gramStart"/>
      <w:r w:rsidR="0054156E" w:rsidRPr="00C35C59">
        <w:rPr>
          <w:rFonts w:ascii="Times New Roman" w:hAnsi="Times New Roman" w:cs="Times New Roman"/>
          <w:sz w:val="24"/>
          <w:szCs w:val="24"/>
        </w:rPr>
        <w:t>превышать</w:t>
      </w:r>
      <w:bookmarkStart w:id="0" w:name="_GoBack"/>
      <w:bookmarkEnd w:id="0"/>
      <w:r w:rsidR="0054156E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54156E" w:rsidRPr="00C35C59">
        <w:rPr>
          <w:rFonts w:ascii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314325" cy="2095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для продольного, </w:t>
      </w:r>
      <w:r w:rsidR="0054156E" w:rsidRPr="00C35C59">
        <w:rPr>
          <w:rFonts w:ascii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304800" cy="209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- для поперечного (в отдельных случаях допускается увеличивать продольный уклон до </w:t>
      </w:r>
      <w:r w:rsidR="0054156E" w:rsidRPr="00C35C59">
        <w:rPr>
          <w:rFonts w:ascii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390525" cy="209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на протяжении 10 м пути с устройством горизонтальных площадок</w:t>
      </w:r>
      <w:r w:rsidR="00743A76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3B7786" w:rsidRPr="00C35C59">
        <w:rPr>
          <w:rFonts w:ascii="Times New Roman" w:hAnsi="Times New Roman" w:cs="Times New Roman"/>
          <w:sz w:val="24"/>
          <w:szCs w:val="24"/>
        </w:rPr>
        <w:t xml:space="preserve">вдоль спуска) в соответствии с </w:t>
      </w:r>
      <w:r w:rsidR="00743A76" w:rsidRPr="00C35C59">
        <w:rPr>
          <w:rFonts w:ascii="Times New Roman" w:hAnsi="Times New Roman" w:cs="Times New Roman"/>
          <w:sz w:val="24"/>
          <w:szCs w:val="24"/>
        </w:rPr>
        <w:t xml:space="preserve"> СП 136.13330.2012. 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Кроме того, для удобства пешеходных передвижений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 поражением опорно-двигательного аппарата такие участки следует обустраивать пандусами, ограждениями, ребристой поверхностью пути. При пересечении улиц и магистралей необходимо предусматривать переходы, оснащенные визуальной и звуковой сигнализацией, островками безопасности и др.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32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На пешеходных путях передвижения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 поражением опорно-двигательного аппарата следует предусматривать площадки для отдыха не реже, чем через 300 м, а также подсветку путей фонарями-ориентирами, установленными с одной стороны пешеходного пути на высоте 0,3 - 0,4 м от земли с интервалом в 2 - 3 м.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33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 нарушением зрения, пользующихся тростью, необходимо обустраивать тактильно обозначенные пути следования с использованием тактильно-контрастных указателей, включая "поле внимания".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34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На пешеходных путях для удобства передвижения всех групп </w:t>
      </w:r>
      <w:r w:rsidR="003B7786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необходимо устанавливать подъемники и лифты при уклонах </w:t>
      </w:r>
      <w:proofErr w:type="gramStart"/>
      <w:r w:rsidR="0054156E" w:rsidRPr="00C35C59">
        <w:rPr>
          <w:rFonts w:ascii="Times New Roman" w:hAnsi="Times New Roman" w:cs="Times New Roman"/>
          <w:sz w:val="24"/>
          <w:szCs w:val="24"/>
        </w:rPr>
        <w:t xml:space="preserve">свыше </w:t>
      </w:r>
      <w:r w:rsidR="0054156E" w:rsidRPr="00C35C59">
        <w:rPr>
          <w:rFonts w:ascii="Times New Roman" w:hAnsi="Times New Roman" w:cs="Times New Roman"/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400050" cy="20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156E" w:rsidRPr="00C35C5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предусматривать дублирование лестниц пандусами, устройство ограждений.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lastRenderedPageBreak/>
        <w:t>35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На путях передвижения </w:t>
      </w:r>
      <w:r w:rsidR="003B7786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должны быть определены места установки торговых и телефонных автоматов, устройства общественных туалетов, а также остановки общественного транспорта и стоянки личного транспорта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 обеспечением удобных подходов к ним. Торговые и телефонные автоматы, фонари-подсветки должны иметь ограждения, исключающие возможность столкновения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>, имеющих нарушение зрения, с опорами этих устройств, или перед ними должны быть обустроены предупреждающие тактильно-контрастные указатели.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6. При проектировании (реконструкции) пешеходных путей для </w:t>
      </w:r>
      <w:r w:rsidR="003B7786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необходимо руководствоваться </w:t>
      </w:r>
      <w:r w:rsidR="004B7B5A" w:rsidRPr="00C35C59">
        <w:rPr>
          <w:rFonts w:ascii="Times New Roman" w:hAnsi="Times New Roman" w:cs="Times New Roman"/>
          <w:sz w:val="24"/>
          <w:szCs w:val="24"/>
        </w:rPr>
        <w:t>требованиям</w:t>
      </w:r>
      <w:r w:rsidR="0054156E" w:rsidRPr="00C35C59">
        <w:rPr>
          <w:rFonts w:ascii="Times New Roman" w:hAnsi="Times New Roman" w:cs="Times New Roman"/>
          <w:sz w:val="24"/>
          <w:szCs w:val="24"/>
        </w:rPr>
        <w:t>и: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пешеходные пути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Pr="00C35C59">
        <w:rPr>
          <w:rFonts w:ascii="Times New Roman" w:hAnsi="Times New Roman" w:cs="Times New Roman"/>
          <w:sz w:val="24"/>
          <w:szCs w:val="24"/>
        </w:rPr>
        <w:t xml:space="preserve"> предусматривать по возможности короткими без вынужденных подъемов и спусков, при необходимости специально оборудованными;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средняя длина пути, как правило, не должна превышать 300 м;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пешеходные пути в целях безопасности </w:t>
      </w:r>
      <w:r w:rsidR="004B7B5A" w:rsidRPr="00C35C59">
        <w:rPr>
          <w:rFonts w:ascii="Times New Roman" w:hAnsi="Times New Roman" w:cs="Times New Roman"/>
          <w:sz w:val="24"/>
          <w:szCs w:val="24"/>
        </w:rPr>
        <w:t>следует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создавать с минимальным числом их пересечений с путями движения транспорта;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необходимо обеспечение полного или частичного разделения основных встречных и пересекающихся потоков пешеходов в местах массовых передвижений;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в зонах с интенсивным движением следует избегать мощения декоративной брусчаткой или рельефной плиткой, затрудняющих движение на кресле-коляске.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37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Необходимо обеспечивать создание доступных для </w:t>
      </w:r>
      <w:r w:rsidR="003B7786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пешеходных путей в процессе </w:t>
      </w:r>
      <w:proofErr w:type="spellStart"/>
      <w:r w:rsidR="0054156E" w:rsidRPr="00C35C59">
        <w:rPr>
          <w:rFonts w:ascii="Times New Roman" w:hAnsi="Times New Roman" w:cs="Times New Roman"/>
          <w:sz w:val="24"/>
          <w:szCs w:val="24"/>
        </w:rPr>
        <w:t>планово</w:t>
      </w:r>
      <w:proofErr w:type="spellEnd"/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проводимых работ по ремонту полотна, покрытий дорог и тротуаров. По мере проведения реконструктивных и ремонтных работ </w:t>
      </w:r>
      <w:r w:rsidR="00815E80" w:rsidRPr="00C35C59">
        <w:rPr>
          <w:rFonts w:ascii="Times New Roman" w:hAnsi="Times New Roman" w:cs="Times New Roman"/>
          <w:sz w:val="24"/>
          <w:szCs w:val="24"/>
        </w:rPr>
        <w:t>следует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предусматривать мероприятия по благоустройству и озеленению пешеходных путей и прилегающей к ним территории.</w:t>
      </w:r>
    </w:p>
    <w:p w:rsidR="0018290B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При проектировании путей передвижения, которыми будут пользоваться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 нарушениями опорно-двигательного аппарата, включая передвигающихся на креслах-колясках, следует предусматривать возможности компенсации двигательных функций. </w:t>
      </w:r>
      <w:r w:rsidR="004B7B5A" w:rsidRPr="00C35C59">
        <w:rPr>
          <w:rFonts w:ascii="Times New Roman" w:hAnsi="Times New Roman" w:cs="Times New Roman"/>
          <w:sz w:val="24"/>
          <w:szCs w:val="24"/>
        </w:rPr>
        <w:t>Необходимо</w:t>
      </w:r>
      <w:r w:rsidRPr="00C35C59">
        <w:rPr>
          <w:rFonts w:ascii="Times New Roman" w:hAnsi="Times New Roman" w:cs="Times New Roman"/>
          <w:sz w:val="24"/>
          <w:szCs w:val="24"/>
        </w:rPr>
        <w:t xml:space="preserve"> пути передвижения оборудовать поручнями, перилами, подъемниками</w:t>
      </w:r>
      <w:r w:rsidR="0018290B" w:rsidRPr="00C35C59">
        <w:rPr>
          <w:rFonts w:ascii="Times New Roman" w:hAnsi="Times New Roman" w:cs="Times New Roman"/>
          <w:sz w:val="24"/>
          <w:szCs w:val="24"/>
        </w:rPr>
        <w:t>.</w:t>
      </w:r>
    </w:p>
    <w:p w:rsidR="0018290B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Устройство пандуса, установка низкого бордюрного камня на переходах должны соответствовать требованиям </w:t>
      </w:r>
      <w:r w:rsidR="0018290B" w:rsidRPr="00C35C59">
        <w:rPr>
          <w:rFonts w:ascii="Times New Roman" w:hAnsi="Times New Roman" w:cs="Times New Roman"/>
          <w:sz w:val="24"/>
          <w:szCs w:val="24"/>
        </w:rPr>
        <w:t>свода правил "СП 59.13330.2016. Свод правил. Доступность зданий и сооружений для маломобильных групп населения. Актуализированная редакция СНиП 35-01-2001"</w:t>
      </w:r>
      <w:r w:rsidR="00815E80" w:rsidRPr="00C35C59">
        <w:rPr>
          <w:rFonts w:ascii="Times New Roman" w:hAnsi="Times New Roman" w:cs="Times New Roman"/>
          <w:sz w:val="24"/>
          <w:szCs w:val="24"/>
        </w:rPr>
        <w:t xml:space="preserve"> (далее - СП 59.13330.2016)</w:t>
      </w:r>
      <w:r w:rsidR="0018290B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5E80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38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Для обеспечения безопасности и удобства передвижения и ориентации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 нарушением зрения покрытие тротуаров в местах подходов к препятствиям, входам в здания и около пешеходных переходов через проезжую часть улицы </w:t>
      </w:r>
      <w:r w:rsidR="00F06A80" w:rsidRPr="00C35C59">
        <w:rPr>
          <w:rFonts w:ascii="Times New Roman" w:hAnsi="Times New Roman" w:cs="Times New Roman"/>
          <w:sz w:val="24"/>
          <w:szCs w:val="24"/>
        </w:rPr>
        <w:t xml:space="preserve">следует 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выполнять из твердых, прочных материалов и рельефных плит, не допускающих скольжения, а пересечения с проезжими частями улиц - снабжать светофорами со звуковым сигналом. 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Покрытие из бетонных плит должно быть ровным, а толщина швов между плитами - не более 1,5 см. Ребра решеток, устанавливаемых на путях движения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>, должны располагаться перпендикулярно направлению движения и на расстоянии друг от друга не более 1,3 см.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Информацию 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с нарушениями зрения о приближении их к зонам повышенной опасности (препятствиям, лестницам, пешеходным переходам и т.д.) следует обеспечивать путем изменения фактуры поверхностного слоя покрытия пешеходных дорожек и тротуаров или путем устройства тактильно-контрастных указателей.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39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В наземных переходах обязательно строить съезды, пандусы, установку низкого бордюрного камня и рельефного предупреждающего покрытия в пределах тротуара, при необходимости устраивать специальное ограждение. Устройство пандуса, установка низкого бордюрного камня на переходах должны соответствовать требованиям </w:t>
      </w:r>
      <w:r w:rsidR="00815E80" w:rsidRPr="00C35C59">
        <w:rPr>
          <w:rFonts w:ascii="Times New Roman" w:hAnsi="Times New Roman" w:cs="Times New Roman"/>
          <w:sz w:val="24"/>
          <w:szCs w:val="24"/>
        </w:rPr>
        <w:t>СП 59.13330.2016.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40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На открытых стоянках автомобилей, располагаемых в пределах территории жилых районов, а также около учреждений культурно-бытового обслуживания населения, предприятий торговли и отдыха, спортивных зданий и сооружений, мест приложения труда следует выделять места для личных автотранспортных средств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>.</w:t>
      </w:r>
    </w:p>
    <w:p w:rsidR="00F06A80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lastRenderedPageBreak/>
        <w:t>Минимальное количество таких мест следует выделять 10% от общего количества мест (но не менее одного места)</w:t>
      </w:r>
      <w:r w:rsidR="00F06A80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FC0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FC0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41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На автомобильных стоянках при специализированных зданиях и сооружениях для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следует выделять для личных автомашин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не менее 10% мест, а около учреждений, специализирующихся на лечении спинальных больных и восстановлении опорно-двигательных функций, - не менее 20% мест в соответствии с</w:t>
      </w:r>
      <w:r w:rsidR="00815E80" w:rsidRPr="00C35C59">
        <w:rPr>
          <w:rFonts w:ascii="Times New Roman" w:hAnsi="Times New Roman" w:cs="Times New Roman"/>
          <w:sz w:val="24"/>
          <w:szCs w:val="24"/>
        </w:rPr>
        <w:t xml:space="preserve"> СП 59.13330.2016.</w:t>
      </w:r>
    </w:p>
    <w:p w:rsidR="0054156E" w:rsidRPr="00C35C59" w:rsidRDefault="0054156E" w:rsidP="00FC0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Стоянки с местами для автомобилей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 должны располагаться на расстоянии не более 50 м от общественных зданий, сооружений, жилых домов, в которых проживают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 xml:space="preserve">, а также от входов на территории предприятий, использующих труд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FC0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FC0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42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Площадки для остановки специализированных средств общественного транспорта, перевозящих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, следует предусматривать на расстоянии не более 100 м от входов в общественные здания и не более 300 м от жилых зданий, в которых проживают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При этом должны соблюдаться нормы </w:t>
      </w:r>
      <w:r w:rsidR="000A6649" w:rsidRPr="00C35C59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 </w:t>
      </w:r>
      <w:r w:rsidR="0054156E" w:rsidRPr="00C35C59">
        <w:rPr>
          <w:rFonts w:ascii="Times New Roman" w:hAnsi="Times New Roman" w:cs="Times New Roman"/>
          <w:sz w:val="24"/>
          <w:szCs w:val="24"/>
        </w:rPr>
        <w:t>по удаленности наземных, наземно-подземных гаражей и открытых стоянок легковых автомобилей до жилых домов и общественных зданий.</w:t>
      </w:r>
    </w:p>
    <w:p w:rsidR="00D81360" w:rsidRDefault="00D81360" w:rsidP="00FC0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FC04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43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Места для стоянки личных автотранспортных средств </w:t>
      </w:r>
      <w:r w:rsidR="00FC042F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должны быть выделены разметкой и обозначены специальными символами. Ширина стоянки для автомобиля инвалида-колясочника должна приниматься с учетом боковых подходов согласно </w:t>
      </w:r>
      <w:r w:rsidR="00815E80" w:rsidRPr="00C35C59">
        <w:rPr>
          <w:rFonts w:ascii="Times New Roman" w:hAnsi="Times New Roman" w:cs="Times New Roman"/>
          <w:sz w:val="24"/>
          <w:szCs w:val="24"/>
        </w:rPr>
        <w:t>СП 59.13330.2016</w:t>
      </w:r>
      <w:r w:rsidR="0054156E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44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При реконструкции центральных и других общественно-деловых зон города необходимо предусматривать пешеходные зоны (площади, улицы), свободные от движения транспорта и доступные для </w:t>
      </w:r>
      <w:r w:rsidR="0029270A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>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45</w:t>
      </w:r>
      <w:r w:rsidR="0054156E" w:rsidRPr="00C35C59">
        <w:rPr>
          <w:rFonts w:ascii="Times New Roman" w:hAnsi="Times New Roman" w:cs="Times New Roman"/>
          <w:sz w:val="24"/>
          <w:szCs w:val="24"/>
        </w:rPr>
        <w:t>. Остановочные пункты общественного транспорта должны размещаться соответственно размерам и конфигурации пешеходной зоны по ее периметру таким образом, чтобы обеспечивалась максимальная удаленность, по крайней мере, одного из них в 300 м, что равно нормируемому пешеходному пути для инвалида на кресле-коляске.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46</w:t>
      </w:r>
      <w:r w:rsidR="0054156E" w:rsidRPr="00C35C59">
        <w:rPr>
          <w:rFonts w:ascii="Times New Roman" w:hAnsi="Times New Roman" w:cs="Times New Roman"/>
          <w:sz w:val="24"/>
          <w:szCs w:val="24"/>
        </w:rPr>
        <w:t>. Остановки всех видов городского транспорта и стоянки такси должны обеспечивать возможность посадки-высадки пассажиров-инвалидов, пользующихся креслами-колясками. На остановках должна быть хорошо читаемая информация о маршрутах, выполненная укрупненным шрифтом и в контрастном цвете.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5E80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47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У границ пешеходных зон, кроме остановочных пунктов общественного транспорта, как правило, предусматриваются стоянки для индивидуального транспорта, где следует выделять места для личных транспортных средств </w:t>
      </w:r>
      <w:r w:rsidR="00633953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</w:t>
      </w:r>
      <w:r w:rsidR="00815E80" w:rsidRPr="00C35C59">
        <w:rPr>
          <w:rFonts w:ascii="Times New Roman" w:hAnsi="Times New Roman" w:cs="Times New Roman"/>
          <w:sz w:val="24"/>
          <w:szCs w:val="24"/>
        </w:rPr>
        <w:t>Количество таких мест следует выделять 10% от общего количества мест (но не менее одного места).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Места, выделенные для стоянки автомобилей </w:t>
      </w:r>
      <w:r w:rsidR="00633953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>, должны иметь специальное обозначение.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48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В пешеходных зонах (часто торговых улицах), возле остановок общественного транспорта, необходимо предусматривать места (площадки) для отдыха </w:t>
      </w:r>
      <w:r w:rsidR="004B7B5A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>. Они должны располагаться равномерно на расстоянии 100 м друг от друга.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На площадках для отдыха должны размещаться скамьи со спинками и место для кресел-колясок. Часть мест для отдыха</w:t>
      </w:r>
      <w:r w:rsidR="0029270A" w:rsidRPr="00C35C59">
        <w:rPr>
          <w:rFonts w:ascii="Times New Roman" w:hAnsi="Times New Roman" w:cs="Times New Roman"/>
          <w:sz w:val="24"/>
          <w:szCs w:val="24"/>
        </w:rPr>
        <w:t xml:space="preserve"> должны</w:t>
      </w:r>
      <w:r w:rsidRPr="00C35C59">
        <w:rPr>
          <w:rFonts w:ascii="Times New Roman" w:hAnsi="Times New Roman" w:cs="Times New Roman"/>
          <w:sz w:val="24"/>
          <w:szCs w:val="24"/>
        </w:rPr>
        <w:t xml:space="preserve"> располагается под навесом для защиты от осадков.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49</w:t>
      </w:r>
      <w:r w:rsidR="0054156E" w:rsidRPr="00C35C59">
        <w:rPr>
          <w:rFonts w:ascii="Times New Roman" w:hAnsi="Times New Roman" w:cs="Times New Roman"/>
          <w:sz w:val="24"/>
          <w:szCs w:val="24"/>
        </w:rPr>
        <w:t>. Информационное обеспечение решает несколько задач: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обеспечивает общую ориентацию в структуре города, района, микрорайона, квартала;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предоставляет сведения о местоположении объектов, включая те, которые предназначены или доступны для </w:t>
      </w:r>
      <w:r w:rsidR="0029270A" w:rsidRPr="00C35C59">
        <w:rPr>
          <w:rFonts w:ascii="Times New Roman" w:hAnsi="Times New Roman" w:cs="Times New Roman"/>
          <w:sz w:val="24"/>
          <w:szCs w:val="24"/>
        </w:rPr>
        <w:t>МГН</w:t>
      </w:r>
      <w:r w:rsidRPr="00C35C59">
        <w:rPr>
          <w:rFonts w:ascii="Times New Roman" w:hAnsi="Times New Roman" w:cs="Times New Roman"/>
          <w:sz w:val="24"/>
          <w:szCs w:val="24"/>
        </w:rPr>
        <w:t>;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предупреждает о возможных опасностях.</w:t>
      </w:r>
    </w:p>
    <w:p w:rsidR="00151E32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lastRenderedPageBreak/>
        <w:t>50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Все доступные для </w:t>
      </w:r>
      <w:r w:rsidR="00565EC3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 согласно </w:t>
      </w:r>
      <w:r w:rsidR="008E531F" w:rsidRPr="00C35C59">
        <w:rPr>
          <w:rFonts w:ascii="Times New Roman" w:hAnsi="Times New Roman" w:cs="Times New Roman"/>
          <w:sz w:val="24"/>
          <w:szCs w:val="24"/>
        </w:rPr>
        <w:t xml:space="preserve">рисунку </w:t>
      </w:r>
      <w:hyperlink r:id="rId11" w:history="1">
        <w:r w:rsidR="0054156E" w:rsidRPr="00C35C59">
          <w:rPr>
            <w:rFonts w:ascii="Times New Roman" w:hAnsi="Times New Roman" w:cs="Times New Roman"/>
            <w:sz w:val="24"/>
            <w:szCs w:val="24"/>
          </w:rPr>
          <w:t>3.16</w:t>
        </w:r>
      </w:hyperlink>
      <w:r w:rsidR="0054156E" w:rsidRPr="00C35C59">
        <w:rPr>
          <w:rFonts w:ascii="Times New Roman" w:hAnsi="Times New Roman" w:cs="Times New Roman"/>
          <w:sz w:val="24"/>
          <w:szCs w:val="24"/>
        </w:rPr>
        <w:t xml:space="preserve"> </w:t>
      </w:r>
      <w:r w:rsidR="00565EC3" w:rsidRPr="00C35C59">
        <w:rPr>
          <w:rFonts w:ascii="Times New Roman" w:hAnsi="Times New Roman" w:cs="Times New Roman"/>
          <w:sz w:val="24"/>
          <w:szCs w:val="24"/>
        </w:rPr>
        <w:t>свода правил "СП 35-101-2001. Проектирование зданий и сооружений с учетом доступности для маломобильных групп населения. Общие положения".</w:t>
      </w:r>
    </w:p>
    <w:p w:rsidR="0054156E" w:rsidRPr="00C35C59" w:rsidRDefault="0054156E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 xml:space="preserve">При реконструкции территорий, прилегающих к общественным зданиям, </w:t>
      </w:r>
      <w:r w:rsidR="00565EC3" w:rsidRPr="00C35C59">
        <w:rPr>
          <w:rFonts w:ascii="Times New Roman" w:hAnsi="Times New Roman" w:cs="Times New Roman"/>
          <w:sz w:val="24"/>
          <w:szCs w:val="24"/>
        </w:rPr>
        <w:t>следует</w:t>
      </w:r>
      <w:r w:rsidRPr="00C35C59">
        <w:rPr>
          <w:rFonts w:ascii="Times New Roman" w:hAnsi="Times New Roman" w:cs="Times New Roman"/>
          <w:sz w:val="24"/>
          <w:szCs w:val="24"/>
        </w:rPr>
        <w:t xml:space="preserve"> предусматривать дополнительное специальное наружное освещение для выделения элементов входов в здания, рекламных и информационных указателей, а также участков повышенной опасности, открытых лестниц, пандусов и т.п.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6B33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51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Информация для людей с недостатками зрения может быть осязательной (тактильной) и звуковой. 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6B33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52</w:t>
      </w:r>
      <w:r w:rsidR="005B6B33" w:rsidRPr="00C35C59">
        <w:rPr>
          <w:rFonts w:ascii="Times New Roman" w:hAnsi="Times New Roman" w:cs="Times New Roman"/>
          <w:sz w:val="24"/>
          <w:szCs w:val="24"/>
        </w:rPr>
        <w:t xml:space="preserve">. Осязательные средства наземного информирования включают в себя тактильно-контрастные указатели, которые применяются в соответствии с требованиями </w:t>
      </w:r>
      <w:r w:rsidR="008E531F" w:rsidRPr="00C35C59">
        <w:rPr>
          <w:rFonts w:ascii="Times New Roman" w:hAnsi="Times New Roman" w:cs="Times New Roman"/>
          <w:sz w:val="24"/>
          <w:szCs w:val="24"/>
        </w:rPr>
        <w:t>СП 59.13330.2016</w:t>
      </w:r>
      <w:r w:rsidR="005B6B33" w:rsidRPr="00C35C59">
        <w:rPr>
          <w:rFonts w:ascii="Times New Roman" w:hAnsi="Times New Roman" w:cs="Times New Roman"/>
          <w:sz w:val="24"/>
          <w:szCs w:val="24"/>
        </w:rPr>
        <w:t xml:space="preserve">, </w:t>
      </w:r>
      <w:r w:rsidR="008E531F" w:rsidRPr="00C35C59">
        <w:rPr>
          <w:rFonts w:ascii="Times New Roman" w:hAnsi="Times New Roman" w:cs="Times New Roman"/>
          <w:sz w:val="24"/>
          <w:szCs w:val="24"/>
        </w:rPr>
        <w:t xml:space="preserve">СП 136.13330.2012. 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53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Любая звуковая информация, в том числе объявления по громкоговорящей связи, в местах массового скопления людей должна дублироваться в виде текстовой информации на табло, дисплеях, мониторах и других визуальных средствах для обеспечения ориентации и создания доступности транспортных коммуникаций для </w:t>
      </w:r>
      <w:r w:rsidR="00633953" w:rsidRPr="00C35C59">
        <w:rPr>
          <w:rFonts w:ascii="Times New Roman" w:hAnsi="Times New Roman" w:cs="Times New Roman"/>
          <w:sz w:val="24"/>
          <w:szCs w:val="24"/>
        </w:rPr>
        <w:t>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 нарушениями слуха.</w:t>
      </w:r>
    </w:p>
    <w:p w:rsidR="00D81360" w:rsidRDefault="00D81360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56E" w:rsidRPr="00C35C59" w:rsidRDefault="00575DEA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54</w:t>
      </w:r>
      <w:r w:rsidR="0054156E" w:rsidRPr="00C35C59">
        <w:rPr>
          <w:rFonts w:ascii="Times New Roman" w:hAnsi="Times New Roman" w:cs="Times New Roman"/>
          <w:sz w:val="24"/>
          <w:szCs w:val="24"/>
        </w:rPr>
        <w:t>. На пешеходных и транспортных коммуникациях для</w:t>
      </w:r>
      <w:r w:rsidR="00633953" w:rsidRPr="00C35C59">
        <w:rPr>
          <w:rFonts w:ascii="Times New Roman" w:hAnsi="Times New Roman" w:cs="Times New Roman"/>
          <w:sz w:val="24"/>
          <w:szCs w:val="24"/>
        </w:rPr>
        <w:t xml:space="preserve"> МГН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 с дефектами слуха должны быть установлены световые (проблесковые) маячки, сигнализирующие об опасном приближении (прибытии) транспортного средства в темное время суток, сумерках и в условиях плохой видимости (дождь, туман, снегопад).</w:t>
      </w:r>
    </w:p>
    <w:p w:rsidR="00D81360" w:rsidRDefault="00D81360" w:rsidP="008E53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531F" w:rsidRPr="00C35C59" w:rsidRDefault="00575DEA" w:rsidP="008E53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5C59">
        <w:rPr>
          <w:rFonts w:ascii="Times New Roman" w:hAnsi="Times New Roman" w:cs="Times New Roman"/>
          <w:sz w:val="24"/>
          <w:szCs w:val="24"/>
        </w:rPr>
        <w:t>55</w:t>
      </w:r>
      <w:r w:rsidR="0054156E" w:rsidRPr="00C35C59">
        <w:rPr>
          <w:rFonts w:ascii="Times New Roman" w:hAnsi="Times New Roman" w:cs="Times New Roman"/>
          <w:sz w:val="24"/>
          <w:szCs w:val="24"/>
        </w:rPr>
        <w:t xml:space="preserve">. Осязательные средства наземного информирования включают в себя тактильно-контрастные указатели, которые по своим выполняемым функциям подразделяются на предупреждающие, направляющие и поля различного назначения. </w:t>
      </w:r>
      <w:r w:rsidR="00924949" w:rsidRPr="00C35C59">
        <w:rPr>
          <w:rFonts w:ascii="Times New Roman" w:hAnsi="Times New Roman" w:cs="Times New Roman"/>
          <w:sz w:val="24"/>
          <w:szCs w:val="24"/>
        </w:rPr>
        <w:t xml:space="preserve">Применение таких указателей осуществляется в соответствии с требованиями </w:t>
      </w:r>
      <w:r w:rsidR="008E531F" w:rsidRPr="00C35C59">
        <w:rPr>
          <w:rFonts w:ascii="Times New Roman" w:hAnsi="Times New Roman" w:cs="Times New Roman"/>
          <w:sz w:val="24"/>
          <w:szCs w:val="24"/>
        </w:rPr>
        <w:t>СП 59.13330.2016</w:t>
      </w:r>
      <w:r w:rsidR="00924949" w:rsidRPr="00C35C59">
        <w:rPr>
          <w:rFonts w:ascii="Times New Roman" w:hAnsi="Times New Roman" w:cs="Times New Roman"/>
          <w:sz w:val="24"/>
          <w:szCs w:val="24"/>
        </w:rPr>
        <w:t xml:space="preserve">, </w:t>
      </w:r>
      <w:r w:rsidR="008E531F" w:rsidRPr="00C35C59">
        <w:rPr>
          <w:rFonts w:ascii="Times New Roman" w:hAnsi="Times New Roman" w:cs="Times New Roman"/>
          <w:sz w:val="24"/>
          <w:szCs w:val="24"/>
        </w:rPr>
        <w:t xml:space="preserve">СП 136.13330.2012. </w:t>
      </w: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71721" w:rsidRPr="00C35C59" w:rsidRDefault="00471721" w:rsidP="0079100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471721" w:rsidRPr="00C35C59" w:rsidSect="00476F6A">
      <w:footerReference w:type="default" r:id="rId12"/>
      <w:pgSz w:w="11906" w:h="16838"/>
      <w:pgMar w:top="567" w:right="720" w:bottom="24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4FC" w:rsidRDefault="00EE34FC" w:rsidP="0054156E">
      <w:pPr>
        <w:spacing w:after="0" w:line="240" w:lineRule="auto"/>
      </w:pPr>
      <w:r>
        <w:separator/>
      </w:r>
    </w:p>
  </w:endnote>
  <w:endnote w:type="continuationSeparator" w:id="0">
    <w:p w:rsidR="00EE34FC" w:rsidRDefault="00EE34FC" w:rsidP="0054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930378"/>
      <w:docPartObj>
        <w:docPartGallery w:val="Page Numbers (Bottom of Page)"/>
        <w:docPartUnique/>
      </w:docPartObj>
    </w:sdtPr>
    <w:sdtEndPr/>
    <w:sdtContent>
      <w:p w:rsidR="0054156E" w:rsidRDefault="0054156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D07">
          <w:rPr>
            <w:noProof/>
          </w:rPr>
          <w:t>8</w:t>
        </w:r>
        <w:r>
          <w:fldChar w:fldCharType="end"/>
        </w:r>
      </w:p>
    </w:sdtContent>
  </w:sdt>
  <w:p w:rsidR="0054156E" w:rsidRDefault="005415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4FC" w:rsidRDefault="00EE34FC" w:rsidP="0054156E">
      <w:pPr>
        <w:spacing w:after="0" w:line="240" w:lineRule="auto"/>
      </w:pPr>
      <w:r>
        <w:separator/>
      </w:r>
    </w:p>
  </w:footnote>
  <w:footnote w:type="continuationSeparator" w:id="0">
    <w:p w:rsidR="00EE34FC" w:rsidRDefault="00EE34FC" w:rsidP="005415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1E"/>
    <w:rsid w:val="00015DBD"/>
    <w:rsid w:val="00020ED5"/>
    <w:rsid w:val="00050F45"/>
    <w:rsid w:val="00064198"/>
    <w:rsid w:val="000A6649"/>
    <w:rsid w:val="000B6B97"/>
    <w:rsid w:val="00113347"/>
    <w:rsid w:val="00151E32"/>
    <w:rsid w:val="0018290B"/>
    <w:rsid w:val="00191A48"/>
    <w:rsid w:val="001A618A"/>
    <w:rsid w:val="001B4836"/>
    <w:rsid w:val="001D25C4"/>
    <w:rsid w:val="002242AB"/>
    <w:rsid w:val="0024701E"/>
    <w:rsid w:val="002810CD"/>
    <w:rsid w:val="0029270A"/>
    <w:rsid w:val="002B1E57"/>
    <w:rsid w:val="003142E8"/>
    <w:rsid w:val="003200E1"/>
    <w:rsid w:val="00325EEB"/>
    <w:rsid w:val="003408A0"/>
    <w:rsid w:val="003664D3"/>
    <w:rsid w:val="00393FD6"/>
    <w:rsid w:val="00396ED0"/>
    <w:rsid w:val="003B7786"/>
    <w:rsid w:val="00422EEF"/>
    <w:rsid w:val="00424B08"/>
    <w:rsid w:val="00436659"/>
    <w:rsid w:val="004546D3"/>
    <w:rsid w:val="00454965"/>
    <w:rsid w:val="00460F1F"/>
    <w:rsid w:val="00471721"/>
    <w:rsid w:val="00476F6A"/>
    <w:rsid w:val="00495662"/>
    <w:rsid w:val="004B7B5A"/>
    <w:rsid w:val="004E2951"/>
    <w:rsid w:val="00527085"/>
    <w:rsid w:val="0054156E"/>
    <w:rsid w:val="00565EC3"/>
    <w:rsid w:val="00573D31"/>
    <w:rsid w:val="00575DEA"/>
    <w:rsid w:val="005B406A"/>
    <w:rsid w:val="005B6B33"/>
    <w:rsid w:val="005C5D69"/>
    <w:rsid w:val="005F251B"/>
    <w:rsid w:val="00633953"/>
    <w:rsid w:val="00667059"/>
    <w:rsid w:val="006D5631"/>
    <w:rsid w:val="00743A76"/>
    <w:rsid w:val="007729EB"/>
    <w:rsid w:val="00791007"/>
    <w:rsid w:val="007E0D3A"/>
    <w:rsid w:val="00806C9B"/>
    <w:rsid w:val="00815E80"/>
    <w:rsid w:val="00846E0F"/>
    <w:rsid w:val="008C75CB"/>
    <w:rsid w:val="008D68AD"/>
    <w:rsid w:val="008E531F"/>
    <w:rsid w:val="008F688D"/>
    <w:rsid w:val="00902D56"/>
    <w:rsid w:val="00904681"/>
    <w:rsid w:val="009140D8"/>
    <w:rsid w:val="00924949"/>
    <w:rsid w:val="00933931"/>
    <w:rsid w:val="00937C1B"/>
    <w:rsid w:val="009841C3"/>
    <w:rsid w:val="00987092"/>
    <w:rsid w:val="009A5B6E"/>
    <w:rsid w:val="009B1D5B"/>
    <w:rsid w:val="009D5004"/>
    <w:rsid w:val="009E0581"/>
    <w:rsid w:val="009E3A8A"/>
    <w:rsid w:val="00A003DF"/>
    <w:rsid w:val="00A74665"/>
    <w:rsid w:val="00A81CA5"/>
    <w:rsid w:val="00A868B3"/>
    <w:rsid w:val="00A9778D"/>
    <w:rsid w:val="00AA7CF6"/>
    <w:rsid w:val="00AB55E7"/>
    <w:rsid w:val="00B322CA"/>
    <w:rsid w:val="00B7630C"/>
    <w:rsid w:val="00B93B59"/>
    <w:rsid w:val="00BA21BD"/>
    <w:rsid w:val="00BB0F7E"/>
    <w:rsid w:val="00BB41B2"/>
    <w:rsid w:val="00C06D07"/>
    <w:rsid w:val="00C128D3"/>
    <w:rsid w:val="00C21EE5"/>
    <w:rsid w:val="00C35C59"/>
    <w:rsid w:val="00C45316"/>
    <w:rsid w:val="00C73362"/>
    <w:rsid w:val="00C770C2"/>
    <w:rsid w:val="00CC00B0"/>
    <w:rsid w:val="00CC10F6"/>
    <w:rsid w:val="00D81360"/>
    <w:rsid w:val="00DA5C74"/>
    <w:rsid w:val="00DB5972"/>
    <w:rsid w:val="00DC3BA0"/>
    <w:rsid w:val="00E12209"/>
    <w:rsid w:val="00E43A1F"/>
    <w:rsid w:val="00E53224"/>
    <w:rsid w:val="00ED0654"/>
    <w:rsid w:val="00EE34FC"/>
    <w:rsid w:val="00F06A80"/>
    <w:rsid w:val="00F62DBB"/>
    <w:rsid w:val="00FA5A9E"/>
    <w:rsid w:val="00FC042F"/>
    <w:rsid w:val="00FE319E"/>
    <w:rsid w:val="00FF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F8F49-0951-421C-ADD1-F99BD8DB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06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1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156E"/>
  </w:style>
  <w:style w:type="paragraph" w:styleId="a7">
    <w:name w:val="footer"/>
    <w:basedOn w:val="a"/>
    <w:link w:val="a8"/>
    <w:uiPriority w:val="99"/>
    <w:unhideWhenUsed/>
    <w:rsid w:val="00541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1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4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49583081A39298D4A5A3A7F7DE574518735DFF4F96C57CDAC0A7E577D332679ABFBD84AC8200CCA6E6CEm1rAO" TargetMode="External"/><Relationship Id="rId11" Type="http://schemas.openxmlformats.org/officeDocument/2006/relationships/hyperlink" Target="consultantplus://offline/ref=7D70940CA7E086644D6B908A2A065929EB0E8CAC780063BE7B2E09DE6EFA36B371B8992C36A2626C53BAC775D1F95D7EA1933CDACB1730n8y0O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4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3861</Words>
  <Characters>22013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36</cp:revision>
  <cp:lastPrinted>2018-12-17T08:03:00Z</cp:lastPrinted>
  <dcterms:created xsi:type="dcterms:W3CDTF">2018-12-12T08:49:00Z</dcterms:created>
  <dcterms:modified xsi:type="dcterms:W3CDTF">2018-12-21T12:29:00Z</dcterms:modified>
</cp:coreProperties>
</file>