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59" w:rsidRPr="00673560" w:rsidRDefault="00673560" w:rsidP="00673560">
      <w:pPr>
        <w:spacing w:after="0" w:line="240" w:lineRule="auto"/>
        <w:jc w:val="center"/>
        <w:rPr>
          <w:szCs w:val="28"/>
        </w:rPr>
      </w:pPr>
      <w:r w:rsidRPr="00673560">
        <w:rPr>
          <w:szCs w:val="28"/>
        </w:rPr>
        <w:t>ГЛАВА ГОРОДА ПСКОВА</w:t>
      </w:r>
    </w:p>
    <w:p w:rsidR="00673560" w:rsidRPr="00673560" w:rsidRDefault="00673560" w:rsidP="00673560">
      <w:pPr>
        <w:spacing w:after="0" w:line="240" w:lineRule="auto"/>
        <w:jc w:val="center"/>
        <w:rPr>
          <w:szCs w:val="28"/>
        </w:rPr>
      </w:pPr>
    </w:p>
    <w:p w:rsidR="00673560" w:rsidRPr="00673560" w:rsidRDefault="00673560" w:rsidP="00673560">
      <w:pPr>
        <w:spacing w:after="0" w:line="240" w:lineRule="auto"/>
        <w:jc w:val="center"/>
        <w:rPr>
          <w:b/>
          <w:szCs w:val="28"/>
        </w:rPr>
      </w:pPr>
      <w:r w:rsidRPr="00673560">
        <w:rPr>
          <w:b/>
          <w:szCs w:val="28"/>
        </w:rPr>
        <w:t>ПОСТАНОВЛЕНИЕ</w:t>
      </w:r>
    </w:p>
    <w:p w:rsidR="00311443" w:rsidRDefault="00311443" w:rsidP="00662759">
      <w:pPr>
        <w:spacing w:after="0" w:line="240" w:lineRule="auto"/>
        <w:rPr>
          <w:sz w:val="24"/>
          <w:szCs w:val="24"/>
        </w:rPr>
      </w:pPr>
    </w:p>
    <w:p w:rsidR="00673560" w:rsidRDefault="00673560" w:rsidP="00662759">
      <w:pPr>
        <w:spacing w:after="0" w:line="240" w:lineRule="auto"/>
        <w:rPr>
          <w:sz w:val="24"/>
          <w:szCs w:val="24"/>
        </w:rPr>
      </w:pPr>
    </w:p>
    <w:p w:rsidR="00AC25E9" w:rsidRDefault="00673560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DB0D08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="00DB0D08">
        <w:rPr>
          <w:sz w:val="24"/>
          <w:szCs w:val="24"/>
        </w:rPr>
        <w:t xml:space="preserve"> декабря 2017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DB0D08">
        <w:rPr>
          <w:sz w:val="24"/>
          <w:szCs w:val="24"/>
        </w:rPr>
        <w:t xml:space="preserve"> 348</w:t>
      </w:r>
    </w:p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662759" w:rsidRPr="00FF670F" w:rsidRDefault="00662759" w:rsidP="00662759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О </w:t>
      </w:r>
      <w:r>
        <w:rPr>
          <w:sz w:val="24"/>
          <w:szCs w:val="24"/>
        </w:rPr>
        <w:t>порядке организации и проведения</w:t>
      </w:r>
      <w:r w:rsidR="0089184D">
        <w:rPr>
          <w:sz w:val="24"/>
          <w:szCs w:val="24"/>
        </w:rPr>
        <w:t xml:space="preserve"> </w:t>
      </w:r>
      <w:r w:rsidRPr="00FF670F">
        <w:rPr>
          <w:sz w:val="24"/>
          <w:szCs w:val="24"/>
        </w:rPr>
        <w:t xml:space="preserve">голосования по </w:t>
      </w:r>
    </w:p>
    <w:p w:rsidR="00662759" w:rsidRPr="00FF670F" w:rsidRDefault="00662759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</w:p>
    <w:p w:rsidR="00AC25E9" w:rsidRDefault="00662759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r w:rsidR="00AC25E9">
        <w:rPr>
          <w:sz w:val="24"/>
          <w:szCs w:val="24"/>
        </w:rPr>
        <w:t>Город Псков</w:t>
      </w:r>
      <w:r>
        <w:rPr>
          <w:sz w:val="24"/>
          <w:szCs w:val="24"/>
        </w:rPr>
        <w:t>»</w:t>
      </w:r>
    </w:p>
    <w:p w:rsidR="00AC25E9" w:rsidRDefault="00AC25E9" w:rsidP="00662759">
      <w:pPr>
        <w:spacing w:after="0" w:line="240" w:lineRule="auto"/>
        <w:rPr>
          <w:sz w:val="24"/>
          <w:szCs w:val="24"/>
        </w:rPr>
      </w:pPr>
    </w:p>
    <w:p w:rsidR="00662759" w:rsidRDefault="00A91B89" w:rsidP="0031144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 </w:t>
      </w:r>
      <w:r w:rsidR="00311443">
        <w:rPr>
          <w:sz w:val="24"/>
          <w:szCs w:val="24"/>
        </w:rPr>
        <w:t>пунктами 1, 2</w:t>
      </w:r>
      <w:r w:rsidR="00311443" w:rsidRPr="00311443">
        <w:rPr>
          <w:sz w:val="24"/>
          <w:szCs w:val="24"/>
        </w:rPr>
        <w:t xml:space="preserve"> изменений,</w:t>
      </w:r>
      <w:r w:rsidR="00311443">
        <w:rPr>
          <w:sz w:val="24"/>
          <w:szCs w:val="24"/>
        </w:rPr>
        <w:t xml:space="preserve"> утвержденных </w:t>
      </w:r>
      <w:r>
        <w:rPr>
          <w:sz w:val="24"/>
          <w:szCs w:val="24"/>
        </w:rPr>
        <w:t>Постановлени</w:t>
      </w:r>
      <w:r w:rsidR="00311443">
        <w:rPr>
          <w:sz w:val="24"/>
          <w:szCs w:val="24"/>
        </w:rPr>
        <w:t>ем</w:t>
      </w:r>
      <w:r>
        <w:rPr>
          <w:sz w:val="24"/>
          <w:szCs w:val="24"/>
        </w:rPr>
        <w:t xml:space="preserve">  Правительства РФ</w:t>
      </w:r>
      <w:r w:rsidRPr="00A91B89">
        <w:t xml:space="preserve"> </w:t>
      </w:r>
      <w:r w:rsidRPr="00A91B89">
        <w:rPr>
          <w:sz w:val="24"/>
          <w:szCs w:val="24"/>
        </w:rPr>
        <w:t>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целях</w:t>
      </w:r>
      <w:r w:rsidRPr="00FF670F">
        <w:rPr>
          <w:sz w:val="24"/>
          <w:szCs w:val="24"/>
        </w:rPr>
        <w:t xml:space="preserve"> участия </w:t>
      </w:r>
      <w:r>
        <w:rPr>
          <w:sz w:val="24"/>
          <w:szCs w:val="24"/>
        </w:rPr>
        <w:t>жителей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«Город Псков» </w:t>
      </w:r>
      <w:r w:rsidRPr="00FF670F">
        <w:rPr>
          <w:sz w:val="24"/>
          <w:szCs w:val="24"/>
        </w:rPr>
        <w:t xml:space="preserve">в осуществлении местного самоуправления, </w:t>
      </w:r>
      <w:r>
        <w:rPr>
          <w:sz w:val="24"/>
          <w:szCs w:val="24"/>
        </w:rPr>
        <w:t>р</w:t>
      </w:r>
      <w:r w:rsidR="00662759">
        <w:rPr>
          <w:sz w:val="24"/>
          <w:szCs w:val="24"/>
        </w:rPr>
        <w:t>уководствуя</w:t>
      </w:r>
      <w:r w:rsidR="00662759" w:rsidRPr="00FF670F">
        <w:rPr>
          <w:sz w:val="24"/>
          <w:szCs w:val="24"/>
        </w:rPr>
        <w:t>сь статьей 33 Федерального закона от 06.10.2003 №</w:t>
      </w:r>
      <w:r>
        <w:rPr>
          <w:sz w:val="24"/>
          <w:szCs w:val="24"/>
        </w:rPr>
        <w:t xml:space="preserve"> </w:t>
      </w:r>
      <w:r w:rsidR="00662759" w:rsidRPr="00FF670F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статьей </w:t>
      </w:r>
      <w:r>
        <w:rPr>
          <w:sz w:val="24"/>
          <w:szCs w:val="24"/>
        </w:rPr>
        <w:t>28</w:t>
      </w:r>
      <w:r w:rsidR="00662759" w:rsidRPr="00FF670F">
        <w:rPr>
          <w:sz w:val="24"/>
          <w:szCs w:val="24"/>
        </w:rPr>
        <w:t xml:space="preserve"> Устава </w:t>
      </w:r>
      <w:r w:rsidR="00662759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Город Псков</w:t>
      </w:r>
      <w:r w:rsidR="00662759">
        <w:rPr>
          <w:sz w:val="24"/>
          <w:szCs w:val="24"/>
        </w:rPr>
        <w:t>»</w:t>
      </w:r>
      <w:r w:rsidR="00662759" w:rsidRPr="00FF670F">
        <w:rPr>
          <w:sz w:val="24"/>
          <w:szCs w:val="24"/>
        </w:rPr>
        <w:t>,</w:t>
      </w:r>
      <w:proofErr w:type="gramEnd"/>
    </w:p>
    <w:p w:rsidR="00A91B89" w:rsidRPr="00FF670F" w:rsidRDefault="00A91B89" w:rsidP="00A91B8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62759" w:rsidRPr="00A91B89" w:rsidRDefault="00662759" w:rsidP="00662759">
      <w:pPr>
        <w:spacing w:after="0" w:line="240" w:lineRule="auto"/>
        <w:jc w:val="center"/>
        <w:rPr>
          <w:b/>
          <w:sz w:val="24"/>
          <w:szCs w:val="24"/>
        </w:rPr>
      </w:pPr>
      <w:r w:rsidRPr="00A91B89">
        <w:rPr>
          <w:b/>
          <w:sz w:val="24"/>
          <w:szCs w:val="24"/>
        </w:rPr>
        <w:t>ПОСТАНОВЛЯЮ:</w:t>
      </w:r>
    </w:p>
    <w:p w:rsidR="00662759" w:rsidRPr="00FF670F" w:rsidRDefault="00662759" w:rsidP="00662759">
      <w:pPr>
        <w:spacing w:after="0" w:line="240" w:lineRule="auto"/>
        <w:jc w:val="center"/>
        <w:rPr>
          <w:sz w:val="24"/>
          <w:szCs w:val="24"/>
        </w:rPr>
      </w:pPr>
    </w:p>
    <w:p w:rsidR="00662759" w:rsidRPr="00FF670F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>1. Утвердить прилагаемые:</w:t>
      </w:r>
    </w:p>
    <w:p w:rsidR="00662759" w:rsidRPr="00FF670F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1.1. Порядок организации и проведения процедуры голосования по </w:t>
      </w: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A91B89">
        <w:rPr>
          <w:sz w:val="24"/>
          <w:szCs w:val="24"/>
        </w:rPr>
        <w:t>Город Псков»</w:t>
      </w:r>
      <w:r>
        <w:rPr>
          <w:sz w:val="24"/>
          <w:szCs w:val="24"/>
        </w:rPr>
        <w:t xml:space="preserve">, </w:t>
      </w:r>
      <w:r w:rsidRPr="00FF670F">
        <w:rPr>
          <w:sz w:val="24"/>
          <w:szCs w:val="24"/>
        </w:rPr>
        <w:t xml:space="preserve"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(приложение </w:t>
      </w:r>
      <w:r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1).</w:t>
      </w:r>
    </w:p>
    <w:p w:rsidR="0066275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1.2. Форму итогового протокола </w:t>
      </w:r>
      <w:r>
        <w:rPr>
          <w:sz w:val="24"/>
          <w:szCs w:val="24"/>
        </w:rPr>
        <w:t>территориальной счетной комиссии о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 w:rsidRPr="00FF670F">
        <w:rPr>
          <w:sz w:val="24"/>
          <w:szCs w:val="24"/>
        </w:rPr>
        <w:t xml:space="preserve"> голосования по </w:t>
      </w: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A91B89">
        <w:rPr>
          <w:sz w:val="24"/>
          <w:szCs w:val="24"/>
        </w:rPr>
        <w:t>Город Псков</w:t>
      </w:r>
      <w:r>
        <w:rPr>
          <w:sz w:val="24"/>
          <w:szCs w:val="24"/>
        </w:rPr>
        <w:t xml:space="preserve">» </w:t>
      </w:r>
      <w:r w:rsidRPr="00FF670F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2).</w:t>
      </w:r>
    </w:p>
    <w:p w:rsidR="0066275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Форму итогового протокола общественной муниципальной </w:t>
      </w:r>
      <w:r w:rsidRPr="00FF670F">
        <w:rPr>
          <w:sz w:val="24"/>
          <w:szCs w:val="24"/>
        </w:rPr>
        <w:t>ко</w:t>
      </w:r>
      <w:r>
        <w:rPr>
          <w:sz w:val="24"/>
          <w:szCs w:val="24"/>
        </w:rPr>
        <w:t>миссии об итогах голосования по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A91B89">
        <w:rPr>
          <w:sz w:val="24"/>
          <w:szCs w:val="24"/>
        </w:rPr>
        <w:t>Город Псков</w:t>
      </w:r>
      <w:r>
        <w:rPr>
          <w:sz w:val="24"/>
          <w:szCs w:val="24"/>
        </w:rPr>
        <w:t>»  (приложение № 3</w:t>
      </w:r>
      <w:r w:rsidRPr="00FF670F">
        <w:rPr>
          <w:sz w:val="24"/>
          <w:szCs w:val="24"/>
        </w:rPr>
        <w:t>).</w:t>
      </w:r>
    </w:p>
    <w:p w:rsidR="00662759" w:rsidRPr="00FF670F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 Форму бюллетеня для голосования по общественным территориям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r w:rsidR="00A91B89">
        <w:rPr>
          <w:sz w:val="24"/>
          <w:szCs w:val="24"/>
        </w:rPr>
        <w:t>Город Псков</w:t>
      </w:r>
      <w:r>
        <w:rPr>
          <w:sz w:val="24"/>
          <w:szCs w:val="24"/>
        </w:rPr>
        <w:t>»  (приложение № 4</w:t>
      </w:r>
      <w:r w:rsidRPr="00FF670F">
        <w:rPr>
          <w:sz w:val="24"/>
          <w:szCs w:val="24"/>
        </w:rPr>
        <w:t>).</w:t>
      </w:r>
    </w:p>
    <w:p w:rsidR="00A91B8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2. </w:t>
      </w:r>
      <w:r w:rsidR="00A91B89">
        <w:rPr>
          <w:sz w:val="24"/>
          <w:szCs w:val="24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662759" w:rsidRPr="00FF670F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62759" w:rsidRPr="00FF670F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Постановление </w:t>
      </w:r>
      <w:r w:rsidR="00662759" w:rsidRPr="00FF670F">
        <w:rPr>
          <w:sz w:val="24"/>
          <w:szCs w:val="24"/>
        </w:rPr>
        <w:t>вступает в силу со дня официального опубликования.</w:t>
      </w:r>
    </w:p>
    <w:p w:rsidR="0066275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91B89" w:rsidRPr="00FF670F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62759" w:rsidRDefault="00A91B89" w:rsidP="006627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62759">
        <w:rPr>
          <w:sz w:val="24"/>
          <w:szCs w:val="24"/>
        </w:rPr>
        <w:t>лава</w:t>
      </w:r>
      <w:r w:rsidR="00662759"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Пскова                                                                                            И.Н. Цецерский</w:t>
      </w:r>
    </w:p>
    <w:p w:rsidR="00311443" w:rsidRDefault="00311443" w:rsidP="00662759">
      <w:pPr>
        <w:spacing w:after="0" w:line="240" w:lineRule="auto"/>
        <w:jc w:val="both"/>
        <w:rPr>
          <w:sz w:val="24"/>
          <w:szCs w:val="24"/>
        </w:rPr>
      </w:pPr>
    </w:p>
    <w:p w:rsidR="003E6634" w:rsidRDefault="003E663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62759" w:rsidRPr="00FF670F" w:rsidTr="00B71D32">
        <w:tc>
          <w:tcPr>
            <w:tcW w:w="2093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</w:p>
        </w:tc>
        <w:tc>
          <w:tcPr>
            <w:tcW w:w="7478" w:type="dxa"/>
            <w:shd w:val="clear" w:color="auto" w:fill="auto"/>
          </w:tcPr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62759" w:rsidRPr="00FF670F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1</w:t>
            </w:r>
          </w:p>
          <w:p w:rsidR="00662759" w:rsidRPr="00FF670F" w:rsidRDefault="00B144A7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662759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 xml:space="preserve">ю </w:t>
            </w:r>
            <w:r w:rsidR="00662759">
              <w:rPr>
                <w:sz w:val="24"/>
                <w:szCs w:val="24"/>
              </w:rPr>
              <w:t>Главы</w:t>
            </w:r>
            <w:r w:rsidR="00662759" w:rsidRPr="00FF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Пскова</w:t>
            </w:r>
          </w:p>
          <w:p w:rsidR="00662759" w:rsidRPr="00FF670F" w:rsidRDefault="00D2304B" w:rsidP="003E663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«29</w:t>
            </w:r>
            <w:r w:rsidR="003E663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</w:t>
            </w:r>
            <w:r w:rsidR="003E6634">
              <w:rPr>
                <w:sz w:val="24"/>
                <w:szCs w:val="24"/>
              </w:rPr>
              <w:t xml:space="preserve"> </w:t>
            </w:r>
            <w:r w:rsidR="00662759" w:rsidRPr="00FF670F">
              <w:rPr>
                <w:sz w:val="24"/>
                <w:szCs w:val="24"/>
              </w:rPr>
              <w:t>2017 года</w:t>
            </w:r>
            <w:r w:rsidR="003E663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348</w:t>
            </w:r>
            <w:r w:rsidR="003E6634">
              <w:rPr>
                <w:sz w:val="24"/>
                <w:szCs w:val="24"/>
              </w:rPr>
              <w:t xml:space="preserve"> </w:t>
            </w:r>
          </w:p>
        </w:tc>
      </w:tr>
    </w:tbl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662759" w:rsidRPr="00FF670F" w:rsidRDefault="00662759" w:rsidP="00662759">
      <w:pPr>
        <w:spacing w:after="0" w:line="240" w:lineRule="auto"/>
        <w:ind w:firstLine="708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Порядок</w:t>
      </w:r>
    </w:p>
    <w:p w:rsidR="00662759" w:rsidRPr="0089184D" w:rsidRDefault="00662759" w:rsidP="0066275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организации и проведения процедуры </w:t>
      </w:r>
      <w:r w:rsidRPr="0089184D">
        <w:rPr>
          <w:rFonts w:ascii="Times New Roman" w:hAnsi="Times New Roman" w:cs="Times New Roman"/>
          <w:sz w:val="24"/>
          <w:szCs w:val="24"/>
        </w:rPr>
        <w:t>голосования по общественным территориям муниципального образования «</w:t>
      </w:r>
      <w:r w:rsidR="00B144A7">
        <w:rPr>
          <w:rFonts w:ascii="Times New Roman" w:hAnsi="Times New Roman" w:cs="Times New Roman"/>
          <w:sz w:val="24"/>
          <w:szCs w:val="24"/>
        </w:rPr>
        <w:t>Город Псков</w:t>
      </w:r>
      <w:r w:rsidRPr="0089184D">
        <w:rPr>
          <w:rFonts w:ascii="Times New Roman" w:hAnsi="Times New Roman" w:cs="Times New Roman"/>
          <w:sz w:val="24"/>
          <w:szCs w:val="24"/>
        </w:rPr>
        <w:t>», 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662759" w:rsidRPr="00FF670F" w:rsidRDefault="00662759" w:rsidP="00662759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B144A7">
        <w:rPr>
          <w:rFonts w:ascii="Times New Roman" w:eastAsia="Calibri" w:hAnsi="Times New Roman" w:cs="Times New Roman"/>
          <w:sz w:val="24"/>
          <w:szCs w:val="24"/>
          <w:lang w:eastAsia="en-US"/>
        </w:rPr>
        <w:t>Город Псков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  <w:r>
        <w:rPr>
          <w:rFonts w:ascii="Times New Roman" w:hAnsi="Times New Roman" w:cs="Times New Roman"/>
          <w:sz w:val="24"/>
          <w:szCs w:val="24"/>
        </w:rPr>
        <w:t xml:space="preserve"> (далее – «голосование по общественным территориям», «голосование»)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Pr="00FF670F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2018 году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662759" w:rsidRPr="00B7259A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о назначении голосования по общественным территориям принимается </w:t>
      </w:r>
      <w:r w:rsidR="00B144A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Главы города Пскова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основании принятого решения общественной муниципальной комиссии по отбору проектов. </w:t>
      </w:r>
    </w:p>
    <w:p w:rsidR="00662759" w:rsidRPr="00372316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проводится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семи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после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истечения срока, предоставленного </w:t>
      </w:r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 заинтересованным лицам для ознакомления с дизайн-проектами благоустройства </w:t>
      </w:r>
      <w:r w:rsidRPr="00372316">
        <w:rPr>
          <w:rFonts w:ascii="Times New Roman" w:hAnsi="Times New Roman" w:cs="Times New Roman"/>
          <w:sz w:val="24"/>
          <w:szCs w:val="24"/>
        </w:rPr>
        <w:t>общественных территорий, отобранных для голосования</w:t>
      </w:r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</w:t>
      </w:r>
      <w:r w:rsidR="00B144A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Постановлении Главы города Пскова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устанавливаются следующие сведения: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общественных территорий, представленных на голосование;</w:t>
      </w:r>
    </w:p>
    <w:p w:rsidR="00662759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порядок определения победителя по итогам голосования 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иные сведения, необходимые для проведения голосования.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8F7DE5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подлежит опубликованию в </w:t>
      </w:r>
      <w:r w:rsidR="008F7DE5">
        <w:rPr>
          <w:rFonts w:ascii="Times New Roman" w:eastAsia="Calibri" w:hAnsi="Times New Roman" w:cs="Times New Roman"/>
          <w:sz w:val="24"/>
          <w:szCs w:val="24"/>
          <w:lang w:eastAsia="en-US"/>
        </w:rPr>
        <w:t>газете «Псковские Новости»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размещению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8F7DE5">
        <w:rPr>
          <w:rFonts w:ascii="Times New Roman" w:eastAsia="Calibri" w:hAnsi="Times New Roman" w:cs="Times New Roman"/>
          <w:sz w:val="24"/>
          <w:szCs w:val="24"/>
          <w:lang w:eastAsia="en-US"/>
        </w:rPr>
        <w:t>Город Псков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не менее чем за</w:t>
      </w:r>
      <w:r w:rsidR="008F7D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B5CCB">
        <w:rPr>
          <w:rFonts w:ascii="Times New Roman" w:eastAsia="Calibri" w:hAnsi="Times New Roman" w:cs="Times New Roman"/>
          <w:sz w:val="24"/>
          <w:szCs w:val="24"/>
          <w:lang w:eastAsia="en-US"/>
        </w:rPr>
        <w:t>7 дней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дня его проведения.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голосования организует и обеспечивает общественная муниципальная комиссия.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омиссия: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изготовление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для проведения голосования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бюллетени листы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печатаются на русском языке, наименования общественных территорий размещаются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 в алфавитном порядке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территориальные счетные комиссии 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оборудует территориальные счетные участки;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рассматривает обращения граждан по вопросам, связанным с проведением голосования;</w:t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осуществляет иные полномочия</w:t>
      </w:r>
      <w:r w:rsidR="000522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</w:t>
      </w:r>
      <w:r w:rsidR="00052244" w:rsidRPr="0005224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</w:t>
      </w:r>
      <w:r w:rsidR="00052244">
        <w:rPr>
          <w:rFonts w:ascii="Times New Roman" w:eastAsia="Calibri" w:hAnsi="Times New Roman" w:cs="Times New Roman"/>
          <w:sz w:val="24"/>
          <w:szCs w:val="24"/>
          <w:lang w:eastAsia="en-US"/>
        </w:rPr>
        <w:t>ации</w:t>
      </w:r>
      <w:r w:rsidR="00052244" w:rsidRPr="000522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обеспеч</w:t>
      </w:r>
      <w:r w:rsidR="00052244">
        <w:rPr>
          <w:rFonts w:ascii="Times New Roman" w:eastAsia="Calibri" w:hAnsi="Times New Roman" w:cs="Times New Roman"/>
          <w:sz w:val="24"/>
          <w:szCs w:val="24"/>
          <w:lang w:eastAsia="en-US"/>
        </w:rPr>
        <w:t>ения проведения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52244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определенные Главой города Пскова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62759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6. При формировании территориальной счетной комиссии учитываются предложени</w:t>
      </w:r>
      <w:r w:rsidR="00241E52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политических партий, иных общественных объединений, </w:t>
      </w:r>
      <w:r w:rsidR="000522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граждан.</w:t>
      </w:r>
    </w:p>
    <w:p w:rsidR="00662759" w:rsidRDefault="00662759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 не могут быть лица, являющиеся инициаторами по выдвижению проектов благоустройства, по которым проводится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759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662759" w:rsidRPr="0002567C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 xml:space="preserve">счетной комиссии назначаются председатель и секретарь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759" w:rsidRDefault="00662759" w:rsidP="00241E5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счетной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 прекращаются после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опубликования  результатов голосования.</w:t>
      </w:r>
    </w:p>
    <w:p w:rsid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241E52">
        <w:rPr>
          <w:sz w:val="24"/>
          <w:szCs w:val="24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8. Голосование по общественным территориям проводится путем </w:t>
      </w:r>
      <w:r w:rsidR="00052244">
        <w:rPr>
          <w:sz w:val="24"/>
          <w:szCs w:val="24"/>
        </w:rPr>
        <w:t>тайного</w:t>
      </w:r>
      <w:r w:rsidRPr="00241E52">
        <w:rPr>
          <w:sz w:val="24"/>
          <w:szCs w:val="24"/>
        </w:rPr>
        <w:t xml:space="preserve"> голосования. </w:t>
      </w:r>
      <w:r w:rsidR="00052244">
        <w:rPr>
          <w:sz w:val="24"/>
          <w:szCs w:val="24"/>
        </w:rPr>
        <w:t>На территориальном счетном участке  оборудуются места для тайного голосования и устанавливаются опечатанные ящики для голосования.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В список включаются граждане Российской Федерации, достигшие 14-летнего воз</w:t>
      </w:r>
      <w:r w:rsidR="005C62A5">
        <w:rPr>
          <w:sz w:val="24"/>
          <w:szCs w:val="24"/>
        </w:rPr>
        <w:t xml:space="preserve">раста и </w:t>
      </w:r>
      <w:r w:rsidR="005C62A5" w:rsidRPr="00052244">
        <w:rPr>
          <w:sz w:val="24"/>
          <w:szCs w:val="24"/>
        </w:rPr>
        <w:t>имеющие место жительства</w:t>
      </w:r>
      <w:r w:rsidRPr="00052244">
        <w:rPr>
          <w:sz w:val="24"/>
          <w:szCs w:val="24"/>
        </w:rPr>
        <w:t xml:space="preserve"> </w:t>
      </w:r>
      <w:r w:rsidRPr="00241E52">
        <w:rPr>
          <w:sz w:val="24"/>
          <w:szCs w:val="24"/>
        </w:rPr>
        <w:t>на территории муниципального образования «</w:t>
      </w:r>
      <w:r w:rsidR="005C62A5">
        <w:rPr>
          <w:sz w:val="24"/>
          <w:szCs w:val="24"/>
        </w:rPr>
        <w:t>Город Псков</w:t>
      </w:r>
      <w:r w:rsidRPr="00241E52">
        <w:rPr>
          <w:sz w:val="24"/>
          <w:szCs w:val="24"/>
        </w:rPr>
        <w:t>»  (далее – участник голосования). В списке указыва</w:t>
      </w:r>
      <w:r w:rsidR="00052244">
        <w:rPr>
          <w:sz w:val="24"/>
          <w:szCs w:val="24"/>
        </w:rPr>
        <w:t>ется</w:t>
      </w:r>
      <w:r w:rsidRPr="00241E52">
        <w:rPr>
          <w:sz w:val="24"/>
          <w:szCs w:val="24"/>
        </w:rPr>
        <w:t xml:space="preserve"> фамили</w:t>
      </w:r>
      <w:r w:rsidR="00052244">
        <w:rPr>
          <w:sz w:val="24"/>
          <w:szCs w:val="24"/>
        </w:rPr>
        <w:t>я</w:t>
      </w:r>
      <w:r w:rsidRPr="00241E52">
        <w:rPr>
          <w:sz w:val="24"/>
          <w:szCs w:val="24"/>
        </w:rPr>
        <w:t>, имя и отчество участника голосования, сери</w:t>
      </w:r>
      <w:r w:rsidR="00052244">
        <w:rPr>
          <w:sz w:val="24"/>
          <w:szCs w:val="24"/>
        </w:rPr>
        <w:t>я</w:t>
      </w:r>
      <w:r w:rsidRPr="00241E52">
        <w:rPr>
          <w:sz w:val="24"/>
          <w:szCs w:val="24"/>
        </w:rPr>
        <w:t xml:space="preserve"> и номер паспорта (реквизиты иного документа) участника голосования. </w:t>
      </w:r>
    </w:p>
    <w:p w:rsidR="00241E52" w:rsidRPr="008710E9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8710E9">
        <w:rPr>
          <w:sz w:val="24"/>
          <w:szCs w:val="24"/>
        </w:rPr>
        <w:t xml:space="preserve">В списке </w:t>
      </w:r>
      <w:r w:rsidR="002B7823" w:rsidRPr="008710E9">
        <w:rPr>
          <w:sz w:val="24"/>
          <w:szCs w:val="24"/>
        </w:rPr>
        <w:t>предусматривается</w:t>
      </w:r>
      <w:r w:rsidRPr="008710E9">
        <w:rPr>
          <w:sz w:val="24"/>
          <w:szCs w:val="24"/>
        </w:rPr>
        <w:t>, в том числе: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- графа для проставления участником голосования подписи за полученный им бюллетень;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27.07.2006  № 152-ФЗ «О персональных данных»;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241E52" w:rsidRPr="00241E52" w:rsidRDefault="00676217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41E52" w:rsidRPr="00241E52">
        <w:rPr>
          <w:sz w:val="24"/>
          <w:szCs w:val="24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 </w:t>
      </w:r>
    </w:p>
    <w:p w:rsidR="00241E52" w:rsidRPr="005C62A5" w:rsidRDefault="00241E52" w:rsidP="00241E52">
      <w:pPr>
        <w:spacing w:after="0" w:line="240" w:lineRule="auto"/>
        <w:ind w:firstLine="709"/>
        <w:jc w:val="both"/>
        <w:rPr>
          <w:b/>
          <w:sz w:val="24"/>
          <w:szCs w:val="24"/>
          <w:u w:val="single"/>
        </w:rPr>
      </w:pPr>
      <w:r w:rsidRPr="00241E52">
        <w:rPr>
          <w:sz w:val="24"/>
          <w:szCs w:val="24"/>
        </w:rPr>
        <w:t xml:space="preserve">Участник </w:t>
      </w:r>
      <w:r w:rsidRPr="00052244">
        <w:rPr>
          <w:sz w:val="24"/>
          <w:szCs w:val="24"/>
        </w:rPr>
        <w:t xml:space="preserve">голосования имеет право отметить в бюллетене </w:t>
      </w:r>
      <w:r w:rsidR="006373C3" w:rsidRPr="00052244">
        <w:rPr>
          <w:sz w:val="24"/>
          <w:szCs w:val="24"/>
        </w:rPr>
        <w:t xml:space="preserve">не более чем </w:t>
      </w:r>
      <w:r w:rsidR="006373C3">
        <w:rPr>
          <w:sz w:val="24"/>
          <w:szCs w:val="24"/>
        </w:rPr>
        <w:t>дв</w:t>
      </w:r>
      <w:r w:rsidR="004E269C">
        <w:rPr>
          <w:sz w:val="24"/>
          <w:szCs w:val="24"/>
        </w:rPr>
        <w:t>е</w:t>
      </w:r>
      <w:r w:rsidR="006373C3">
        <w:rPr>
          <w:sz w:val="24"/>
          <w:szCs w:val="24"/>
        </w:rPr>
        <w:t xml:space="preserve"> общественны</w:t>
      </w:r>
      <w:r w:rsidR="004E269C">
        <w:rPr>
          <w:sz w:val="24"/>
          <w:szCs w:val="24"/>
        </w:rPr>
        <w:t>е</w:t>
      </w:r>
      <w:r w:rsidR="006373C3">
        <w:rPr>
          <w:sz w:val="24"/>
          <w:szCs w:val="24"/>
        </w:rPr>
        <w:t xml:space="preserve"> территори</w:t>
      </w:r>
      <w:r w:rsidR="004E269C">
        <w:rPr>
          <w:sz w:val="24"/>
          <w:szCs w:val="24"/>
        </w:rPr>
        <w:t>и</w:t>
      </w:r>
      <w:r w:rsidRPr="00052244">
        <w:rPr>
          <w:sz w:val="24"/>
          <w:szCs w:val="24"/>
        </w:rPr>
        <w:t>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Голосование по общественным территориям является рейтинговым.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10. Голосование проводится на территориальных счетных участках.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Для получения бюллетеня участник голосования предъявляет паспорт гражданина Российской Федерации или иной документ</w:t>
      </w:r>
      <w:r w:rsidR="005C62A5">
        <w:rPr>
          <w:sz w:val="24"/>
          <w:szCs w:val="24"/>
        </w:rPr>
        <w:t>, удостоверяющий личность</w:t>
      </w:r>
      <w:r w:rsidRPr="00241E52">
        <w:rPr>
          <w:sz w:val="24"/>
          <w:szCs w:val="24"/>
        </w:rPr>
        <w:t xml:space="preserve">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</w:t>
      </w:r>
      <w:r w:rsidRPr="0087093F">
        <w:rPr>
          <w:sz w:val="24"/>
          <w:szCs w:val="24"/>
        </w:rPr>
        <w:t>не более</w:t>
      </w:r>
      <w:proofErr w:type="gramStart"/>
      <w:r w:rsidRPr="0087093F">
        <w:rPr>
          <w:sz w:val="24"/>
          <w:szCs w:val="24"/>
        </w:rPr>
        <w:t>,</w:t>
      </w:r>
      <w:proofErr w:type="gramEnd"/>
      <w:r w:rsidRPr="0087093F">
        <w:rPr>
          <w:sz w:val="24"/>
          <w:szCs w:val="24"/>
        </w:rPr>
        <w:t xml:space="preserve"> чем за </w:t>
      </w:r>
      <w:r w:rsidR="0087093F" w:rsidRPr="0087093F">
        <w:rPr>
          <w:sz w:val="24"/>
          <w:szCs w:val="24"/>
        </w:rPr>
        <w:t>две</w:t>
      </w:r>
      <w:r w:rsidRPr="00241E52">
        <w:rPr>
          <w:sz w:val="24"/>
          <w:szCs w:val="24"/>
        </w:rPr>
        <w:t xml:space="preserve"> общественны</w:t>
      </w:r>
      <w:r w:rsidR="008710E9">
        <w:rPr>
          <w:sz w:val="24"/>
          <w:szCs w:val="24"/>
        </w:rPr>
        <w:t>е</w:t>
      </w:r>
      <w:r w:rsidRPr="00241E52">
        <w:rPr>
          <w:sz w:val="24"/>
          <w:szCs w:val="24"/>
        </w:rPr>
        <w:t xml:space="preserve"> территори</w:t>
      </w:r>
      <w:r w:rsidR="008710E9">
        <w:rPr>
          <w:sz w:val="24"/>
          <w:szCs w:val="24"/>
        </w:rPr>
        <w:t>и</w:t>
      </w:r>
      <w:r w:rsidRPr="00241E52">
        <w:rPr>
          <w:sz w:val="24"/>
          <w:szCs w:val="24"/>
        </w:rPr>
        <w:t xml:space="preserve">.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241E52">
        <w:rPr>
          <w:sz w:val="24"/>
          <w:szCs w:val="24"/>
        </w:rPr>
        <w:t xml:space="preserve">которые) </w:t>
      </w:r>
      <w:proofErr w:type="gramEnd"/>
      <w:r w:rsidRPr="00241E52">
        <w:rPr>
          <w:sz w:val="24"/>
          <w:szCs w:val="24"/>
        </w:rPr>
        <w:t>он собирается голосовать.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После заполнения бюллетеня участник голосования </w:t>
      </w:r>
      <w:r w:rsidR="0087093F">
        <w:rPr>
          <w:sz w:val="24"/>
          <w:szCs w:val="24"/>
        </w:rPr>
        <w:t>опускает его в ящик для голосования</w:t>
      </w:r>
      <w:r w:rsidRPr="00241E52">
        <w:rPr>
          <w:sz w:val="24"/>
          <w:szCs w:val="24"/>
        </w:rPr>
        <w:t>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11. Подсчет голосов участников голосования осуществляется открыто и гласно и начинается сразу после окончания времени голосования.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При подсчете голосов имеют право присутствовать представители органов государственной власти, органов местного самоуправления, общественных объединений, представители средств массовой информации, иные лица.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557A4D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lastRenderedPageBreak/>
        <w:t>1</w:t>
      </w:r>
      <w:r w:rsidR="00BC665F">
        <w:rPr>
          <w:sz w:val="24"/>
          <w:szCs w:val="24"/>
        </w:rPr>
        <w:t>2</w:t>
      </w:r>
      <w:r w:rsidRPr="00241E52">
        <w:rPr>
          <w:sz w:val="24"/>
          <w:szCs w:val="24"/>
        </w:rPr>
        <w:t xml:space="preserve">. </w:t>
      </w:r>
      <w:r w:rsidR="00557A4D">
        <w:rPr>
          <w:sz w:val="24"/>
          <w:szCs w:val="24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</w:t>
      </w:r>
    </w:p>
    <w:p w:rsidR="00557A4D" w:rsidRDefault="00557A4D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фиксируется общее количество участников голосования, принявших участие в голосовании.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1</w:t>
      </w:r>
      <w:r w:rsidR="00BC665F">
        <w:rPr>
          <w:sz w:val="24"/>
          <w:szCs w:val="24"/>
        </w:rPr>
        <w:t>3</w:t>
      </w:r>
      <w:r w:rsidRPr="00241E52">
        <w:rPr>
          <w:sz w:val="24"/>
          <w:szCs w:val="24"/>
        </w:rPr>
        <w:t xml:space="preserve">. При равенстве количества голосов, отданных участниками голосования за две или несколько общественных территории, приоритет отдается </w:t>
      </w:r>
      <w:proofErr w:type="gramStart"/>
      <w:r w:rsidRPr="00241E52">
        <w:rPr>
          <w:sz w:val="24"/>
          <w:szCs w:val="24"/>
        </w:rPr>
        <w:t>общественной</w:t>
      </w:r>
      <w:proofErr w:type="gramEnd"/>
      <w:r w:rsidRPr="00241E52">
        <w:rPr>
          <w:sz w:val="24"/>
          <w:szCs w:val="24"/>
        </w:rPr>
        <w:t xml:space="preserve"> территории, заявка на включение которой в голосование поступила раньше.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1</w:t>
      </w:r>
      <w:r w:rsidR="00BC665F">
        <w:rPr>
          <w:sz w:val="24"/>
          <w:szCs w:val="24"/>
        </w:rPr>
        <w:t>4</w:t>
      </w:r>
      <w:r w:rsidRPr="00241E52">
        <w:rPr>
          <w:sz w:val="24"/>
          <w:szCs w:val="24"/>
        </w:rPr>
        <w:t>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241E52" w:rsidRPr="00241E52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241E52" w:rsidRPr="00241E52">
        <w:rPr>
          <w:sz w:val="24"/>
          <w:szCs w:val="24"/>
        </w:rPr>
        <w:t xml:space="preserve">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1</w:t>
      </w:r>
      <w:r w:rsidR="00967F47">
        <w:rPr>
          <w:sz w:val="24"/>
          <w:szCs w:val="24"/>
        </w:rPr>
        <w:t>6</w:t>
      </w:r>
      <w:r w:rsidRPr="00241E52">
        <w:rPr>
          <w:sz w:val="24"/>
          <w:szCs w:val="24"/>
        </w:rPr>
        <w:t>. 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1</w:t>
      </w:r>
      <w:r w:rsidR="00967F47">
        <w:rPr>
          <w:sz w:val="24"/>
          <w:szCs w:val="24"/>
        </w:rPr>
        <w:t>7</w:t>
      </w:r>
      <w:r w:rsidRPr="00241E52">
        <w:rPr>
          <w:sz w:val="24"/>
          <w:szCs w:val="24"/>
        </w:rPr>
        <w:t>. В итоговом протоколе территориальной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 указываются: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1) число граждан, принявших участие в голосовании;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lastRenderedPageBreak/>
        <w:t>3) иные данные по усмотрению соответствующей комиссии.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1</w:t>
      </w:r>
      <w:r w:rsidR="00967F47">
        <w:rPr>
          <w:sz w:val="24"/>
          <w:szCs w:val="24"/>
        </w:rPr>
        <w:t>8</w:t>
      </w:r>
      <w:r w:rsidRPr="00241E52">
        <w:rPr>
          <w:sz w:val="24"/>
          <w:szCs w:val="24"/>
        </w:rPr>
        <w:t xml:space="preserve">. 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241E52" w:rsidRPr="00241E52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Установление итогов голосования общественной муниципальной комиссией производится не позднее</w:t>
      </w:r>
      <w:r w:rsidRPr="006373C3">
        <w:rPr>
          <w:sz w:val="24"/>
          <w:szCs w:val="24"/>
        </w:rPr>
        <w:t xml:space="preserve">, чем через </w:t>
      </w:r>
      <w:r w:rsidR="00967F47" w:rsidRPr="006373C3">
        <w:rPr>
          <w:sz w:val="24"/>
          <w:szCs w:val="24"/>
        </w:rPr>
        <w:t>3</w:t>
      </w:r>
      <w:r w:rsidRPr="006373C3">
        <w:rPr>
          <w:sz w:val="24"/>
          <w:szCs w:val="24"/>
        </w:rPr>
        <w:t xml:space="preserve"> дня</w:t>
      </w:r>
      <w:r w:rsidRPr="00241E52">
        <w:rPr>
          <w:sz w:val="24"/>
          <w:szCs w:val="24"/>
        </w:rPr>
        <w:t xml:space="preserve"> со дня проведения голосования. </w:t>
      </w:r>
    </w:p>
    <w:p w:rsidR="00241E52" w:rsidRPr="00241E52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241E52" w:rsidRPr="00241E52">
        <w:rPr>
          <w:sz w:val="24"/>
          <w:szCs w:val="24"/>
        </w:rPr>
        <w:t xml:space="preserve"> Итоговый протокол </w:t>
      </w:r>
      <w:r>
        <w:rPr>
          <w:sz w:val="24"/>
          <w:szCs w:val="24"/>
        </w:rPr>
        <w:t xml:space="preserve">общественной </w:t>
      </w:r>
      <w:r w:rsidR="00241E52" w:rsidRPr="00241E52">
        <w:rPr>
          <w:sz w:val="24"/>
          <w:szCs w:val="24"/>
        </w:rPr>
        <w:t xml:space="preserve">муниципальной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</w:t>
      </w:r>
      <w:r>
        <w:rPr>
          <w:sz w:val="24"/>
          <w:szCs w:val="24"/>
        </w:rPr>
        <w:t xml:space="preserve">Администрации города Пскова </w:t>
      </w:r>
      <w:r w:rsidR="00241E52" w:rsidRPr="00241E52">
        <w:rPr>
          <w:sz w:val="24"/>
          <w:szCs w:val="24"/>
        </w:rPr>
        <w:t xml:space="preserve"> 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</w:t>
      </w:r>
      <w:r>
        <w:rPr>
          <w:sz w:val="24"/>
          <w:szCs w:val="24"/>
        </w:rPr>
        <w:t>Администрацию города Пскова</w:t>
      </w:r>
      <w:r w:rsidR="00241E52" w:rsidRPr="00241E52">
        <w:rPr>
          <w:sz w:val="24"/>
          <w:szCs w:val="24"/>
        </w:rPr>
        <w:t>.</w:t>
      </w:r>
    </w:p>
    <w:p w:rsidR="00241E52" w:rsidRPr="00241E52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241E52" w:rsidRPr="00241E52">
        <w:rPr>
          <w:sz w:val="24"/>
          <w:szCs w:val="24"/>
        </w:rPr>
        <w:t xml:space="preserve">. Сведения об итогах голосования подлежат официальному опубликованию </w:t>
      </w:r>
      <w:r>
        <w:rPr>
          <w:sz w:val="24"/>
          <w:szCs w:val="24"/>
        </w:rPr>
        <w:t>в газете «Псковские Новости»</w:t>
      </w:r>
      <w:r w:rsidR="00241E52" w:rsidRPr="00241E52">
        <w:rPr>
          <w:sz w:val="24"/>
          <w:szCs w:val="24"/>
        </w:rPr>
        <w:t>, и размещаются на официальном сайте муниципального образования «</w:t>
      </w:r>
      <w:r>
        <w:rPr>
          <w:sz w:val="24"/>
          <w:szCs w:val="24"/>
        </w:rPr>
        <w:t>Город Псков</w:t>
      </w:r>
      <w:r w:rsidR="00241E52" w:rsidRPr="00241E52">
        <w:rPr>
          <w:sz w:val="24"/>
          <w:szCs w:val="24"/>
        </w:rPr>
        <w:t>» и в информационно-телекоммуникационной сети «Интернет».</w:t>
      </w:r>
    </w:p>
    <w:p w:rsidR="00662759" w:rsidRDefault="00241E52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 w:rsidRPr="00241E52">
        <w:rPr>
          <w:sz w:val="24"/>
          <w:szCs w:val="24"/>
        </w:rPr>
        <w:t>2</w:t>
      </w:r>
      <w:r w:rsidR="00967F47">
        <w:rPr>
          <w:sz w:val="24"/>
          <w:szCs w:val="24"/>
        </w:rPr>
        <w:t>1</w:t>
      </w:r>
      <w:r w:rsidRPr="00241E52">
        <w:rPr>
          <w:sz w:val="24"/>
          <w:szCs w:val="24"/>
        </w:rPr>
        <w:t xml:space="preserve">. 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</w:t>
      </w:r>
      <w:r w:rsidR="00967F47">
        <w:rPr>
          <w:sz w:val="24"/>
          <w:szCs w:val="24"/>
        </w:rPr>
        <w:t>Администрации города Пскова</w:t>
      </w:r>
      <w:r w:rsidRPr="00241E52">
        <w:rPr>
          <w:sz w:val="24"/>
          <w:szCs w:val="24"/>
        </w:rPr>
        <w:t xml:space="preserve">. </w:t>
      </w:r>
      <w:r w:rsidR="006373C3">
        <w:rPr>
          <w:sz w:val="24"/>
          <w:szCs w:val="24"/>
        </w:rPr>
        <w:t xml:space="preserve"> Списки граждан, принявших участие в голосовании, хранятся в Администрации города Пскова в сейфе,  либо ином специально приспособленном для хранения документов месте, исключающем доступ к ним посторонних лиц.</w:t>
      </w: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Пскова                                                                              И.Н. Цецерский</w:t>
      </w: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E6634" w:rsidRDefault="003E663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662759" w:rsidRPr="00FF670F" w:rsidTr="00B71D32">
        <w:tc>
          <w:tcPr>
            <w:tcW w:w="4361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662759" w:rsidRPr="00FF670F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2</w:t>
            </w:r>
          </w:p>
          <w:p w:rsidR="00662759" w:rsidRPr="00FF670F" w:rsidRDefault="00967F47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662759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 xml:space="preserve">ю </w:t>
            </w:r>
            <w:r w:rsidR="00662759">
              <w:rPr>
                <w:sz w:val="24"/>
                <w:szCs w:val="24"/>
              </w:rPr>
              <w:t>Главы</w:t>
            </w:r>
            <w:r w:rsidR="00662759" w:rsidRPr="00FF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Пскова</w:t>
            </w:r>
          </w:p>
          <w:p w:rsidR="00662759" w:rsidRPr="00FF670F" w:rsidRDefault="00D2304B" w:rsidP="00662759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от «29</w:t>
            </w:r>
            <w:r w:rsidR="003E6634">
              <w:t>»</w:t>
            </w:r>
            <w:r>
              <w:t xml:space="preserve"> декабря</w:t>
            </w:r>
            <w:r w:rsidR="00662759" w:rsidRPr="00FF670F">
              <w:t xml:space="preserve"> 2017 года</w:t>
            </w:r>
            <w:r w:rsidR="003E6634">
              <w:t xml:space="preserve"> №</w:t>
            </w:r>
            <w:r>
              <w:t xml:space="preserve"> 348</w:t>
            </w:r>
          </w:p>
        </w:tc>
      </w:tr>
    </w:tbl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662759" w:rsidRPr="00FF670F" w:rsidRDefault="00662759" w:rsidP="00662759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662759" w:rsidRPr="00FF670F" w:rsidRDefault="00662759" w:rsidP="00662759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территориальной</w:t>
      </w:r>
      <w:r w:rsidRPr="00FF670F">
        <w:rPr>
          <w:rFonts w:eastAsia="Calibri"/>
          <w:lang w:eastAsia="en-US"/>
        </w:rPr>
        <w:t xml:space="preserve"> счетной комиссии </w:t>
      </w:r>
      <w:r>
        <w:rPr>
          <w:rFonts w:eastAsia="Calibri"/>
          <w:lang w:eastAsia="en-US"/>
        </w:rPr>
        <w:t>о результатах</w:t>
      </w:r>
      <w:r w:rsidRPr="00FF670F">
        <w:rPr>
          <w:rFonts w:eastAsia="Calibri"/>
          <w:lang w:eastAsia="en-US"/>
        </w:rPr>
        <w:t xml:space="preserve"> голосования по </w:t>
      </w:r>
      <w:r>
        <w:rPr>
          <w:rFonts w:eastAsia="Calibri"/>
          <w:lang w:eastAsia="en-US"/>
        </w:rPr>
        <w:t>общественным территориям</w:t>
      </w:r>
      <w:r w:rsidRPr="00FF670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образования «</w:t>
      </w:r>
      <w:r w:rsidR="00967F47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967F47">
        <w:rPr>
          <w:rFonts w:ascii="Times New Roman" w:eastAsia="Calibri" w:hAnsi="Times New Roman" w:cs="Times New Roman"/>
          <w:sz w:val="24"/>
          <w:szCs w:val="24"/>
          <w:lang w:eastAsia="en-US"/>
        </w:rPr>
        <w:t>Город Псков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:rsidR="00662759" w:rsidRPr="00FF670F" w:rsidRDefault="00662759" w:rsidP="00662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заполненных 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цифрами   прописью</w:t>
      </w:r>
    </w:p>
    <w:p w:rsidR="00662759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&lt;№ строки&gt;  Наименование проекта благоустройства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lastRenderedPageBreak/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373C3" w:rsidRPr="006373C3" w:rsidRDefault="006373C3" w:rsidP="006373C3">
      <w:pPr>
        <w:rPr>
          <w:sz w:val="24"/>
          <w:szCs w:val="24"/>
        </w:rPr>
      </w:pPr>
      <w:r w:rsidRPr="006373C3">
        <w:rPr>
          <w:sz w:val="24"/>
          <w:szCs w:val="24"/>
        </w:rPr>
        <w:t xml:space="preserve">Глава города Пскова                                                      </w:t>
      </w:r>
      <w:r>
        <w:rPr>
          <w:sz w:val="24"/>
          <w:szCs w:val="24"/>
        </w:rPr>
        <w:t xml:space="preserve">         </w:t>
      </w:r>
      <w:r w:rsidRPr="006373C3">
        <w:rPr>
          <w:sz w:val="24"/>
          <w:szCs w:val="24"/>
        </w:rPr>
        <w:t xml:space="preserve">                        И.Н. Цецерский</w:t>
      </w: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967F47" w:rsidRDefault="00967F47" w:rsidP="00662759">
      <w:pPr>
        <w:rPr>
          <w:sz w:val="24"/>
          <w:szCs w:val="24"/>
        </w:rPr>
      </w:pPr>
    </w:p>
    <w:p w:rsidR="00967F47" w:rsidRDefault="00967F47" w:rsidP="00662759">
      <w:pPr>
        <w:rPr>
          <w:sz w:val="24"/>
          <w:szCs w:val="24"/>
        </w:rPr>
      </w:pPr>
    </w:p>
    <w:p w:rsidR="00967F47" w:rsidRDefault="00967F47" w:rsidP="00662759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662759" w:rsidRPr="00FF670F" w:rsidTr="00B71D32">
        <w:tc>
          <w:tcPr>
            <w:tcW w:w="4361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662759" w:rsidRPr="00FF670F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:rsidR="00967F47" w:rsidRPr="00967F47" w:rsidRDefault="00967F47" w:rsidP="00967F4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67F47">
              <w:rPr>
                <w:sz w:val="24"/>
                <w:szCs w:val="24"/>
              </w:rPr>
              <w:t>к Постановлению Главы города Пскова</w:t>
            </w:r>
          </w:p>
          <w:p w:rsidR="00662759" w:rsidRPr="00FF670F" w:rsidRDefault="00D2304B" w:rsidP="00967F47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от «29» декабря</w:t>
            </w:r>
            <w:r w:rsidR="00967F47" w:rsidRPr="00967F47">
              <w:t xml:space="preserve"> 2017 года</w:t>
            </w:r>
            <w:r w:rsidR="003E6634">
              <w:t xml:space="preserve"> №</w:t>
            </w:r>
            <w:r>
              <w:t xml:space="preserve"> 348</w:t>
            </w:r>
          </w:p>
        </w:tc>
      </w:tr>
    </w:tbl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662759" w:rsidRPr="00FF670F" w:rsidRDefault="00662759" w:rsidP="00662759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662759" w:rsidRPr="00FF670F" w:rsidRDefault="00662759" w:rsidP="00967F47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общественной муниципальной</w:t>
      </w:r>
      <w:r w:rsidRPr="00FF670F">
        <w:rPr>
          <w:rFonts w:eastAsia="Calibri"/>
          <w:lang w:eastAsia="en-US"/>
        </w:rPr>
        <w:t xml:space="preserve"> комиссии об итогах голосования по </w:t>
      </w:r>
      <w:r>
        <w:rPr>
          <w:rFonts w:eastAsia="Calibri"/>
          <w:lang w:eastAsia="en-US"/>
        </w:rPr>
        <w:t>общественным территориям</w:t>
      </w:r>
      <w:r w:rsidRPr="00FF670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образования «</w:t>
      </w:r>
      <w:r w:rsidR="00967F47">
        <w:rPr>
          <w:rFonts w:eastAsia="Calibri"/>
          <w:lang w:eastAsia="en-US"/>
        </w:rPr>
        <w:t>Город Псков</w:t>
      </w:r>
      <w:r>
        <w:rPr>
          <w:rFonts w:eastAsia="Calibri"/>
          <w:lang w:eastAsia="en-US"/>
        </w:rPr>
        <w:t>»</w:t>
      </w:r>
    </w:p>
    <w:p w:rsidR="00967F47" w:rsidRDefault="00967F47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="00967F47">
        <w:rPr>
          <w:rFonts w:ascii="Times New Roman" w:eastAsia="Calibri" w:hAnsi="Times New Roman" w:cs="Times New Roman"/>
          <w:sz w:val="24"/>
          <w:szCs w:val="24"/>
          <w:lang w:eastAsia="en-US"/>
        </w:rPr>
        <w:t>Город Псков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комиссия муниципального образования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967F47">
        <w:rPr>
          <w:rFonts w:ascii="Times New Roman" w:eastAsia="Calibri" w:hAnsi="Times New Roman" w:cs="Times New Roman"/>
          <w:sz w:val="24"/>
          <w:szCs w:val="24"/>
          <w:lang w:eastAsia="en-US"/>
        </w:rPr>
        <w:t>Город Псков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662759" w:rsidRPr="00FF670F" w:rsidRDefault="00662759" w:rsidP="00662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содержащихся в ящиках для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lastRenderedPageBreak/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373C3" w:rsidRPr="006373C3" w:rsidRDefault="006373C3" w:rsidP="006373C3">
      <w:pPr>
        <w:rPr>
          <w:sz w:val="24"/>
          <w:szCs w:val="24"/>
        </w:rPr>
      </w:pPr>
      <w:r w:rsidRPr="006373C3">
        <w:rPr>
          <w:sz w:val="24"/>
          <w:szCs w:val="24"/>
        </w:rPr>
        <w:t xml:space="preserve">Глава города Пскова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6373C3">
        <w:rPr>
          <w:sz w:val="24"/>
          <w:szCs w:val="24"/>
        </w:rPr>
        <w:t xml:space="preserve">          И.Н. Цецерский</w:t>
      </w: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967F47" w:rsidRDefault="00967F47" w:rsidP="00662759">
      <w:pPr>
        <w:spacing w:after="0" w:line="240" w:lineRule="auto"/>
        <w:jc w:val="right"/>
        <w:rPr>
          <w:sz w:val="24"/>
          <w:szCs w:val="24"/>
        </w:rPr>
      </w:pPr>
    </w:p>
    <w:p w:rsidR="00967F47" w:rsidRDefault="00967F47" w:rsidP="00662759">
      <w:pPr>
        <w:spacing w:after="0" w:line="240" w:lineRule="auto"/>
        <w:jc w:val="right"/>
        <w:rPr>
          <w:sz w:val="24"/>
          <w:szCs w:val="24"/>
        </w:rPr>
      </w:pPr>
    </w:p>
    <w:p w:rsidR="00967F47" w:rsidRDefault="00967F47" w:rsidP="00662759">
      <w:pPr>
        <w:spacing w:after="0" w:line="240" w:lineRule="auto"/>
        <w:jc w:val="right"/>
        <w:rPr>
          <w:sz w:val="24"/>
          <w:szCs w:val="24"/>
        </w:rPr>
      </w:pPr>
    </w:p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4</w:t>
      </w:r>
    </w:p>
    <w:p w:rsidR="00967F47" w:rsidRPr="00967F47" w:rsidRDefault="00967F47" w:rsidP="00967F47">
      <w:pPr>
        <w:spacing w:after="0" w:line="240" w:lineRule="auto"/>
        <w:jc w:val="right"/>
        <w:rPr>
          <w:sz w:val="24"/>
          <w:szCs w:val="24"/>
        </w:rPr>
      </w:pPr>
      <w:r w:rsidRPr="00967F47">
        <w:rPr>
          <w:sz w:val="24"/>
          <w:szCs w:val="24"/>
        </w:rPr>
        <w:t>к Постановлению Главы города Пскова</w:t>
      </w:r>
    </w:p>
    <w:p w:rsidR="00662759" w:rsidRDefault="00273EA2" w:rsidP="00967F47">
      <w:pPr>
        <w:spacing w:after="0" w:line="240" w:lineRule="auto"/>
        <w:jc w:val="right"/>
        <w:rPr>
          <w:sz w:val="18"/>
        </w:rPr>
      </w:pPr>
      <w:r>
        <w:rPr>
          <w:sz w:val="24"/>
          <w:szCs w:val="24"/>
        </w:rPr>
        <w:t>от «29</w:t>
      </w:r>
      <w:bookmarkStart w:id="0" w:name="_GoBack"/>
      <w:bookmarkEnd w:id="0"/>
      <w:r w:rsidR="003E6634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</w:t>
      </w:r>
      <w:r w:rsidR="00967F47" w:rsidRPr="00967F47">
        <w:rPr>
          <w:sz w:val="24"/>
          <w:szCs w:val="24"/>
        </w:rPr>
        <w:t xml:space="preserve"> 2017 года</w:t>
      </w:r>
      <w:r w:rsidR="003E663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348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662759" w:rsidTr="00B71D32">
        <w:trPr>
          <w:cantSplit/>
        </w:trPr>
        <w:tc>
          <w:tcPr>
            <w:tcW w:w="10916" w:type="dxa"/>
            <w:gridSpan w:val="3"/>
            <w:vAlign w:val="center"/>
          </w:tcPr>
          <w:p w:rsidR="00662759" w:rsidRDefault="00662759" w:rsidP="00B71D32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662759" w:rsidRDefault="00662759" w:rsidP="00B71D32">
            <w:pPr>
              <w:pStyle w:val="1"/>
            </w:pPr>
            <w:r>
              <w:t>Подписи двух членов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662759" w:rsidRDefault="00662759" w:rsidP="00B71D32">
            <w:pPr>
              <w:jc w:val="center"/>
              <w:rPr>
                <w:b/>
                <w:sz w:val="11"/>
              </w:rPr>
            </w:pPr>
          </w:p>
          <w:p w:rsidR="00662759" w:rsidRPr="00372316" w:rsidRDefault="00662759" w:rsidP="00B71D3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662759" w:rsidRPr="00FF670F" w:rsidRDefault="00662759" w:rsidP="00B71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:rsidR="00662759" w:rsidRPr="009C6DF1" w:rsidRDefault="00662759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"Формирование комфортной среды на 2018-2022"</w:t>
            </w:r>
          </w:p>
          <w:p w:rsidR="00662759" w:rsidRPr="009C6DF1" w:rsidRDefault="00662759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муниципального образования «</w:t>
            </w:r>
            <w:r w:rsidR="00581FF8">
              <w:rPr>
                <w:sz w:val="24"/>
              </w:rPr>
              <w:t>Город Псков</w:t>
            </w:r>
            <w:r w:rsidRPr="009C6DF1">
              <w:rPr>
                <w:sz w:val="24"/>
              </w:rPr>
              <w:t>»</w:t>
            </w:r>
          </w:p>
          <w:p w:rsidR="00662759" w:rsidRPr="009C6DF1" w:rsidRDefault="00662759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2018 года</w:t>
            </w:r>
          </w:p>
          <w:p w:rsidR="00662759" w:rsidRPr="00851ACA" w:rsidRDefault="00662759" w:rsidP="00B71D32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:rsidR="00662759" w:rsidRDefault="00662759" w:rsidP="00B71D32">
            <w:pPr>
              <w:pStyle w:val="3"/>
              <w:jc w:val="left"/>
              <w:rPr>
                <w:sz w:val="11"/>
              </w:rPr>
            </w:pP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662759" w:rsidRDefault="00662759" w:rsidP="00B71D32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662759" w:rsidRDefault="00662759" w:rsidP="00B71D32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</w:t>
            </w:r>
            <w:proofErr w:type="gramStart"/>
            <w:r>
              <w:rPr>
                <w:i/>
                <w:sz w:val="18"/>
              </w:rPr>
              <w:t xml:space="preserve"> (_______) </w:t>
            </w:r>
            <w:proofErr w:type="gramEnd"/>
            <w:r>
              <w:rPr>
                <w:i/>
                <w:sz w:val="18"/>
              </w:rPr>
              <w:t>общественных территорий, в пользу которых  сделан выбор.</w:t>
            </w:r>
          </w:p>
          <w:p w:rsidR="00662759" w:rsidRDefault="00662759" w:rsidP="00B71D3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знаки  проставлены более чем в</w:t>
            </w:r>
            <w:proofErr w:type="gramStart"/>
            <w:r>
              <w:rPr>
                <w:i/>
                <w:sz w:val="18"/>
              </w:rPr>
              <w:t xml:space="preserve"> (______) </w:t>
            </w:r>
            <w:proofErr w:type="gramEnd"/>
            <w:r>
              <w:rPr>
                <w:i/>
                <w:sz w:val="18"/>
              </w:rPr>
              <w:t xml:space="preserve">квадратах   либо бюллетень,  в котором  знаки (знак)   не проставлены  ни в одном из квадратов - считаются недействительными. </w:t>
            </w:r>
          </w:p>
          <w:p w:rsidR="00662759" w:rsidRDefault="00662759" w:rsidP="00B71D3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662759" w:rsidRDefault="00662759" w:rsidP="00B71D32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282A7" wp14:editId="743AFE68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286144" id="Прямоугольник 3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662759" w:rsidRDefault="00662759" w:rsidP="00B71D32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662759" w:rsidRDefault="00662759" w:rsidP="00B71D32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662759" w:rsidRDefault="00662759" w:rsidP="00B71D32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62759" w:rsidRDefault="00662759" w:rsidP="00B71D32">
            <w:pPr>
              <w:jc w:val="both"/>
              <w:rPr>
                <w:sz w:val="18"/>
              </w:rPr>
            </w:pP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ECF66" wp14:editId="02A73A06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BA2C81" id="Прямоугольник 2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662759" w:rsidP="00B71D32">
            <w:pPr>
              <w:jc w:val="both"/>
              <w:rPr>
                <w:sz w:val="18"/>
              </w:rPr>
            </w:pP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9B3F8" wp14:editId="462A2F5A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11ACFD" id="Прямоугольник 1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E/rYrfh&#10;AAAACwEAAA8AAAAAAAAAAAAAAAAAnAQAAGRycy9kb3ducmV2LnhtbFBLBQYAAAAABAAEAPMAAACq&#10;BQAAAAA=&#10;" strokeweight="1.5pt"/>
                  </w:pict>
                </mc:Fallback>
              </mc:AlternateConten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662759" w:rsidP="00B71D32">
            <w:pPr>
              <w:jc w:val="both"/>
              <w:rPr>
                <w:sz w:val="18"/>
              </w:rPr>
            </w:pPr>
          </w:p>
        </w:tc>
      </w:tr>
    </w:tbl>
    <w:p w:rsidR="00662759" w:rsidRDefault="00662759" w:rsidP="00662759">
      <w:pPr>
        <w:rPr>
          <w:b/>
          <w:sz w:val="20"/>
          <w:szCs w:val="20"/>
        </w:rPr>
      </w:pPr>
    </w:p>
    <w:p w:rsidR="00662759" w:rsidRPr="006373C3" w:rsidRDefault="00662759" w:rsidP="00662759">
      <w:pPr>
        <w:rPr>
          <w:sz w:val="24"/>
          <w:szCs w:val="24"/>
        </w:rPr>
      </w:pPr>
    </w:p>
    <w:p w:rsidR="006373C3" w:rsidRPr="006373C3" w:rsidRDefault="006373C3" w:rsidP="006373C3">
      <w:pPr>
        <w:rPr>
          <w:sz w:val="24"/>
          <w:szCs w:val="24"/>
        </w:rPr>
      </w:pPr>
      <w:r w:rsidRPr="006373C3">
        <w:rPr>
          <w:sz w:val="24"/>
          <w:szCs w:val="24"/>
        </w:rPr>
        <w:t xml:space="preserve">Глава города Пскова                                                            </w:t>
      </w:r>
      <w:r>
        <w:rPr>
          <w:sz w:val="24"/>
          <w:szCs w:val="24"/>
        </w:rPr>
        <w:t xml:space="preserve">             </w:t>
      </w:r>
      <w:r w:rsidRPr="006373C3">
        <w:rPr>
          <w:sz w:val="24"/>
          <w:szCs w:val="24"/>
        </w:rPr>
        <w:t xml:space="preserve">                  И.Н. Цецерский</w:t>
      </w:r>
    </w:p>
    <w:p w:rsidR="004B0AC9" w:rsidRDefault="004B0AC9"/>
    <w:sectPr w:rsidR="004B0AC9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9"/>
    <w:rsid w:val="00052244"/>
    <w:rsid w:val="00241E52"/>
    <w:rsid w:val="00273EA2"/>
    <w:rsid w:val="002B7823"/>
    <w:rsid w:val="00311443"/>
    <w:rsid w:val="003E6634"/>
    <w:rsid w:val="004B0AC9"/>
    <w:rsid w:val="004E269C"/>
    <w:rsid w:val="00557A4D"/>
    <w:rsid w:val="00581FF8"/>
    <w:rsid w:val="005C62A5"/>
    <w:rsid w:val="006373C3"/>
    <w:rsid w:val="00662759"/>
    <w:rsid w:val="00673560"/>
    <w:rsid w:val="00676217"/>
    <w:rsid w:val="00716BE0"/>
    <w:rsid w:val="007A0426"/>
    <w:rsid w:val="0087093F"/>
    <w:rsid w:val="008710E9"/>
    <w:rsid w:val="0089184D"/>
    <w:rsid w:val="008F7DE5"/>
    <w:rsid w:val="00910836"/>
    <w:rsid w:val="00967F47"/>
    <w:rsid w:val="00A91B89"/>
    <w:rsid w:val="00AC25E9"/>
    <w:rsid w:val="00B144A7"/>
    <w:rsid w:val="00BC665F"/>
    <w:rsid w:val="00D2304B"/>
    <w:rsid w:val="00DB0D08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6BC8-BD51-49F2-9AE3-18E4840E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Ария А. Голубева</cp:lastModifiedBy>
  <cp:revision>8</cp:revision>
  <cp:lastPrinted>2018-01-18T12:42:00Z</cp:lastPrinted>
  <dcterms:created xsi:type="dcterms:W3CDTF">2018-01-18T12:43:00Z</dcterms:created>
  <dcterms:modified xsi:type="dcterms:W3CDTF">2018-01-18T13:04:00Z</dcterms:modified>
</cp:coreProperties>
</file>