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60" w:rsidRPr="009160F6" w:rsidRDefault="009160F6" w:rsidP="009E6D60">
      <w:pPr>
        <w:ind w:left="1560"/>
        <w:rPr>
          <w:rFonts w:ascii="Times New Roman" w:hAnsi="Times New Roman" w:cs="Times New Roman"/>
          <w:b/>
          <w:color w:val="1F497D"/>
          <w:szCs w:val="24"/>
        </w:rPr>
      </w:pPr>
      <w:bookmarkStart w:id="0" w:name="_Toc357583940"/>
      <w:bookmarkStart w:id="1" w:name="_Toc357159235"/>
      <w:bookmarkStart w:id="2" w:name="_Toc342573347"/>
      <w:r w:rsidRPr="009160F6">
        <w:rPr>
          <w:rFonts w:ascii="Times New Roman" w:hAnsi="Times New Roman" w:cs="Times New Roman"/>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5pt;margin-top:-27.6pt;width:80.7pt;height:75.25pt;z-index:251659264">
            <v:imagedata r:id="rId8" o:title=""/>
          </v:shape>
          <o:OLEObject Type="Embed" ProgID="CorelDraw.Graphic.15" ShapeID="_x0000_s1026" DrawAspect="Content" ObjectID="_1584868064" r:id="rId9"/>
        </w:object>
      </w:r>
      <w:r w:rsidR="009E6D60" w:rsidRPr="009160F6">
        <w:rPr>
          <w:rFonts w:ascii="Times New Roman" w:hAnsi="Times New Roman" w:cs="Times New Roman"/>
          <w:b/>
          <w:color w:val="1F497D"/>
          <w:szCs w:val="24"/>
        </w:rPr>
        <w:t>ОБЩЕСТВО С ОГРАНИЧЕННОЙ ОТВЕТСТВЕННОСТЬЮ</w:t>
      </w:r>
    </w:p>
    <w:p w:rsidR="009E6D60" w:rsidRPr="009160F6" w:rsidRDefault="009E6D60" w:rsidP="009E6D60">
      <w:pPr>
        <w:ind w:left="1560"/>
        <w:rPr>
          <w:rFonts w:ascii="Times New Roman" w:hAnsi="Times New Roman" w:cs="Times New Roman"/>
          <w:b/>
          <w:color w:val="1F497D"/>
          <w:szCs w:val="24"/>
        </w:rPr>
      </w:pPr>
      <w:r w:rsidRPr="009160F6">
        <w:rPr>
          <w:rFonts w:ascii="Times New Roman" w:hAnsi="Times New Roman" w:cs="Times New Roman"/>
          <w:b/>
          <w:color w:val="1F497D"/>
          <w:szCs w:val="24"/>
        </w:rPr>
        <w:t xml:space="preserve"> «ДЖИ ДИНАМИКА»</w:t>
      </w:r>
    </w:p>
    <w:p w:rsidR="009E6D60" w:rsidRPr="009160F6" w:rsidRDefault="009E6D60" w:rsidP="009E6D60">
      <w:pPr>
        <w:ind w:left="1560"/>
        <w:rPr>
          <w:rFonts w:ascii="Times New Roman" w:hAnsi="Times New Roman" w:cs="Times New Roman"/>
          <w:b/>
          <w:color w:val="1F497D"/>
          <w:szCs w:val="24"/>
        </w:rPr>
      </w:pPr>
    </w:p>
    <w:p w:rsidR="009E6D60" w:rsidRPr="009160F6" w:rsidRDefault="009E6D60" w:rsidP="009E6D60">
      <w:pPr>
        <w:rPr>
          <w:rFonts w:ascii="Times New Roman" w:hAnsi="Times New Roman" w:cs="Times New Roman"/>
        </w:rPr>
      </w:pPr>
      <w:r w:rsidRPr="009160F6">
        <w:rPr>
          <w:rFonts w:ascii="Times New Roman" w:hAnsi="Times New Roman" w:cs="Times New Roman"/>
          <w:noProof/>
          <w:lang w:eastAsia="ru-RU"/>
        </w:rPr>
        <mc:AlternateContent>
          <mc:Choice Requires="wps">
            <w:drawing>
              <wp:anchor distT="4294967293" distB="4294967293" distL="114300" distR="114300" simplePos="0" relativeHeight="251660288" behindDoc="0" locked="0" layoutInCell="0" allowOverlap="1" wp14:anchorId="1F5A56D8" wp14:editId="67C26812">
                <wp:simplePos x="0" y="0"/>
                <wp:positionH relativeFrom="column">
                  <wp:posOffset>-146685</wp:posOffset>
                </wp:positionH>
                <wp:positionV relativeFrom="paragraph">
                  <wp:posOffset>170179</wp:posOffset>
                </wp:positionV>
                <wp:extent cx="6107430" cy="0"/>
                <wp:effectExtent l="0" t="0" r="2667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4F4C8" id="Прямая соединительная линия 22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pt,13.4pt" to="46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" o:allowincell="f" strokeweight="1pt">
                <v:stroke startarrowwidth="narrow" startarrowlength="short" endarrowwidth="narrow" endarrowlength="short"/>
                <v:shadow color="#243f60" opacity=".5" offset="1pt"/>
              </v:line>
            </w:pict>
          </mc:Fallback>
        </mc:AlternateContent>
      </w:r>
    </w:p>
    <w:p w:rsidR="009E6D60" w:rsidRPr="009160F6" w:rsidRDefault="009E6D60" w:rsidP="009E6D60">
      <w:pPr>
        <w:rPr>
          <w:rFonts w:ascii="Times New Roman" w:hAnsi="Times New Roman" w:cs="Times New Roman"/>
          <w:b/>
          <w:sz w:val="40"/>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32"/>
          <w:szCs w:val="32"/>
        </w:rPr>
      </w:pPr>
      <w:r w:rsidRPr="009160F6">
        <w:rPr>
          <w:rFonts w:ascii="Times New Roman" w:hAnsi="Times New Roman" w:cs="Times New Roman"/>
          <w:b/>
          <w:bCs/>
          <w:color w:val="1F497D"/>
          <w:sz w:val="32"/>
          <w:szCs w:val="32"/>
        </w:rPr>
        <w:t>Актуализация схемы теплоснабжения муниципального образования «Город Псков» на период с 2019 года до 2033 года</w:t>
      </w:r>
    </w:p>
    <w:p w:rsidR="009E6D60" w:rsidRPr="009160F6" w:rsidRDefault="009E6D60" w:rsidP="009E6D60">
      <w:pPr>
        <w:rPr>
          <w:rFonts w:ascii="Times New Roman" w:hAnsi="Times New Roman" w:cs="Times New Roman"/>
          <w:b/>
          <w:bCs/>
          <w:color w:val="1F497D"/>
          <w:sz w:val="32"/>
          <w:szCs w:val="32"/>
        </w:rPr>
      </w:pPr>
    </w:p>
    <w:p w:rsidR="009E6D60" w:rsidRPr="009160F6" w:rsidRDefault="009E6D60" w:rsidP="009E6D60">
      <w:pPr>
        <w:rPr>
          <w:rFonts w:ascii="Times New Roman" w:hAnsi="Times New Roman" w:cs="Times New Roman"/>
          <w:b/>
          <w:bCs/>
          <w:color w:val="1F497D"/>
          <w:sz w:val="32"/>
          <w:szCs w:val="32"/>
        </w:rPr>
      </w:pPr>
    </w:p>
    <w:p w:rsidR="009E6D60" w:rsidRPr="009160F6" w:rsidRDefault="009E6D60" w:rsidP="009E6D60">
      <w:pPr>
        <w:rPr>
          <w:rFonts w:ascii="Times New Roman" w:hAnsi="Times New Roman" w:cs="Times New Roman"/>
          <w:b/>
          <w:bCs/>
          <w:color w:val="1F497D"/>
          <w:sz w:val="44"/>
          <w:szCs w:val="44"/>
        </w:rPr>
      </w:pPr>
      <w:r w:rsidRPr="009160F6">
        <w:rPr>
          <w:rFonts w:ascii="Times New Roman" w:hAnsi="Times New Roman" w:cs="Times New Roman"/>
          <w:b/>
          <w:bCs/>
          <w:noProof/>
          <w:color w:val="1F497D"/>
          <w:sz w:val="44"/>
          <w:szCs w:val="44"/>
          <w:lang w:eastAsia="ru-RU"/>
        </w:rPr>
        <w:drawing>
          <wp:inline distT="0" distB="0" distL="0" distR="0" wp14:anchorId="281F5EF2" wp14:editId="568A2CAD">
            <wp:extent cx="2077861" cy="1809750"/>
            <wp:effectExtent l="0" t="0" r="0" b="0"/>
            <wp:docPr id="13" name="Рисунок 1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9E6D60" w:rsidRPr="009160F6" w:rsidRDefault="009E6D60" w:rsidP="009E6D60">
      <w:pPr>
        <w:rPr>
          <w:rFonts w:ascii="Times New Roman" w:hAnsi="Times New Roman" w:cs="Times New Roman"/>
          <w:b/>
          <w:bCs/>
          <w:color w:val="1F497D"/>
          <w:sz w:val="44"/>
          <w:szCs w:val="44"/>
        </w:rPr>
      </w:pPr>
    </w:p>
    <w:p w:rsidR="009E6D60" w:rsidRPr="009160F6" w:rsidRDefault="009E6D60" w:rsidP="009E6D60">
      <w:pPr>
        <w:rPr>
          <w:rFonts w:ascii="Times New Roman" w:hAnsi="Times New Roman" w:cs="Times New Roman"/>
          <w:b/>
          <w:bCs/>
          <w:color w:val="1F497D"/>
          <w:sz w:val="32"/>
        </w:rPr>
      </w:pPr>
      <w:r w:rsidRPr="009160F6">
        <w:rPr>
          <w:rFonts w:ascii="Times New Roman" w:hAnsi="Times New Roman" w:cs="Times New Roman"/>
          <w:b/>
          <w:bCs/>
          <w:color w:val="1F497D"/>
          <w:sz w:val="32"/>
        </w:rPr>
        <w:t xml:space="preserve">ТОМ 2 </w:t>
      </w:r>
    </w:p>
    <w:p w:rsidR="009E6D60" w:rsidRPr="009160F6" w:rsidRDefault="009E6D60" w:rsidP="009E6D60">
      <w:pPr>
        <w:rPr>
          <w:rFonts w:ascii="Times New Roman" w:hAnsi="Times New Roman" w:cs="Times New Roman"/>
          <w:b/>
          <w:bCs/>
          <w:color w:val="1F497D"/>
          <w:sz w:val="32"/>
        </w:rPr>
      </w:pPr>
    </w:p>
    <w:p w:rsidR="009E6D60" w:rsidRPr="009160F6" w:rsidRDefault="009160F6" w:rsidP="009E6D60">
      <w:pPr>
        <w:rPr>
          <w:rFonts w:ascii="Times New Roman" w:hAnsi="Times New Roman" w:cs="Times New Roman"/>
          <w:b/>
          <w:bCs/>
          <w:color w:val="1F497D" w:themeColor="text2"/>
          <w:sz w:val="32"/>
          <w:szCs w:val="32"/>
        </w:rPr>
      </w:pPr>
      <w:r w:rsidRPr="009160F6">
        <w:rPr>
          <w:rFonts w:ascii="Times New Roman" w:eastAsiaTheme="majorEastAsia" w:hAnsi="Times New Roman" w:cs="Times New Roman"/>
          <w:b/>
          <w:caps/>
          <w:color w:val="1F497D" w:themeColor="text2"/>
          <w:sz w:val="32"/>
          <w:szCs w:val="32"/>
          <w:lang w:bidi="en-US"/>
        </w:rPr>
        <w:t>Г</w:t>
      </w:r>
      <w:r w:rsidRPr="009160F6">
        <w:rPr>
          <w:rFonts w:ascii="Times New Roman" w:hAnsi="Times New Roman" w:cs="Times New Roman"/>
          <w:b/>
          <w:color w:val="1F497D" w:themeColor="text2"/>
          <w:sz w:val="32"/>
          <w:szCs w:val="32"/>
        </w:rPr>
        <w:t>лава</w:t>
      </w:r>
      <w:r w:rsidRPr="009160F6">
        <w:rPr>
          <w:rFonts w:ascii="Times New Roman" w:eastAsiaTheme="majorEastAsia" w:hAnsi="Times New Roman" w:cs="Times New Roman"/>
          <w:b/>
          <w:caps/>
          <w:color w:val="1F497D" w:themeColor="text2"/>
          <w:sz w:val="32"/>
          <w:szCs w:val="32"/>
          <w:lang w:bidi="en-US"/>
        </w:rPr>
        <w:t xml:space="preserve"> 9. </w:t>
      </w:r>
      <w:r w:rsidRPr="009160F6">
        <w:rPr>
          <w:rFonts w:ascii="Times New Roman" w:hAnsi="Times New Roman" w:cs="Times New Roman"/>
          <w:b/>
          <w:color w:val="1F497D" w:themeColor="text2"/>
          <w:sz w:val="32"/>
          <w:szCs w:val="32"/>
        </w:rPr>
        <w:t>Оценка надежности теплоснабжения</w:t>
      </w:r>
    </w:p>
    <w:p w:rsidR="009E6D60" w:rsidRDefault="009E6D60" w:rsidP="009E6D60">
      <w:pPr>
        <w:rPr>
          <w:rFonts w:ascii="Times New Roman" w:hAnsi="Times New Roman" w:cs="Times New Roman"/>
          <w:b/>
          <w:bCs/>
          <w:color w:val="1F497D" w:themeColor="text2"/>
          <w:sz w:val="32"/>
          <w:szCs w:val="32"/>
        </w:rPr>
      </w:pPr>
    </w:p>
    <w:p w:rsidR="009160F6" w:rsidRDefault="009160F6" w:rsidP="009E6D60">
      <w:pPr>
        <w:rPr>
          <w:rFonts w:ascii="Times New Roman" w:hAnsi="Times New Roman" w:cs="Times New Roman"/>
          <w:b/>
          <w:bCs/>
          <w:color w:val="1F497D" w:themeColor="text2"/>
          <w:sz w:val="32"/>
          <w:szCs w:val="32"/>
        </w:rPr>
      </w:pPr>
    </w:p>
    <w:p w:rsidR="009160F6" w:rsidRPr="009160F6" w:rsidRDefault="009160F6" w:rsidP="009E6D60">
      <w:pPr>
        <w:rPr>
          <w:rFonts w:ascii="Times New Roman" w:hAnsi="Times New Roman" w:cs="Times New Roman"/>
          <w:b/>
          <w:bCs/>
          <w:color w:val="1F497D" w:themeColor="text2"/>
          <w:sz w:val="32"/>
          <w:szCs w:val="32"/>
        </w:rPr>
      </w:pPr>
    </w:p>
    <w:p w:rsidR="009E6D60" w:rsidRPr="009160F6" w:rsidRDefault="009E6D60" w:rsidP="009E6D60">
      <w:pPr>
        <w:rPr>
          <w:rFonts w:ascii="Times New Roman" w:hAnsi="Times New Roman" w:cs="Times New Roman"/>
          <w:b/>
          <w:bCs/>
          <w:color w:val="1F497D" w:themeColor="text2"/>
          <w:sz w:val="32"/>
          <w:szCs w:val="32"/>
        </w:rPr>
      </w:pPr>
    </w:p>
    <w:p w:rsidR="009E6D60" w:rsidRPr="009160F6" w:rsidRDefault="009E6D60" w:rsidP="009E6D60">
      <w:pPr>
        <w:rPr>
          <w:rFonts w:ascii="Times New Roman" w:hAnsi="Times New Roman" w:cs="Times New Roman"/>
          <w:b/>
          <w:bCs/>
          <w:color w:val="1F497D" w:themeColor="text2"/>
          <w:sz w:val="32"/>
          <w:szCs w:val="32"/>
        </w:rPr>
      </w:pPr>
    </w:p>
    <w:p w:rsidR="009E6D60" w:rsidRDefault="009E6D60" w:rsidP="009E6D60">
      <w:pPr>
        <w:rPr>
          <w:rFonts w:ascii="Times New Roman" w:hAnsi="Times New Roman" w:cs="Times New Roman"/>
          <w:b/>
          <w:bCs/>
          <w:color w:val="1F497D" w:themeColor="text2"/>
          <w:sz w:val="32"/>
          <w:szCs w:val="32"/>
        </w:rPr>
      </w:pPr>
    </w:p>
    <w:p w:rsidR="009160F6" w:rsidRDefault="009160F6" w:rsidP="009E6D60">
      <w:pPr>
        <w:rPr>
          <w:rFonts w:ascii="Times New Roman" w:hAnsi="Times New Roman" w:cs="Times New Roman"/>
          <w:b/>
          <w:bCs/>
          <w:color w:val="1F497D" w:themeColor="text2"/>
          <w:sz w:val="32"/>
          <w:szCs w:val="32"/>
        </w:rPr>
      </w:pPr>
    </w:p>
    <w:p w:rsidR="009160F6" w:rsidRDefault="009160F6" w:rsidP="009E6D60">
      <w:pPr>
        <w:rPr>
          <w:rFonts w:ascii="Times New Roman" w:hAnsi="Times New Roman" w:cs="Times New Roman"/>
          <w:b/>
          <w:bCs/>
          <w:color w:val="1F497D" w:themeColor="text2"/>
          <w:sz w:val="32"/>
          <w:szCs w:val="32"/>
        </w:rPr>
      </w:pPr>
    </w:p>
    <w:p w:rsidR="009E6D60" w:rsidRPr="009160F6" w:rsidRDefault="009E6D60" w:rsidP="009E6D60">
      <w:pPr>
        <w:rPr>
          <w:rFonts w:ascii="Times New Roman" w:hAnsi="Times New Roman" w:cs="Times New Roman"/>
          <w:b/>
          <w:bCs/>
          <w:color w:val="1F497D" w:themeColor="text2"/>
          <w:sz w:val="32"/>
          <w:szCs w:val="32"/>
        </w:rPr>
      </w:pPr>
    </w:p>
    <w:p w:rsidR="009E6D60" w:rsidRPr="009160F6" w:rsidRDefault="009E6D60" w:rsidP="009E6D60">
      <w:pPr>
        <w:pStyle w:val="aff4"/>
        <w:rPr>
          <w:rFonts w:ascii="Times New Roman" w:hAnsi="Times New Roman" w:cs="Times New Roman"/>
          <w:b/>
          <w:color w:val="1F497D" w:themeColor="text2"/>
          <w:sz w:val="28"/>
          <w:szCs w:val="28"/>
        </w:rPr>
      </w:pPr>
      <w:r w:rsidRPr="009160F6">
        <w:rPr>
          <w:rFonts w:ascii="Times New Roman" w:hAnsi="Times New Roman" w:cs="Times New Roman"/>
          <w:b/>
          <w:color w:val="1F497D" w:themeColor="text2"/>
          <w:sz w:val="28"/>
          <w:szCs w:val="28"/>
        </w:rPr>
        <w:t>Санкт-Петербург</w:t>
      </w:r>
    </w:p>
    <w:p w:rsidR="009E6D60" w:rsidRPr="009160F6" w:rsidRDefault="009E6D60" w:rsidP="009E6D60">
      <w:pPr>
        <w:pStyle w:val="aff4"/>
        <w:rPr>
          <w:rFonts w:ascii="Times New Roman" w:hAnsi="Times New Roman" w:cs="Times New Roman"/>
          <w:b/>
          <w:color w:val="1F497D" w:themeColor="text2"/>
          <w:sz w:val="28"/>
          <w:szCs w:val="28"/>
        </w:rPr>
        <w:sectPr w:rsidR="009E6D60" w:rsidRPr="009160F6" w:rsidSect="00746EC2">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160F6">
        <w:rPr>
          <w:rFonts w:ascii="Times New Roman" w:hAnsi="Times New Roman" w:cs="Times New Roman"/>
          <w:b/>
          <w:color w:val="1F497D" w:themeColor="text2"/>
          <w:sz w:val="28"/>
          <w:szCs w:val="28"/>
        </w:rPr>
        <w:t>2018</w:t>
      </w:r>
    </w:p>
    <w:p w:rsidR="009E6D60" w:rsidRPr="009160F6" w:rsidRDefault="009E6D60" w:rsidP="009E6D60">
      <w:pPr>
        <w:rPr>
          <w:rFonts w:ascii="Times New Roman" w:hAnsi="Times New Roman" w:cs="Times New Roman"/>
          <w:b/>
          <w:bCs/>
          <w:color w:val="1F497D"/>
          <w:sz w:val="32"/>
        </w:rPr>
      </w:pPr>
    </w:p>
    <w:tbl>
      <w:tblPr>
        <w:tblpPr w:leftFromText="180" w:rightFromText="180" w:vertAnchor="text" w:horzAnchor="margin" w:tblpXSpec="center" w:tblpY="-412"/>
        <w:tblW w:w="10185" w:type="dxa"/>
        <w:tblBorders>
          <w:bottom w:val="single" w:sz="4" w:space="0" w:color="auto"/>
        </w:tblBorders>
        <w:tblLook w:val="04A0" w:firstRow="1" w:lastRow="0" w:firstColumn="1" w:lastColumn="0" w:noHBand="0" w:noVBand="1"/>
      </w:tblPr>
      <w:tblGrid>
        <w:gridCol w:w="2177"/>
        <w:gridCol w:w="5937"/>
        <w:gridCol w:w="2071"/>
      </w:tblGrid>
      <w:tr w:rsidR="009E6D60" w:rsidRPr="009160F6" w:rsidTr="0050540A">
        <w:trPr>
          <w:trHeight w:val="1708"/>
        </w:trPr>
        <w:tc>
          <w:tcPr>
            <w:tcW w:w="2177" w:type="dxa"/>
            <w:tcBorders>
              <w:top w:val="nil"/>
              <w:left w:val="nil"/>
              <w:bottom w:val="single" w:sz="4" w:space="0" w:color="auto"/>
              <w:right w:val="nil"/>
            </w:tcBorders>
            <w:vAlign w:val="center"/>
          </w:tcPr>
          <w:p w:rsidR="009E6D60" w:rsidRPr="009160F6" w:rsidRDefault="009160F6" w:rsidP="0050540A">
            <w:pPr>
              <w:tabs>
                <w:tab w:val="left" w:pos="199"/>
                <w:tab w:val="center" w:pos="4677"/>
              </w:tabs>
              <w:ind w:left="720"/>
              <w:contextualSpacing/>
              <w:jc w:val="right"/>
              <w:rPr>
                <w:rFonts w:ascii="Times New Roman" w:eastAsia="Calibri" w:hAnsi="Times New Roman" w:cs="Times New Roman"/>
              </w:rPr>
            </w:pPr>
            <w:r w:rsidRPr="009160F6">
              <w:rPr>
                <w:rFonts w:ascii="Times New Roman" w:eastAsia="Times New Roman" w:hAnsi="Times New Roman" w:cs="Times New Roman"/>
                <w:szCs w:val="24"/>
                <w:lang w:val="en-US"/>
              </w:rPr>
              <w:object w:dxaOrig="1440" w:dyaOrig="1440">
                <v:shape id="_x0000_s1027" type="#_x0000_t75" style="position:absolute;left:0;text-align:left;margin-left:25.15pt;margin-top:15.45pt;width:71.6pt;height:66.75pt;z-index:251661312">
                  <v:imagedata r:id="rId8" o:title=""/>
                </v:shape>
                <o:OLEObject Type="Embed" ProgID="CorelDraw.Graphic.15" ShapeID="_x0000_s1027" DrawAspect="Content" ObjectID="_1584868065" r:id="rId11"/>
              </w:object>
            </w:r>
          </w:p>
          <w:p w:rsidR="009E6D60" w:rsidRPr="009160F6" w:rsidRDefault="009E6D60" w:rsidP="0050540A">
            <w:pPr>
              <w:tabs>
                <w:tab w:val="left" w:pos="199"/>
                <w:tab w:val="center" w:pos="4677"/>
              </w:tabs>
              <w:ind w:left="720"/>
              <w:contextualSpacing/>
              <w:jc w:val="right"/>
              <w:rPr>
                <w:rFonts w:ascii="Times New Roman" w:eastAsia="Calibri" w:hAnsi="Times New Roman" w:cs="Times New Roman"/>
              </w:rPr>
            </w:pPr>
          </w:p>
          <w:p w:rsidR="009E6D60" w:rsidRPr="009160F6" w:rsidRDefault="009E6D60" w:rsidP="0050540A">
            <w:pPr>
              <w:tabs>
                <w:tab w:val="left" w:pos="199"/>
                <w:tab w:val="center" w:pos="4677"/>
              </w:tabs>
              <w:ind w:left="720"/>
              <w:contextualSpacing/>
              <w:jc w:val="right"/>
              <w:rPr>
                <w:rFonts w:ascii="Times New Roman" w:eastAsia="Calibri" w:hAnsi="Times New Roman" w:cs="Times New Roman"/>
              </w:rPr>
            </w:pPr>
          </w:p>
          <w:p w:rsidR="009E6D60" w:rsidRPr="009160F6" w:rsidRDefault="009E6D60" w:rsidP="0050540A">
            <w:pPr>
              <w:tabs>
                <w:tab w:val="left" w:pos="199"/>
                <w:tab w:val="center" w:pos="4677"/>
              </w:tabs>
              <w:ind w:left="720"/>
              <w:contextualSpacing/>
              <w:jc w:val="right"/>
              <w:rPr>
                <w:rFonts w:ascii="Times New Roman" w:eastAsia="Calibri" w:hAnsi="Times New Roman" w:cs="Times New Roman"/>
              </w:rPr>
            </w:pPr>
          </w:p>
          <w:p w:rsidR="009E6D60" w:rsidRPr="009160F6" w:rsidRDefault="009E6D60" w:rsidP="0050540A">
            <w:pPr>
              <w:tabs>
                <w:tab w:val="left" w:pos="199"/>
                <w:tab w:val="center" w:pos="4677"/>
              </w:tabs>
              <w:ind w:left="720"/>
              <w:contextualSpacing/>
              <w:rPr>
                <w:rFonts w:ascii="Times New Roman" w:eastAsia="Calibri" w:hAnsi="Times New Roman" w:cs="Times New Roman"/>
                <w:sz w:val="18"/>
                <w:szCs w:val="18"/>
              </w:rPr>
            </w:pPr>
          </w:p>
        </w:tc>
        <w:tc>
          <w:tcPr>
            <w:tcW w:w="5937" w:type="dxa"/>
            <w:tcBorders>
              <w:top w:val="nil"/>
              <w:left w:val="nil"/>
              <w:bottom w:val="single" w:sz="4" w:space="0" w:color="auto"/>
              <w:right w:val="nil"/>
            </w:tcBorders>
            <w:hideMark/>
          </w:tcPr>
          <w:p w:rsidR="009E6D60" w:rsidRPr="009160F6" w:rsidRDefault="009E6D60" w:rsidP="0050540A">
            <w:pPr>
              <w:tabs>
                <w:tab w:val="left" w:pos="199"/>
                <w:tab w:val="center" w:pos="5845"/>
              </w:tabs>
              <w:ind w:left="272"/>
              <w:rPr>
                <w:rFonts w:ascii="Times New Roman" w:eastAsia="Calibri" w:hAnsi="Times New Roman" w:cs="Times New Roman"/>
                <w:b/>
                <w:szCs w:val="28"/>
              </w:rPr>
            </w:pPr>
          </w:p>
          <w:p w:rsidR="009E6D60" w:rsidRPr="009160F6" w:rsidRDefault="009E6D60" w:rsidP="0050540A">
            <w:pPr>
              <w:tabs>
                <w:tab w:val="left" w:pos="199"/>
                <w:tab w:val="center" w:pos="5845"/>
              </w:tabs>
              <w:ind w:left="272"/>
              <w:rPr>
                <w:rFonts w:ascii="Times New Roman" w:eastAsia="Calibri" w:hAnsi="Times New Roman" w:cs="Times New Roman"/>
                <w:b/>
                <w:szCs w:val="28"/>
              </w:rPr>
            </w:pPr>
            <w:r w:rsidRPr="009160F6">
              <w:rPr>
                <w:rFonts w:ascii="Times New Roman" w:eastAsia="Calibri" w:hAnsi="Times New Roman" w:cs="Times New Roman"/>
                <w:b/>
                <w:szCs w:val="28"/>
              </w:rPr>
              <w:t xml:space="preserve">Общество с ограниченной  </w:t>
            </w:r>
          </w:p>
          <w:p w:rsidR="009E6D60" w:rsidRPr="009160F6" w:rsidRDefault="009E6D60" w:rsidP="0050540A">
            <w:pPr>
              <w:tabs>
                <w:tab w:val="left" w:pos="199"/>
                <w:tab w:val="center" w:pos="5845"/>
              </w:tabs>
              <w:ind w:left="272"/>
              <w:rPr>
                <w:rFonts w:ascii="Times New Roman" w:eastAsia="Calibri" w:hAnsi="Times New Roman" w:cs="Times New Roman"/>
                <w:b/>
                <w:szCs w:val="28"/>
              </w:rPr>
            </w:pPr>
            <w:r w:rsidRPr="009160F6">
              <w:rPr>
                <w:rFonts w:ascii="Times New Roman" w:eastAsia="Calibri" w:hAnsi="Times New Roman" w:cs="Times New Roman"/>
                <w:b/>
                <w:szCs w:val="28"/>
              </w:rPr>
              <w:t xml:space="preserve">Ответственностью </w:t>
            </w:r>
            <w:r w:rsidRPr="009160F6">
              <w:rPr>
                <w:rFonts w:ascii="Times New Roman" w:eastAsia="Calibri" w:hAnsi="Times New Roman" w:cs="Times New Roman"/>
                <w:b/>
              </w:rPr>
              <w:t>«Джи Динамика»</w:t>
            </w:r>
          </w:p>
          <w:p w:rsidR="009E6D60" w:rsidRPr="009160F6" w:rsidRDefault="009E6D60" w:rsidP="0050540A">
            <w:pPr>
              <w:tabs>
                <w:tab w:val="left" w:pos="3956"/>
                <w:tab w:val="center" w:pos="5278"/>
              </w:tabs>
              <w:ind w:left="272" w:right="-354"/>
              <w:contextualSpacing/>
              <w:rPr>
                <w:rFonts w:ascii="Times New Roman" w:eastAsia="Calibri" w:hAnsi="Times New Roman" w:cs="Times New Roman"/>
                <w:sz w:val="20"/>
              </w:rPr>
            </w:pPr>
            <w:r w:rsidRPr="009160F6">
              <w:rPr>
                <w:rFonts w:ascii="Times New Roman" w:eastAsia="Calibri" w:hAnsi="Times New Roman" w:cs="Times New Roman"/>
                <w:sz w:val="20"/>
              </w:rPr>
              <w:t>195009, Санкт-Петербург, ул. Комсомола, д.41, лит. А, офис 630</w:t>
            </w:r>
          </w:p>
          <w:p w:rsidR="009E6D60" w:rsidRPr="009160F6" w:rsidRDefault="009E6D60" w:rsidP="0050540A">
            <w:pPr>
              <w:tabs>
                <w:tab w:val="left" w:pos="199"/>
                <w:tab w:val="center" w:pos="5278"/>
              </w:tabs>
              <w:ind w:left="272"/>
              <w:contextualSpacing/>
              <w:rPr>
                <w:rFonts w:ascii="Times New Roman" w:eastAsia="Calibri" w:hAnsi="Times New Roman" w:cs="Times New Roman"/>
                <w:sz w:val="20"/>
              </w:rPr>
            </w:pPr>
            <w:r w:rsidRPr="009160F6">
              <w:rPr>
                <w:rFonts w:ascii="Times New Roman" w:eastAsia="Calibri" w:hAnsi="Times New Roman" w:cs="Times New Roman"/>
                <w:sz w:val="20"/>
              </w:rPr>
              <w:t xml:space="preserve"> тел./факс (812)33-55-140</w:t>
            </w:r>
          </w:p>
          <w:p w:rsidR="009E6D60" w:rsidRPr="009160F6" w:rsidRDefault="009E6D60" w:rsidP="0050540A">
            <w:pPr>
              <w:tabs>
                <w:tab w:val="left" w:pos="199"/>
                <w:tab w:val="center" w:pos="5278"/>
              </w:tabs>
              <w:ind w:left="272"/>
              <w:contextualSpacing/>
              <w:rPr>
                <w:rFonts w:ascii="Times New Roman" w:eastAsia="Calibri" w:hAnsi="Times New Roman" w:cs="Times New Roman"/>
                <w:sz w:val="17"/>
                <w:szCs w:val="17"/>
              </w:rPr>
            </w:pPr>
            <w:r w:rsidRPr="009160F6">
              <w:rPr>
                <w:rFonts w:ascii="Times New Roman" w:eastAsia="Calibri" w:hAnsi="Times New Roman" w:cs="Times New Roman"/>
                <w:sz w:val="20"/>
              </w:rPr>
              <w:t xml:space="preserve"> ИНН/КПП 7804481441/780401001 ОГРН 1127847145370</w:t>
            </w:r>
          </w:p>
        </w:tc>
        <w:tc>
          <w:tcPr>
            <w:tcW w:w="2071" w:type="dxa"/>
            <w:tcBorders>
              <w:top w:val="nil"/>
              <w:left w:val="nil"/>
              <w:bottom w:val="single" w:sz="4" w:space="0" w:color="auto"/>
              <w:right w:val="nil"/>
            </w:tcBorders>
          </w:tcPr>
          <w:p w:rsidR="009E6D60" w:rsidRPr="009160F6" w:rsidRDefault="009E6D60" w:rsidP="0050540A">
            <w:pPr>
              <w:tabs>
                <w:tab w:val="left" w:pos="199"/>
                <w:tab w:val="center" w:pos="4677"/>
              </w:tabs>
              <w:ind w:left="272"/>
              <w:contextualSpacing/>
              <w:rPr>
                <w:rFonts w:ascii="Times New Roman" w:eastAsia="Calibri" w:hAnsi="Times New Roman" w:cs="Times New Roman"/>
                <w:sz w:val="18"/>
                <w:szCs w:val="18"/>
              </w:rPr>
            </w:pPr>
          </w:p>
        </w:tc>
      </w:tr>
    </w:tbl>
    <w:p w:rsidR="009E6D60" w:rsidRPr="009160F6" w:rsidRDefault="009E6D60" w:rsidP="009E6D60">
      <w:pPr>
        <w:rPr>
          <w:rFonts w:ascii="Times New Roman" w:hAnsi="Times New Roman" w:cs="Times New Roman"/>
          <w:b/>
          <w:bCs/>
          <w:color w:val="1F497D"/>
          <w:sz w:val="32"/>
        </w:rPr>
      </w:pPr>
    </w:p>
    <w:p w:rsidR="009E6D60" w:rsidRPr="009160F6" w:rsidRDefault="009E6D60" w:rsidP="009E6D60">
      <w:pPr>
        <w:ind w:left="4395"/>
        <w:jc w:val="right"/>
        <w:rPr>
          <w:rFonts w:ascii="Times New Roman" w:hAnsi="Times New Roman" w:cs="Times New Roman"/>
          <w:sz w:val="28"/>
          <w:szCs w:val="28"/>
        </w:rPr>
      </w:pPr>
      <w:r w:rsidRPr="009160F6">
        <w:rPr>
          <w:rFonts w:ascii="Times New Roman" w:hAnsi="Times New Roman" w:cs="Times New Roman"/>
          <w:b/>
          <w:sz w:val="28"/>
          <w:szCs w:val="28"/>
        </w:rPr>
        <w:t>Заказчик</w:t>
      </w:r>
      <w:r w:rsidRPr="009160F6">
        <w:rPr>
          <w:rFonts w:ascii="Times New Roman" w:hAnsi="Times New Roman" w:cs="Times New Roman"/>
          <w:sz w:val="28"/>
          <w:szCs w:val="28"/>
        </w:rPr>
        <w:t>: Управление городского хозяйства Администрация города Пскова</w:t>
      </w:r>
    </w:p>
    <w:p w:rsidR="009160F6" w:rsidRDefault="009160F6" w:rsidP="009E6D60">
      <w:pPr>
        <w:rPr>
          <w:rFonts w:ascii="Times New Roman" w:hAnsi="Times New Roman" w:cs="Times New Roman"/>
          <w:b/>
          <w:bCs/>
          <w:sz w:val="32"/>
          <w:szCs w:val="32"/>
        </w:rPr>
      </w:pPr>
    </w:p>
    <w:p w:rsidR="009160F6" w:rsidRDefault="009160F6"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rPr>
      </w:pPr>
      <w:r w:rsidRPr="009160F6">
        <w:rPr>
          <w:rFonts w:ascii="Times New Roman" w:hAnsi="Times New Roman" w:cs="Times New Roman"/>
          <w:b/>
          <w:bCs/>
          <w:sz w:val="32"/>
          <w:szCs w:val="32"/>
        </w:rPr>
        <w:t>Актуализация схемы теплоснабжения муниципального образования «Город Псков» на период с 2019 года до 2033 года</w:t>
      </w:r>
    </w:p>
    <w:p w:rsidR="009E6D60" w:rsidRPr="009160F6" w:rsidRDefault="009E6D60" w:rsidP="009E6D60">
      <w:pPr>
        <w:rPr>
          <w:rFonts w:ascii="Times New Roman" w:hAnsi="Times New Roman" w:cs="Times New Roman"/>
        </w:rPr>
      </w:pPr>
    </w:p>
    <w:p w:rsidR="009E6D60" w:rsidRPr="009160F6" w:rsidRDefault="009E6D60" w:rsidP="009E6D60">
      <w:pPr>
        <w:rPr>
          <w:rFonts w:ascii="Times New Roman" w:hAnsi="Times New Roman" w:cs="Times New Roman"/>
          <w:b/>
          <w:bCs/>
          <w:sz w:val="32"/>
          <w:szCs w:val="32"/>
        </w:rPr>
      </w:pPr>
      <w:r w:rsidRPr="009160F6">
        <w:rPr>
          <w:rFonts w:ascii="Times New Roman" w:hAnsi="Times New Roman" w:cs="Times New Roman"/>
          <w:b/>
          <w:bCs/>
          <w:noProof/>
          <w:color w:val="1F497D"/>
          <w:sz w:val="44"/>
          <w:szCs w:val="44"/>
          <w:lang w:eastAsia="ru-RU"/>
        </w:rPr>
        <w:drawing>
          <wp:inline distT="0" distB="0" distL="0" distR="0" wp14:anchorId="0DE0BC9F" wp14:editId="01B0D617">
            <wp:extent cx="2077861" cy="1809750"/>
            <wp:effectExtent l="0" t="0" r="0" b="0"/>
            <wp:docPr id="23" name="Рисунок 2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9160F6" w:rsidRDefault="009160F6"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b/>
          <w:bCs/>
          <w:sz w:val="32"/>
          <w:szCs w:val="32"/>
        </w:rPr>
      </w:pPr>
      <w:r w:rsidRPr="009160F6">
        <w:rPr>
          <w:rFonts w:ascii="Times New Roman" w:hAnsi="Times New Roman" w:cs="Times New Roman"/>
          <w:b/>
          <w:bCs/>
          <w:sz w:val="32"/>
          <w:szCs w:val="32"/>
        </w:rPr>
        <w:t xml:space="preserve">ТОМ 2 </w:t>
      </w:r>
    </w:p>
    <w:p w:rsidR="009E6D60" w:rsidRPr="009160F6" w:rsidRDefault="009E6D60" w:rsidP="009E6D60">
      <w:pPr>
        <w:rPr>
          <w:rFonts w:ascii="Times New Roman" w:hAnsi="Times New Roman" w:cs="Times New Roman"/>
          <w:b/>
          <w:bCs/>
          <w:sz w:val="32"/>
          <w:szCs w:val="32"/>
        </w:rPr>
      </w:pPr>
      <w:r w:rsidRPr="009160F6">
        <w:rPr>
          <w:rFonts w:ascii="Times New Roman" w:hAnsi="Times New Roman" w:cs="Times New Roman"/>
          <w:b/>
          <w:bCs/>
          <w:sz w:val="32"/>
          <w:szCs w:val="32"/>
        </w:rPr>
        <w:t>Глава 9. Оценка надежности теплоснабжения</w:t>
      </w:r>
    </w:p>
    <w:p w:rsidR="009E6D60" w:rsidRPr="009160F6" w:rsidRDefault="009E6D60"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b/>
          <w:bCs/>
          <w:sz w:val="32"/>
          <w:szCs w:val="32"/>
        </w:rPr>
      </w:pPr>
    </w:p>
    <w:p w:rsidR="009E6D60" w:rsidRPr="009160F6" w:rsidRDefault="009E6D60" w:rsidP="009E6D60">
      <w:pPr>
        <w:rPr>
          <w:rFonts w:ascii="Times New Roman" w:hAnsi="Times New Roman" w:cs="Times New Roman"/>
          <w:b/>
          <w:bCs/>
          <w:sz w:val="32"/>
          <w:szCs w:val="32"/>
        </w:rPr>
      </w:pPr>
    </w:p>
    <w:tbl>
      <w:tblPr>
        <w:tblW w:w="9210" w:type="dxa"/>
        <w:tblLayout w:type="fixed"/>
        <w:tblCellMar>
          <w:left w:w="0" w:type="dxa"/>
          <w:right w:w="0" w:type="dxa"/>
        </w:tblCellMar>
        <w:tblLook w:val="04A0" w:firstRow="1" w:lastRow="0" w:firstColumn="1" w:lastColumn="0" w:noHBand="0" w:noVBand="1"/>
      </w:tblPr>
      <w:tblGrid>
        <w:gridCol w:w="4960"/>
        <w:gridCol w:w="4250"/>
      </w:tblGrid>
      <w:tr w:rsidR="009E6D60" w:rsidRPr="009160F6" w:rsidTr="0050540A">
        <w:trPr>
          <w:trHeight w:hRule="exact" w:val="567"/>
        </w:trPr>
        <w:tc>
          <w:tcPr>
            <w:tcW w:w="4960" w:type="dxa"/>
            <w:vAlign w:val="bottom"/>
            <w:hideMark/>
          </w:tcPr>
          <w:p w:rsidR="009E6D60" w:rsidRPr="009160F6" w:rsidRDefault="009E6D60" w:rsidP="0050540A">
            <w:pPr>
              <w:pStyle w:val="affff0"/>
              <w:spacing w:line="240" w:lineRule="auto"/>
              <w:jc w:val="left"/>
              <w:rPr>
                <w:sz w:val="28"/>
                <w:szCs w:val="28"/>
                <w:lang w:val="ru-RU"/>
              </w:rPr>
            </w:pPr>
            <w:r w:rsidRPr="009160F6">
              <w:rPr>
                <w:sz w:val="28"/>
                <w:szCs w:val="28"/>
                <w:lang w:val="ru-RU"/>
              </w:rPr>
              <w:t>Генеральный директор</w:t>
            </w:r>
          </w:p>
        </w:tc>
        <w:tc>
          <w:tcPr>
            <w:tcW w:w="4250" w:type="dxa"/>
            <w:vAlign w:val="bottom"/>
            <w:hideMark/>
          </w:tcPr>
          <w:p w:rsidR="009E6D60" w:rsidRPr="009160F6" w:rsidRDefault="009E6D60" w:rsidP="0050540A">
            <w:pPr>
              <w:pStyle w:val="affff0"/>
              <w:spacing w:line="240" w:lineRule="auto"/>
              <w:jc w:val="right"/>
              <w:rPr>
                <w:sz w:val="28"/>
                <w:szCs w:val="28"/>
                <w:lang w:val="ru-RU"/>
              </w:rPr>
            </w:pPr>
            <w:r w:rsidRPr="009160F6">
              <w:rPr>
                <w:lang w:val="ru-RU"/>
              </w:rPr>
              <w:drawing>
                <wp:anchor distT="0" distB="0" distL="114300" distR="114300" simplePos="0" relativeHeight="251662336" behindDoc="0" locked="0" layoutInCell="1" allowOverlap="1" wp14:anchorId="7811D7EA" wp14:editId="5F95289D">
                  <wp:simplePos x="0" y="0"/>
                  <wp:positionH relativeFrom="column">
                    <wp:posOffset>-404495</wp:posOffset>
                  </wp:positionH>
                  <wp:positionV relativeFrom="paragraph">
                    <wp:posOffset>-174625</wp:posOffset>
                  </wp:positionV>
                  <wp:extent cx="1524000" cy="111125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2"/>
                          <a:stretch>
                            <a:fillRect/>
                          </a:stretch>
                        </pic:blipFill>
                        <pic:spPr>
                          <a:xfrm>
                            <a:off x="0" y="0"/>
                            <a:ext cx="1524000" cy="1111250"/>
                          </a:xfrm>
                          <a:prstGeom prst="rect">
                            <a:avLst/>
                          </a:prstGeom>
                        </pic:spPr>
                      </pic:pic>
                    </a:graphicData>
                  </a:graphic>
                  <wp14:sizeRelH relativeFrom="margin">
                    <wp14:pctWidth>0</wp14:pctWidth>
                  </wp14:sizeRelH>
                  <wp14:sizeRelV relativeFrom="margin">
                    <wp14:pctHeight>0</wp14:pctHeight>
                  </wp14:sizeRelV>
                </wp:anchor>
              </w:drawing>
            </w:r>
            <w:r w:rsidRPr="009160F6">
              <w:rPr>
                <w:sz w:val="28"/>
                <w:szCs w:val="28"/>
                <w:lang w:val="ru-RU"/>
              </w:rPr>
              <w:t>А.С. Ложкин</w:t>
            </w:r>
          </w:p>
        </w:tc>
      </w:tr>
      <w:tr w:rsidR="009E6D60" w:rsidRPr="009160F6" w:rsidTr="0050540A">
        <w:trPr>
          <w:trHeight w:hRule="exact" w:val="560"/>
        </w:trPr>
        <w:tc>
          <w:tcPr>
            <w:tcW w:w="4960" w:type="dxa"/>
            <w:vAlign w:val="bottom"/>
            <w:hideMark/>
          </w:tcPr>
          <w:p w:rsidR="009E6D60" w:rsidRPr="009160F6" w:rsidRDefault="009E6D60" w:rsidP="0050540A">
            <w:pPr>
              <w:pStyle w:val="affff0"/>
              <w:spacing w:line="240" w:lineRule="auto"/>
              <w:jc w:val="left"/>
              <w:rPr>
                <w:sz w:val="28"/>
                <w:szCs w:val="28"/>
                <w:lang w:val="ru-RU"/>
              </w:rPr>
            </w:pPr>
            <w:r w:rsidRPr="009160F6">
              <w:rPr>
                <w:sz w:val="28"/>
                <w:szCs w:val="28"/>
                <w:lang w:val="ru-RU"/>
              </w:rPr>
              <w:t>Начальник тех. отдела</w:t>
            </w:r>
          </w:p>
        </w:tc>
        <w:tc>
          <w:tcPr>
            <w:tcW w:w="4250" w:type="dxa"/>
            <w:vAlign w:val="bottom"/>
            <w:hideMark/>
          </w:tcPr>
          <w:p w:rsidR="009E6D60" w:rsidRPr="009160F6" w:rsidRDefault="009E6D60" w:rsidP="0050540A">
            <w:pPr>
              <w:pStyle w:val="affff0"/>
              <w:spacing w:line="240" w:lineRule="auto"/>
              <w:jc w:val="right"/>
              <w:rPr>
                <w:sz w:val="28"/>
                <w:szCs w:val="28"/>
                <w:lang w:val="ru-RU"/>
              </w:rPr>
            </w:pPr>
            <w:r w:rsidRPr="009160F6">
              <w:rPr>
                <w:sz w:val="28"/>
                <w:szCs w:val="28"/>
                <w:lang w:val="ru-RU"/>
              </w:rPr>
              <w:t>И.А. Николаев</w:t>
            </w:r>
          </w:p>
        </w:tc>
      </w:tr>
    </w:tbl>
    <w:p w:rsidR="009E6D60" w:rsidRPr="009160F6" w:rsidRDefault="009E6D60" w:rsidP="009E6D60">
      <w:pPr>
        <w:rPr>
          <w:rFonts w:ascii="Times New Roman" w:hAnsi="Times New Roman" w:cs="Times New Roman"/>
        </w:rPr>
      </w:pPr>
    </w:p>
    <w:p w:rsidR="009E6D60" w:rsidRPr="009160F6" w:rsidRDefault="009E6D60" w:rsidP="009E6D60">
      <w:pPr>
        <w:pStyle w:val="aff4"/>
        <w:rPr>
          <w:rFonts w:ascii="Times New Roman" w:hAnsi="Times New Roman" w:cs="Times New Roman"/>
          <w:b/>
          <w:sz w:val="28"/>
          <w:szCs w:val="28"/>
        </w:rPr>
      </w:pPr>
    </w:p>
    <w:p w:rsidR="009E6D60" w:rsidRPr="009160F6" w:rsidRDefault="009E6D60" w:rsidP="009E6D60">
      <w:pPr>
        <w:pStyle w:val="aff4"/>
        <w:rPr>
          <w:rFonts w:ascii="Times New Roman" w:hAnsi="Times New Roman" w:cs="Times New Roman"/>
          <w:b/>
          <w:sz w:val="28"/>
          <w:szCs w:val="28"/>
        </w:rPr>
      </w:pPr>
    </w:p>
    <w:p w:rsidR="009E6D60" w:rsidRDefault="009E6D60" w:rsidP="009E6D60">
      <w:pPr>
        <w:pStyle w:val="aff4"/>
        <w:rPr>
          <w:rFonts w:ascii="Times New Roman" w:hAnsi="Times New Roman" w:cs="Times New Roman"/>
          <w:b/>
          <w:sz w:val="28"/>
          <w:szCs w:val="28"/>
        </w:rPr>
      </w:pPr>
    </w:p>
    <w:p w:rsidR="009E6D60" w:rsidRPr="009160F6" w:rsidRDefault="009E6D60" w:rsidP="009E6D60">
      <w:pPr>
        <w:pStyle w:val="aff4"/>
        <w:rPr>
          <w:rFonts w:ascii="Times New Roman" w:hAnsi="Times New Roman" w:cs="Times New Roman"/>
          <w:b/>
          <w:sz w:val="28"/>
          <w:szCs w:val="28"/>
        </w:rPr>
      </w:pPr>
      <w:bookmarkStart w:id="3" w:name="_GoBack"/>
      <w:bookmarkEnd w:id="3"/>
    </w:p>
    <w:p w:rsidR="009E6D60" w:rsidRPr="009160F6" w:rsidRDefault="009E6D60" w:rsidP="009E6D60">
      <w:pPr>
        <w:pStyle w:val="aff4"/>
        <w:rPr>
          <w:rFonts w:ascii="Times New Roman" w:hAnsi="Times New Roman" w:cs="Times New Roman"/>
          <w:b/>
          <w:sz w:val="28"/>
          <w:szCs w:val="28"/>
        </w:rPr>
      </w:pPr>
      <w:r w:rsidRPr="009160F6">
        <w:rPr>
          <w:rFonts w:ascii="Times New Roman" w:hAnsi="Times New Roman" w:cs="Times New Roman"/>
          <w:b/>
          <w:sz w:val="28"/>
          <w:szCs w:val="28"/>
        </w:rPr>
        <w:t>Санкт-Петербург</w:t>
      </w:r>
    </w:p>
    <w:p w:rsidR="009E6D60" w:rsidRDefault="009E6D60" w:rsidP="009E6D60">
      <w:pPr>
        <w:pStyle w:val="aff4"/>
        <w:rPr>
          <w:b/>
          <w:sz w:val="28"/>
          <w:szCs w:val="28"/>
        </w:rPr>
        <w:sectPr w:rsidR="009E6D60" w:rsidSect="00746EC2">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160F6">
        <w:rPr>
          <w:rFonts w:ascii="Times New Roman" w:hAnsi="Times New Roman" w:cs="Times New Roman"/>
          <w:b/>
          <w:sz w:val="28"/>
          <w:szCs w:val="28"/>
        </w:rPr>
        <w:t>2018</w:t>
      </w:r>
    </w:p>
    <w:sdt>
      <w:sdtPr>
        <w:id w:val="1246386255"/>
        <w:docPartObj>
          <w:docPartGallery w:val="Table of Contents"/>
          <w:docPartUnique/>
        </w:docPartObj>
      </w:sdtPr>
      <w:sdtEndPr>
        <w:rPr>
          <w:rFonts w:ascii="Times New Roman" w:hAnsi="Times New Roman" w:cs="Times New Roman"/>
          <w:sz w:val="24"/>
          <w:szCs w:val="24"/>
        </w:rPr>
      </w:sdtEndPr>
      <w:sdtContent>
        <w:p w:rsidR="00517935" w:rsidRPr="00E07F7C" w:rsidRDefault="00517935" w:rsidP="00517935">
          <w:pPr>
            <w:keepNext/>
            <w:keepLines/>
            <w:spacing w:after="480"/>
            <w:rPr>
              <w:rFonts w:ascii="Times New Roman" w:eastAsia="Times New Roman" w:hAnsi="Times New Roman" w:cs="Times New Roman"/>
              <w:bCs/>
              <w:caps/>
              <w:kern w:val="28"/>
              <w:sz w:val="28"/>
              <w:szCs w:val="28"/>
              <w:lang w:eastAsia="ru-RU"/>
            </w:rPr>
          </w:pPr>
          <w:r w:rsidRPr="00E07F7C">
            <w:rPr>
              <w:rFonts w:ascii="Times New Roman" w:eastAsia="Times New Roman" w:hAnsi="Times New Roman" w:cs="Times New Roman"/>
              <w:bCs/>
              <w:caps/>
              <w:kern w:val="28"/>
              <w:sz w:val="28"/>
              <w:szCs w:val="28"/>
              <w:lang w:eastAsia="ru-RU"/>
            </w:rPr>
            <w:t>Оглавление</w:t>
          </w:r>
        </w:p>
        <w:p w:rsidR="00BA73B5" w:rsidRPr="00E07F7C" w:rsidRDefault="00BC06FF">
          <w:pPr>
            <w:pStyle w:val="14"/>
            <w:rPr>
              <w:rFonts w:ascii="Times New Roman" w:eastAsiaTheme="minorEastAsia" w:hAnsi="Times New Roman" w:cs="Times New Roman"/>
              <w:noProof/>
              <w:sz w:val="24"/>
              <w:szCs w:val="24"/>
              <w:lang w:eastAsia="ru-RU"/>
            </w:rPr>
          </w:pPr>
          <w:r w:rsidRPr="00E07F7C">
            <w:rPr>
              <w:rFonts w:ascii="Times New Roman" w:hAnsi="Times New Roman" w:cs="Times New Roman"/>
              <w:sz w:val="24"/>
              <w:szCs w:val="24"/>
            </w:rPr>
            <w:fldChar w:fldCharType="begin"/>
          </w:r>
          <w:r w:rsidR="00517935" w:rsidRPr="00E07F7C">
            <w:rPr>
              <w:rFonts w:ascii="Times New Roman" w:hAnsi="Times New Roman" w:cs="Times New Roman"/>
              <w:sz w:val="24"/>
              <w:szCs w:val="24"/>
            </w:rPr>
            <w:instrText xml:space="preserve"> TOC \o "1-3" \h \z \u </w:instrText>
          </w:r>
          <w:r w:rsidRPr="00E07F7C">
            <w:rPr>
              <w:rFonts w:ascii="Times New Roman" w:hAnsi="Times New Roman" w:cs="Times New Roman"/>
              <w:sz w:val="24"/>
              <w:szCs w:val="24"/>
            </w:rPr>
            <w:fldChar w:fldCharType="separate"/>
          </w:r>
          <w:hyperlink w:anchor="_Toc507486740" w:history="1">
            <w:r w:rsidR="00BA73B5" w:rsidRPr="00E07F7C">
              <w:rPr>
                <w:rStyle w:val="afb"/>
                <w:rFonts w:ascii="Times New Roman" w:hAnsi="Times New Roman" w:cs="Times New Roman"/>
                <w:bCs/>
                <w:caps/>
                <w:noProof/>
                <w:sz w:val="24"/>
                <w:szCs w:val="24"/>
              </w:rPr>
              <w:t>Список таблиц</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_Toc507486740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4</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1" w:history="1">
            <w:r w:rsidR="00BA73B5" w:rsidRPr="00E07F7C">
              <w:rPr>
                <w:rStyle w:val="afb"/>
                <w:rFonts w:ascii="Times New Roman" w:eastAsia="Calibri" w:hAnsi="Times New Roman" w:cs="Times New Roman"/>
                <w:bCs/>
                <w:noProof/>
                <w:sz w:val="24"/>
                <w:szCs w:val="24"/>
              </w:rPr>
              <w:t>1.</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_Toc507486741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5</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2" w:history="1">
            <w:r w:rsidR="00BA73B5" w:rsidRPr="00E07F7C">
              <w:rPr>
                <w:rStyle w:val="afb"/>
                <w:rFonts w:ascii="Times New Roman" w:eastAsia="Calibri" w:hAnsi="Times New Roman" w:cs="Times New Roman"/>
                <w:bCs/>
                <w:noProof/>
                <w:sz w:val="24"/>
                <w:szCs w:val="24"/>
              </w:rPr>
              <w:t>2.</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Перспективные показатели надежности, определяемые числом нарушений в подаче тепловой энергии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_Toc507486742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6</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3" w:history="1">
            <w:r w:rsidR="00BA73B5" w:rsidRPr="00E07F7C">
              <w:rPr>
                <w:rStyle w:val="afb"/>
                <w:rFonts w:ascii="Times New Roman" w:eastAsia="Calibri" w:hAnsi="Times New Roman" w:cs="Times New Roman"/>
                <w:bCs/>
                <w:noProof/>
                <w:sz w:val="24"/>
                <w:szCs w:val="24"/>
              </w:rPr>
              <w:t>3.</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Перспективные показатели, определяемые приведенной продолжительностью прекращений подачи тепловой энергии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_Toc507486743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7</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4" w:history="1">
            <w:r w:rsidR="00BA73B5" w:rsidRPr="00E07F7C">
              <w:rPr>
                <w:rStyle w:val="afb"/>
                <w:rFonts w:ascii="Times New Roman" w:eastAsia="Calibri" w:hAnsi="Times New Roman" w:cs="Times New Roman"/>
                <w:bCs/>
                <w:noProof/>
                <w:sz w:val="24"/>
                <w:szCs w:val="24"/>
              </w:rPr>
              <w:t>4.</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Перспективные показатели, определяемые приведенным объемом недоотпуска тепла в результате нарушений в подаче тепловой энергии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_Toc507486744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8</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5" w:history="1">
            <w:r w:rsidR="00BA73B5" w:rsidRPr="00E07F7C">
              <w:rPr>
                <w:rStyle w:val="afb"/>
                <w:rFonts w:ascii="Times New Roman" w:eastAsia="Calibri" w:hAnsi="Times New Roman" w:cs="Times New Roman"/>
                <w:bCs/>
                <w:noProof/>
                <w:sz w:val="24"/>
                <w:szCs w:val="24"/>
              </w:rPr>
              <w:t>5.</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_Toc507486745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8</w:t>
            </w:r>
            <w:r w:rsidR="00BA73B5" w:rsidRPr="00E07F7C">
              <w:rPr>
                <w:rFonts w:ascii="Times New Roman" w:hAnsi="Times New Roman" w:cs="Times New Roman"/>
                <w:noProof/>
                <w:webHidden/>
                <w:sz w:val="24"/>
                <w:szCs w:val="24"/>
              </w:rPr>
              <w:fldChar w:fldCharType="end"/>
            </w:r>
          </w:hyperlink>
        </w:p>
        <w:p w:rsidR="00BA73B5" w:rsidRPr="00E07F7C" w:rsidRDefault="009160F6">
          <w:pPr>
            <w:pStyle w:val="14"/>
            <w:rPr>
              <w:rFonts w:ascii="Times New Roman" w:eastAsiaTheme="minorEastAsia" w:hAnsi="Times New Roman" w:cs="Times New Roman"/>
              <w:noProof/>
              <w:sz w:val="24"/>
              <w:szCs w:val="24"/>
              <w:lang w:eastAsia="ru-RU"/>
            </w:rPr>
          </w:pPr>
          <w:hyperlink w:anchor="_Toc507486746" w:history="1">
            <w:r w:rsidR="00BA73B5" w:rsidRPr="00E07F7C">
              <w:rPr>
                <w:rStyle w:val="afb"/>
                <w:rFonts w:ascii="Times New Roman" w:eastAsia="Calibri" w:hAnsi="Times New Roman" w:cs="Times New Roman"/>
                <w:bCs/>
                <w:noProof/>
                <w:sz w:val="24"/>
                <w:szCs w:val="24"/>
              </w:rPr>
              <w:t>6.</w:t>
            </w:r>
            <w:r w:rsidR="00BA73B5" w:rsidRPr="00E07F7C">
              <w:rPr>
                <w:rFonts w:ascii="Times New Roman" w:eastAsiaTheme="minorEastAsia" w:hAnsi="Times New Roman" w:cs="Times New Roman"/>
                <w:noProof/>
                <w:sz w:val="24"/>
                <w:szCs w:val="24"/>
                <w:lang w:eastAsia="ru-RU"/>
              </w:rPr>
              <w:tab/>
            </w:r>
            <w:r w:rsidR="00BA73B5" w:rsidRPr="00E07F7C">
              <w:rPr>
                <w:rStyle w:val="afb"/>
                <w:rFonts w:ascii="Times New Roman" w:eastAsia="Calibri" w:hAnsi="Times New Roman" w:cs="Times New Roman"/>
                <w:bCs/>
                <w:noProof/>
                <w:sz w:val="24"/>
                <w:szCs w:val="24"/>
              </w:rPr>
              <w:t>Результаты расчета перспективных показателей надежности</w:t>
            </w:r>
            <w:r w:rsidR="00BA73B5" w:rsidRPr="00E07F7C">
              <w:rPr>
                <w:rFonts w:ascii="Times New Roman" w:hAnsi="Times New Roman" w:cs="Times New Roman"/>
                <w:noProof/>
                <w:webHidden/>
                <w:sz w:val="24"/>
                <w:szCs w:val="24"/>
              </w:rPr>
              <w:tab/>
            </w:r>
            <w:r w:rsidR="00BA73B5" w:rsidRPr="00E07F7C">
              <w:rPr>
                <w:rFonts w:ascii="Times New Roman" w:hAnsi="Times New Roman" w:cs="Times New Roman"/>
                <w:noProof/>
                <w:webHidden/>
                <w:sz w:val="24"/>
                <w:szCs w:val="24"/>
              </w:rPr>
              <w:fldChar w:fldCharType="begin"/>
            </w:r>
            <w:r w:rsidR="00BA73B5" w:rsidRPr="00E07F7C">
              <w:rPr>
                <w:rFonts w:ascii="Times New Roman" w:hAnsi="Times New Roman" w:cs="Times New Roman"/>
                <w:noProof/>
                <w:webHidden/>
                <w:sz w:val="24"/>
                <w:szCs w:val="24"/>
              </w:rPr>
              <w:instrText xml:space="preserve"> PAGEREF _Toc507486746 \h </w:instrText>
            </w:r>
            <w:r w:rsidR="00BA73B5" w:rsidRPr="00E07F7C">
              <w:rPr>
                <w:rFonts w:ascii="Times New Roman" w:hAnsi="Times New Roman" w:cs="Times New Roman"/>
                <w:noProof/>
                <w:webHidden/>
                <w:sz w:val="24"/>
                <w:szCs w:val="24"/>
              </w:rPr>
            </w:r>
            <w:r w:rsidR="00BA73B5" w:rsidRPr="00E07F7C">
              <w:rPr>
                <w:rFonts w:ascii="Times New Roman" w:hAnsi="Times New Roman" w:cs="Times New Roman"/>
                <w:noProof/>
                <w:webHidden/>
                <w:sz w:val="24"/>
                <w:szCs w:val="24"/>
              </w:rPr>
              <w:fldChar w:fldCharType="separate"/>
            </w:r>
            <w:r w:rsidR="009E6D60">
              <w:rPr>
                <w:rFonts w:ascii="Times New Roman" w:hAnsi="Times New Roman" w:cs="Times New Roman"/>
                <w:noProof/>
                <w:webHidden/>
                <w:sz w:val="24"/>
                <w:szCs w:val="24"/>
              </w:rPr>
              <w:t>9</w:t>
            </w:r>
            <w:r w:rsidR="00BA73B5" w:rsidRPr="00E07F7C">
              <w:rPr>
                <w:rFonts w:ascii="Times New Roman" w:hAnsi="Times New Roman" w:cs="Times New Roman"/>
                <w:noProof/>
                <w:webHidden/>
                <w:sz w:val="24"/>
                <w:szCs w:val="24"/>
              </w:rPr>
              <w:fldChar w:fldCharType="end"/>
            </w:r>
          </w:hyperlink>
        </w:p>
        <w:p w:rsidR="00517935" w:rsidRPr="00517935" w:rsidRDefault="00BC06FF" w:rsidP="00A06C1D">
          <w:pPr>
            <w:tabs>
              <w:tab w:val="right" w:leader="dot" w:pos="9356"/>
            </w:tabs>
            <w:ind w:right="850"/>
            <w:contextualSpacing/>
            <w:jc w:val="both"/>
            <w:rPr>
              <w:rFonts w:ascii="Times New Roman" w:hAnsi="Times New Roman" w:cs="Times New Roman"/>
              <w:sz w:val="24"/>
              <w:szCs w:val="24"/>
            </w:rPr>
          </w:pPr>
          <w:r w:rsidRPr="00E07F7C">
            <w:rPr>
              <w:rFonts w:ascii="Times New Roman" w:hAnsi="Times New Roman" w:cs="Times New Roman"/>
              <w:bCs/>
              <w:sz w:val="24"/>
              <w:szCs w:val="24"/>
            </w:rPr>
            <w:fldChar w:fldCharType="end"/>
          </w:r>
        </w:p>
      </w:sdtContent>
    </w:sdt>
    <w:p w:rsidR="005A7B5D" w:rsidRDefault="005A7B5D" w:rsidP="00EA6D9A">
      <w:pPr>
        <w:rPr>
          <w:rFonts w:ascii="Times New Roman" w:hAnsi="Times New Roman" w:cs="Times New Roman"/>
          <w:sz w:val="20"/>
          <w:szCs w:val="20"/>
        </w:rPr>
      </w:pPr>
    </w:p>
    <w:p w:rsidR="00BA73B5" w:rsidRPr="009016BC" w:rsidRDefault="00BA73B5" w:rsidP="00BA73B5">
      <w:pPr>
        <w:keepNext/>
        <w:keepLines/>
        <w:pageBreakBefore/>
        <w:suppressAutoHyphens/>
        <w:spacing w:before="360" w:after="360" w:line="360" w:lineRule="auto"/>
        <w:outlineLvl w:val="0"/>
        <w:rPr>
          <w:rFonts w:ascii="Times New Roman" w:hAnsi="Times New Roman" w:cs="Times New Roman"/>
          <w:b/>
          <w:bCs/>
          <w:caps/>
          <w:sz w:val="28"/>
          <w:szCs w:val="28"/>
        </w:rPr>
      </w:pPr>
      <w:bookmarkStart w:id="4" w:name="_Toc498506780"/>
      <w:bookmarkStart w:id="5" w:name="_Toc507486740"/>
      <w:r w:rsidRPr="009016BC">
        <w:rPr>
          <w:rFonts w:ascii="Times New Roman" w:hAnsi="Times New Roman" w:cs="Times New Roman"/>
          <w:b/>
          <w:bCs/>
          <w:caps/>
          <w:sz w:val="28"/>
          <w:szCs w:val="28"/>
        </w:rPr>
        <w:lastRenderedPageBreak/>
        <w:t>Список таблиц</w:t>
      </w:r>
      <w:bookmarkEnd w:id="4"/>
      <w:bookmarkEnd w:id="5"/>
    </w:p>
    <w:p w:rsidR="00BA73B5" w:rsidRPr="00BA73B5" w:rsidRDefault="00BA73B5">
      <w:pPr>
        <w:pStyle w:val="affff"/>
        <w:tabs>
          <w:tab w:val="right" w:leader="dot" w:pos="9345"/>
        </w:tabs>
        <w:rPr>
          <w:rFonts w:asciiTheme="minorHAnsi" w:eastAsiaTheme="minorEastAsia" w:hAnsiTheme="minorHAnsi" w:cstheme="minorBidi"/>
          <w:i w:val="0"/>
          <w:noProof/>
          <w:sz w:val="24"/>
          <w:szCs w:val="24"/>
          <w:lang w:val="ru-RU" w:eastAsia="ru-RU" w:bidi="ar-SA"/>
        </w:rPr>
      </w:pPr>
      <w:r w:rsidRPr="00B90068">
        <w:rPr>
          <w:bCs/>
          <w:sz w:val="32"/>
          <w:szCs w:val="32"/>
        </w:rPr>
        <w:fldChar w:fldCharType="begin"/>
      </w:r>
      <w:r w:rsidRPr="00B90068">
        <w:rPr>
          <w:bCs/>
          <w:sz w:val="32"/>
          <w:szCs w:val="32"/>
        </w:rPr>
        <w:instrText xml:space="preserve"> TOC \h \z \c "Таблица" </w:instrText>
      </w:r>
      <w:r w:rsidRPr="00B90068">
        <w:rPr>
          <w:bCs/>
          <w:sz w:val="32"/>
          <w:szCs w:val="32"/>
        </w:rPr>
        <w:fldChar w:fldCharType="separate"/>
      </w:r>
      <w:hyperlink w:anchor="_Toc507486680" w:history="1">
        <w:r w:rsidRPr="00BA73B5">
          <w:rPr>
            <w:rStyle w:val="afb"/>
            <w:rFonts w:eastAsia="Calibri"/>
            <w:noProof/>
            <w:sz w:val="24"/>
            <w:szCs w:val="24"/>
          </w:rPr>
          <w:t xml:space="preserve">Таблица 1 - Показатели надежности систем централизованного теплоснабжения г. </w:t>
        </w:r>
        <w:r w:rsidR="007E6E49">
          <w:rPr>
            <w:rStyle w:val="afb"/>
            <w:rFonts w:eastAsia="Calibri"/>
            <w:noProof/>
            <w:sz w:val="24"/>
            <w:szCs w:val="24"/>
          </w:rPr>
          <w:t>Псков</w:t>
        </w:r>
        <w:r w:rsidRPr="00BA73B5">
          <w:rPr>
            <w:rStyle w:val="afb"/>
            <w:rFonts w:eastAsia="Calibri"/>
            <w:noProof/>
            <w:sz w:val="24"/>
            <w:szCs w:val="24"/>
          </w:rPr>
          <w:t>а</w:t>
        </w:r>
        <w:r w:rsidRPr="00BA73B5">
          <w:rPr>
            <w:noProof/>
            <w:webHidden/>
            <w:sz w:val="24"/>
            <w:szCs w:val="24"/>
          </w:rPr>
          <w:tab/>
        </w:r>
        <w:r w:rsidRPr="00BA73B5">
          <w:rPr>
            <w:noProof/>
            <w:webHidden/>
            <w:sz w:val="24"/>
            <w:szCs w:val="24"/>
          </w:rPr>
          <w:fldChar w:fldCharType="begin"/>
        </w:r>
        <w:r w:rsidRPr="00BA73B5">
          <w:rPr>
            <w:noProof/>
            <w:webHidden/>
            <w:sz w:val="24"/>
            <w:szCs w:val="24"/>
          </w:rPr>
          <w:instrText xml:space="preserve"> PAGEREF _Toc507486680 \h </w:instrText>
        </w:r>
        <w:r w:rsidRPr="00BA73B5">
          <w:rPr>
            <w:noProof/>
            <w:webHidden/>
            <w:sz w:val="24"/>
            <w:szCs w:val="24"/>
          </w:rPr>
        </w:r>
        <w:r w:rsidRPr="00BA73B5">
          <w:rPr>
            <w:noProof/>
            <w:webHidden/>
            <w:sz w:val="24"/>
            <w:szCs w:val="24"/>
          </w:rPr>
          <w:fldChar w:fldCharType="separate"/>
        </w:r>
        <w:r w:rsidR="00EB4CB0">
          <w:rPr>
            <w:noProof/>
            <w:webHidden/>
            <w:sz w:val="24"/>
            <w:szCs w:val="24"/>
          </w:rPr>
          <w:t>10</w:t>
        </w:r>
        <w:r w:rsidRPr="00BA73B5">
          <w:rPr>
            <w:noProof/>
            <w:webHidden/>
            <w:sz w:val="24"/>
            <w:szCs w:val="24"/>
          </w:rPr>
          <w:fldChar w:fldCharType="end"/>
        </w:r>
      </w:hyperlink>
    </w:p>
    <w:p w:rsidR="00BA73B5" w:rsidRDefault="00BA73B5" w:rsidP="00BA73B5">
      <w:pPr>
        <w:rPr>
          <w:rFonts w:ascii="Times New Roman" w:hAnsi="Times New Roman" w:cs="Times New Roman"/>
          <w:sz w:val="20"/>
          <w:szCs w:val="20"/>
        </w:rPr>
        <w:sectPr w:rsidR="00BA73B5" w:rsidSect="00EA6D9A">
          <w:footerReference w:type="default" r:id="rId13"/>
          <w:pgSz w:w="11906" w:h="16838"/>
          <w:pgMar w:top="1134" w:right="850" w:bottom="1134" w:left="1701" w:header="708" w:footer="708" w:gutter="0"/>
          <w:cols w:space="708"/>
          <w:docGrid w:linePitch="360"/>
        </w:sectPr>
      </w:pPr>
      <w:r w:rsidRPr="00B90068">
        <w:rPr>
          <w:rFonts w:ascii="Times New Roman" w:hAnsi="Times New Roman"/>
          <w:bCs/>
          <w:sz w:val="32"/>
          <w:szCs w:val="32"/>
        </w:rPr>
        <w:fldChar w:fldCharType="end"/>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6" w:name="_Toc386561037"/>
      <w:bookmarkStart w:id="7" w:name="_Toc413776440"/>
      <w:bookmarkStart w:id="8" w:name="_Toc507486741"/>
      <w:bookmarkEnd w:id="0"/>
      <w:bookmarkEnd w:id="1"/>
      <w:bookmarkEnd w:id="2"/>
      <w:r w:rsidRPr="005E02CB">
        <w:rPr>
          <w:rFonts w:ascii="Times New Roman" w:eastAsia="Calibri" w:hAnsi="Times New Roman" w:cs="Times New Roman"/>
          <w:b/>
          <w:bCs/>
          <w:sz w:val="28"/>
          <w:szCs w:val="32"/>
        </w:rPr>
        <w:lastRenderedPageBreak/>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
      <w:bookmarkEnd w:id="7"/>
      <w:bookmarkEnd w:id="8"/>
    </w:p>
    <w:p w:rsidR="00253017" w:rsidRPr="00253017" w:rsidRDefault="00253017" w:rsidP="00253017">
      <w:pPr>
        <w:spacing w:line="360" w:lineRule="auto"/>
        <w:ind w:firstLine="567"/>
        <w:jc w:val="both"/>
        <w:rPr>
          <w:rFonts w:ascii="Times New Roman" w:eastAsia="MS Mincho" w:hAnsi="Times New Roman" w:cs="Times New Roman"/>
          <w:sz w:val="24"/>
          <w:szCs w:val="24"/>
        </w:rPr>
      </w:pPr>
      <w:bookmarkStart w:id="9" w:name="_Toc413776516"/>
      <w:r w:rsidRPr="00253017">
        <w:rPr>
          <w:rFonts w:ascii="Times New Roman" w:eastAsia="MS Mincho" w:hAnsi="Times New Roman" w:cs="Times New Roman"/>
          <w:sz w:val="24"/>
          <w:szCs w:val="24"/>
        </w:rPr>
        <w:t xml:space="preserve">Расчет показателей надежности системы теплоснабжения г. </w:t>
      </w:r>
      <w:r w:rsidR="007E6E49">
        <w:rPr>
          <w:rFonts w:ascii="Times New Roman" w:eastAsia="MS Mincho" w:hAnsi="Times New Roman" w:cs="Times New Roman"/>
          <w:sz w:val="24"/>
          <w:szCs w:val="24"/>
        </w:rPr>
        <w:t>Псков</w:t>
      </w:r>
      <w:r w:rsidRPr="00253017">
        <w:rPr>
          <w:rFonts w:ascii="Times New Roman" w:eastAsia="MS Mincho" w:hAnsi="Times New Roman" w:cs="Times New Roman"/>
          <w:sz w:val="24"/>
          <w:szCs w:val="24"/>
        </w:rPr>
        <w:t>а основывается на Методических указаниях по анализу показателей, используемых для оценки надежности систем теплоснабжения, утвержденных Приказом 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p>
    <w:p w:rsidR="00253017" w:rsidRPr="00253017" w:rsidRDefault="00253017" w:rsidP="00253017">
      <w:pPr>
        <w:keepNext/>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 высоконадежные;</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 надежные;</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 малонадежные;</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 ненадежные.</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Методические указания предназначены для использования инженерно-техническими работниками теплоэнергетических предприятий, персоналом органов государственного энергетического надзора и органов исполнительной власти субъектов Российской Федерации при проведении оценки надежности систем теплоснабжения поселений, городских округов.</w:t>
      </w:r>
    </w:p>
    <w:p w:rsidR="00253017" w:rsidRPr="00253017" w:rsidRDefault="00253017" w:rsidP="00253017">
      <w:pPr>
        <w:widowControl w:val="0"/>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w:t>
      </w:r>
    </w:p>
    <w:p w:rsidR="00874B9A" w:rsidRPr="00874B9A" w:rsidRDefault="00874B9A" w:rsidP="00874B9A">
      <w:pPr>
        <w:spacing w:line="360" w:lineRule="auto"/>
        <w:ind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Показатели надежности системы теплоснабжения подразделяются на:</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bCs/>
          <w:iCs/>
          <w:sz w:val="24"/>
          <w:szCs w:val="24"/>
        </w:rPr>
      </w:pPr>
      <w:r w:rsidRPr="00874B9A">
        <w:rPr>
          <w:rFonts w:ascii="Times New Roman" w:eastAsia="MS Mincho" w:hAnsi="Times New Roman" w:cs="Times New Roman"/>
          <w:sz w:val="24"/>
          <w:szCs w:val="24"/>
        </w:rPr>
        <w:t>показатель надежности электроснабжения источников тепловой энергии (</w:t>
      </w:r>
      <w:proofErr w:type="spellStart"/>
      <w:r w:rsidRPr="00874B9A">
        <w:rPr>
          <w:rFonts w:ascii="Times New Roman" w:eastAsia="MS Mincho" w:hAnsi="Times New Roman" w:cs="Times New Roman"/>
          <w:bCs/>
          <w:iCs/>
          <w:sz w:val="24"/>
          <w:szCs w:val="24"/>
        </w:rPr>
        <w:t>K</w:t>
      </w:r>
      <w:r w:rsidRPr="00874B9A">
        <w:rPr>
          <w:rFonts w:ascii="Times New Roman" w:eastAsia="MS Mincho" w:hAnsi="Times New Roman" w:cs="Times New Roman"/>
          <w:bCs/>
          <w:iCs/>
          <w:sz w:val="24"/>
          <w:szCs w:val="24"/>
          <w:vertAlign w:val="subscript"/>
        </w:rPr>
        <w:t>э</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надежности водоснабжения источников тепловой энергии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в</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надежности топливоснабжения источников тепловой энергии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т</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б</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уровня резервирования источников тепловой энергии и элементов тепловой сети путем их кольцевания и устройств перемычек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р</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lastRenderedPageBreak/>
        <w:t>показатель технического состояния тепловых сетей, характеризуемый наличием ветхих, подлежащих замене трубопроводов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с</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интенсивности отказов систем теплоснабжения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отк.тс</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 xml:space="preserve">показатель относительного аварийного </w:t>
      </w:r>
      <w:proofErr w:type="spellStart"/>
      <w:r w:rsidRPr="00874B9A">
        <w:rPr>
          <w:rFonts w:ascii="Times New Roman" w:eastAsia="MS Mincho" w:hAnsi="Times New Roman" w:cs="Times New Roman"/>
          <w:sz w:val="24"/>
          <w:szCs w:val="24"/>
        </w:rPr>
        <w:t>недоотпуска</w:t>
      </w:r>
      <w:proofErr w:type="spellEnd"/>
      <w:r w:rsidRPr="00874B9A">
        <w:rPr>
          <w:rFonts w:ascii="Times New Roman" w:eastAsia="MS Mincho" w:hAnsi="Times New Roman" w:cs="Times New Roman"/>
          <w:sz w:val="24"/>
          <w:szCs w:val="24"/>
        </w:rPr>
        <w:t xml:space="preserve"> тепла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нед</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готовности теплоснабжающих организаций к проведению аварийно-восстановительных работ в системах теплоснабжения (итоговый показатель)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гот</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укомплектованности ремонтным и оперативно-ремонтным персоналом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п</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оснащенности машинами, специальными механизмами и оборудованием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м</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наличия основных материально-технических ресурсов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тр</w:t>
      </w:r>
      <w:proofErr w:type="spellEnd"/>
      <w:r w:rsidRPr="00874B9A">
        <w:rPr>
          <w:rFonts w:ascii="Times New Roman" w:eastAsia="MS Mincho" w:hAnsi="Times New Roman" w:cs="Times New Roman"/>
          <w:sz w:val="24"/>
          <w:szCs w:val="24"/>
        </w:rPr>
        <w:t>);</w:t>
      </w:r>
    </w:p>
    <w:p w:rsidR="00874B9A" w:rsidRPr="00874B9A" w:rsidRDefault="00874B9A" w:rsidP="00874B9A">
      <w:pPr>
        <w:numPr>
          <w:ilvl w:val="0"/>
          <w:numId w:val="12"/>
        </w:numPr>
        <w:tabs>
          <w:tab w:val="left" w:pos="993"/>
        </w:tabs>
        <w:spacing w:line="360" w:lineRule="auto"/>
        <w:ind w:left="0"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показатель укомплектованности передвижными автономными источниками электропитания для ведения аварийно-восстановительных работ (</w:t>
      </w:r>
      <w:proofErr w:type="spellStart"/>
      <w:r w:rsidRPr="00874B9A">
        <w:rPr>
          <w:rFonts w:ascii="Times New Roman" w:eastAsia="MS Mincho" w:hAnsi="Times New Roman" w:cs="Times New Roman"/>
          <w:sz w:val="24"/>
          <w:szCs w:val="24"/>
        </w:rPr>
        <w:t>K</w:t>
      </w:r>
      <w:r w:rsidRPr="00874B9A">
        <w:rPr>
          <w:rFonts w:ascii="Times New Roman" w:eastAsia="MS Mincho" w:hAnsi="Times New Roman" w:cs="Times New Roman"/>
          <w:sz w:val="24"/>
          <w:szCs w:val="24"/>
          <w:vertAlign w:val="subscript"/>
        </w:rPr>
        <w:t>ист</w:t>
      </w:r>
      <w:proofErr w:type="spellEnd"/>
      <w:r w:rsidRPr="00874B9A">
        <w:rPr>
          <w:rFonts w:ascii="Times New Roman" w:eastAsia="MS Mincho" w:hAnsi="Times New Roman" w:cs="Times New Roman"/>
          <w:sz w:val="24"/>
          <w:szCs w:val="24"/>
        </w:rPr>
        <w:t>).</w:t>
      </w:r>
    </w:p>
    <w:p w:rsidR="00874B9A" w:rsidRPr="00874B9A" w:rsidRDefault="00874B9A" w:rsidP="00874B9A">
      <w:pPr>
        <w:spacing w:line="360" w:lineRule="auto"/>
        <w:ind w:firstLine="567"/>
        <w:jc w:val="both"/>
        <w:rPr>
          <w:rFonts w:ascii="Times New Roman" w:eastAsia="MS Mincho" w:hAnsi="Times New Roman" w:cs="Times New Roman"/>
          <w:sz w:val="24"/>
          <w:szCs w:val="24"/>
        </w:rPr>
      </w:pPr>
      <w:r w:rsidRPr="00874B9A">
        <w:rPr>
          <w:rFonts w:ascii="Times New Roman" w:eastAsia="MS Mincho" w:hAnsi="Times New Roman" w:cs="Times New Roman"/>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 xml:space="preserve">Интегральными показателями оценки надежности теплоснабжения в целом являются такие эмпирические показатели как интенсивность отказов </w:t>
      </w:r>
      <w:proofErr w:type="spellStart"/>
      <w:r w:rsidRPr="00253017">
        <w:rPr>
          <w:rFonts w:ascii="Times New Roman" w:eastAsia="MS Mincho" w:hAnsi="Times New Roman" w:cs="Times New Roman"/>
          <w:sz w:val="24"/>
          <w:szCs w:val="24"/>
        </w:rPr>
        <w:t>n</w:t>
      </w:r>
      <w:r w:rsidRPr="00253017">
        <w:rPr>
          <w:rFonts w:ascii="Times New Roman" w:eastAsia="MS Mincho" w:hAnsi="Times New Roman" w:cs="Times New Roman"/>
          <w:sz w:val="24"/>
          <w:szCs w:val="24"/>
          <w:vertAlign w:val="subscript"/>
        </w:rPr>
        <w:t>от</w:t>
      </w:r>
      <w:proofErr w:type="spellEnd"/>
      <w:r w:rsidRPr="00253017">
        <w:rPr>
          <w:rFonts w:ascii="Times New Roman" w:eastAsia="MS Mincho" w:hAnsi="Times New Roman" w:cs="Times New Roman"/>
          <w:sz w:val="24"/>
          <w:szCs w:val="24"/>
        </w:rPr>
        <w:t xml:space="preserve"> [1/год] и относительный аварийный </w:t>
      </w:r>
      <w:proofErr w:type="spellStart"/>
      <w:r w:rsidRPr="00253017">
        <w:rPr>
          <w:rFonts w:ascii="Times New Roman" w:eastAsia="MS Mincho" w:hAnsi="Times New Roman" w:cs="Times New Roman"/>
          <w:sz w:val="24"/>
          <w:szCs w:val="24"/>
        </w:rPr>
        <w:t>недоотпуск</w:t>
      </w:r>
      <w:proofErr w:type="spellEnd"/>
      <w:r w:rsidRPr="00253017">
        <w:rPr>
          <w:rFonts w:ascii="Times New Roman" w:eastAsia="MS Mincho" w:hAnsi="Times New Roman" w:cs="Times New Roman"/>
          <w:sz w:val="24"/>
          <w:szCs w:val="24"/>
        </w:rPr>
        <w:t xml:space="preserve"> тепловой энергии </w:t>
      </w:r>
      <w:proofErr w:type="spellStart"/>
      <w:r w:rsidRPr="00253017">
        <w:rPr>
          <w:rFonts w:ascii="Times New Roman" w:eastAsia="MS Mincho" w:hAnsi="Times New Roman" w:cs="Times New Roman"/>
          <w:sz w:val="24"/>
          <w:szCs w:val="24"/>
        </w:rPr>
        <w:t>Q</w:t>
      </w:r>
      <w:r w:rsidRPr="00253017">
        <w:rPr>
          <w:rFonts w:ascii="Times New Roman" w:eastAsia="MS Mincho" w:hAnsi="Times New Roman" w:cs="Times New Roman"/>
          <w:sz w:val="24"/>
          <w:szCs w:val="24"/>
          <w:vertAlign w:val="subscript"/>
        </w:rPr>
        <w:t>ав</w:t>
      </w:r>
      <w:proofErr w:type="spellEnd"/>
      <w:r w:rsidRPr="00253017">
        <w:rPr>
          <w:rFonts w:ascii="Times New Roman" w:eastAsia="MS Mincho" w:hAnsi="Times New Roman" w:cs="Times New Roman"/>
          <w:sz w:val="24"/>
          <w:szCs w:val="24"/>
        </w:rPr>
        <w:t>/</w:t>
      </w:r>
      <w:proofErr w:type="spellStart"/>
      <w:r w:rsidRPr="00253017">
        <w:rPr>
          <w:rFonts w:ascii="Times New Roman" w:eastAsia="MS Mincho" w:hAnsi="Times New Roman" w:cs="Times New Roman"/>
          <w:sz w:val="24"/>
          <w:szCs w:val="24"/>
        </w:rPr>
        <w:t>Q</w:t>
      </w:r>
      <w:r w:rsidRPr="00253017">
        <w:rPr>
          <w:rFonts w:ascii="Times New Roman" w:eastAsia="MS Mincho" w:hAnsi="Times New Roman" w:cs="Times New Roman"/>
          <w:sz w:val="24"/>
          <w:szCs w:val="24"/>
          <w:vertAlign w:val="subscript"/>
        </w:rPr>
        <w:t>расч</w:t>
      </w:r>
      <w:proofErr w:type="spellEnd"/>
      <w:r w:rsidRPr="00253017">
        <w:rPr>
          <w:rFonts w:ascii="Times New Roman" w:eastAsia="MS Mincho" w:hAnsi="Times New Roman" w:cs="Times New Roman"/>
          <w:sz w:val="24"/>
          <w:szCs w:val="24"/>
          <w:vertAlign w:val="subscript"/>
        </w:rPr>
        <w:t>.</w:t>
      </w:r>
      <w:r w:rsidRPr="00253017">
        <w:rPr>
          <w:rFonts w:ascii="Times New Roman" w:eastAsia="MS Mincho" w:hAnsi="Times New Roman" w:cs="Times New Roman"/>
          <w:sz w:val="24"/>
          <w:szCs w:val="24"/>
        </w:rPr>
        <w:t xml:space="preserve">, где </w:t>
      </w:r>
      <w:proofErr w:type="spellStart"/>
      <w:r w:rsidRPr="00253017">
        <w:rPr>
          <w:rFonts w:ascii="Times New Roman" w:eastAsia="MS Mincho" w:hAnsi="Times New Roman" w:cs="Times New Roman"/>
          <w:sz w:val="24"/>
          <w:szCs w:val="24"/>
        </w:rPr>
        <w:t>Q</w:t>
      </w:r>
      <w:r w:rsidRPr="00253017">
        <w:rPr>
          <w:rFonts w:ascii="Times New Roman" w:eastAsia="MS Mincho" w:hAnsi="Times New Roman" w:cs="Times New Roman"/>
          <w:sz w:val="24"/>
          <w:szCs w:val="24"/>
          <w:vertAlign w:val="subscript"/>
        </w:rPr>
        <w:t>ав</w:t>
      </w:r>
      <w:proofErr w:type="spellEnd"/>
      <w:r w:rsidRPr="00253017">
        <w:rPr>
          <w:rFonts w:ascii="Times New Roman" w:eastAsia="MS Mincho" w:hAnsi="Times New Roman" w:cs="Times New Roman"/>
          <w:sz w:val="24"/>
          <w:szCs w:val="24"/>
        </w:rPr>
        <w:t xml:space="preserve"> – аварийный </w:t>
      </w:r>
      <w:proofErr w:type="spellStart"/>
      <w:r w:rsidRPr="00253017">
        <w:rPr>
          <w:rFonts w:ascii="Times New Roman" w:eastAsia="MS Mincho" w:hAnsi="Times New Roman" w:cs="Times New Roman"/>
          <w:sz w:val="24"/>
          <w:szCs w:val="24"/>
        </w:rPr>
        <w:t>недоотпуск</w:t>
      </w:r>
      <w:proofErr w:type="spellEnd"/>
      <w:r w:rsidRPr="00253017">
        <w:rPr>
          <w:rFonts w:ascii="Times New Roman" w:eastAsia="MS Mincho" w:hAnsi="Times New Roman" w:cs="Times New Roman"/>
          <w:sz w:val="24"/>
          <w:szCs w:val="24"/>
        </w:rPr>
        <w:t xml:space="preserve"> тепловой энергии за год [Гкал], </w:t>
      </w:r>
      <w:proofErr w:type="spellStart"/>
      <w:r w:rsidRPr="00253017">
        <w:rPr>
          <w:rFonts w:ascii="Times New Roman" w:eastAsia="MS Mincho" w:hAnsi="Times New Roman" w:cs="Times New Roman"/>
          <w:sz w:val="24"/>
          <w:szCs w:val="24"/>
        </w:rPr>
        <w:t>Q</w:t>
      </w:r>
      <w:r w:rsidRPr="00253017">
        <w:rPr>
          <w:rFonts w:ascii="Times New Roman" w:eastAsia="MS Mincho" w:hAnsi="Times New Roman" w:cs="Times New Roman"/>
          <w:sz w:val="24"/>
          <w:szCs w:val="24"/>
          <w:vertAlign w:val="subscript"/>
        </w:rPr>
        <w:t>расч</w:t>
      </w:r>
      <w:proofErr w:type="spellEnd"/>
      <w:r w:rsidRPr="00253017">
        <w:rPr>
          <w:rFonts w:ascii="Times New Roman" w:eastAsia="MS Mincho" w:hAnsi="Times New Roman" w:cs="Times New Roman"/>
          <w:sz w:val="24"/>
          <w:szCs w:val="24"/>
        </w:rPr>
        <w:t xml:space="preserve"> – расчетный отпуск тепловой энергии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253017" w:rsidRPr="00253017" w:rsidRDefault="00253017" w:rsidP="00253017">
      <w:pPr>
        <w:spacing w:line="360" w:lineRule="auto"/>
        <w:ind w:firstLine="567"/>
        <w:jc w:val="both"/>
        <w:rPr>
          <w:rFonts w:ascii="Times New Roman" w:eastAsia="MS Mincho" w:hAnsi="Times New Roman" w:cs="Times New Roman"/>
          <w:sz w:val="24"/>
          <w:szCs w:val="24"/>
        </w:rPr>
      </w:pPr>
      <w:r w:rsidRPr="00253017">
        <w:rPr>
          <w:rFonts w:ascii="Times New Roman" w:eastAsia="MS Mincho" w:hAnsi="Times New Roman" w:cs="Times New Roman"/>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 Методика расчета приведена в Приказе от 26 июля 2013 г. №310 «Об утверждении Методических указаний по анализу показателей, используемых для оценки надежности систем теплоснабжения».</w:t>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10" w:name="_Toc507486742"/>
      <w:r w:rsidRPr="005E02CB">
        <w:rPr>
          <w:rFonts w:ascii="Times New Roman" w:eastAsia="Calibri" w:hAnsi="Times New Roman" w:cs="Times New Roman"/>
          <w:b/>
          <w:bCs/>
          <w:sz w:val="28"/>
          <w:szCs w:val="32"/>
        </w:rPr>
        <w:t>Перспективные показатели надежности, определяемые числом нарушений в подаче тепловой энергии</w:t>
      </w:r>
      <w:bookmarkEnd w:id="9"/>
      <w:bookmarkEnd w:id="10"/>
    </w:p>
    <w:p w:rsidR="00147E59" w:rsidRPr="00DE7EB6" w:rsidRDefault="00147E59" w:rsidP="00D535C8">
      <w:pPr>
        <w:pStyle w:val="afffc"/>
        <w:tabs>
          <w:tab w:val="left" w:pos="993"/>
        </w:tabs>
        <w:ind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 xml:space="preserve">В соответствии с нормативной документацией (представленной выше) произведены расчеты перспективных показателей надежности. Результаты расчета показателей представлены в </w:t>
      </w:r>
      <w:r w:rsidR="00D535C8" w:rsidRPr="00DE7EB6">
        <w:rPr>
          <w:rFonts w:ascii="Times New Roman" w:hAnsi="Times New Roman" w:cs="Times New Roman"/>
          <w:sz w:val="24"/>
          <w:szCs w:val="24"/>
          <w:lang w:eastAsia="ru-RU"/>
        </w:rPr>
        <w:t>таблице 1.</w:t>
      </w:r>
    </w:p>
    <w:p w:rsidR="00147E59" w:rsidRPr="00DE7EB6" w:rsidRDefault="00147E59" w:rsidP="00D535C8">
      <w:pPr>
        <w:pStyle w:val="afffc"/>
        <w:tabs>
          <w:tab w:val="left" w:pos="993"/>
        </w:tabs>
        <w:ind w:firstLine="567"/>
        <w:rPr>
          <w:rFonts w:ascii="Times New Roman" w:hAnsi="Times New Roman" w:cs="Times New Roman"/>
          <w:bCs/>
          <w:color w:val="000000"/>
          <w:sz w:val="24"/>
          <w:szCs w:val="24"/>
          <w:lang w:eastAsia="ru-RU"/>
        </w:rPr>
      </w:pPr>
      <w:r w:rsidRPr="00DE7EB6">
        <w:rPr>
          <w:rFonts w:ascii="Times New Roman" w:hAnsi="Times New Roman" w:cs="Times New Roman"/>
          <w:sz w:val="24"/>
          <w:szCs w:val="24"/>
          <w:lang w:eastAsia="ru-RU"/>
        </w:rPr>
        <w:lastRenderedPageBreak/>
        <w:t>Перспективные показатели надежности, определяемые числом нарушений в подаче тепловой энергии, учитываются при расчете показателя «</w:t>
      </w:r>
      <w:r w:rsidRPr="00DE7EB6">
        <w:rPr>
          <w:rFonts w:ascii="Times New Roman" w:hAnsi="Times New Roman" w:cs="Times New Roman"/>
          <w:b/>
          <w:bCs/>
          <w:color w:val="000000"/>
          <w:sz w:val="24"/>
          <w:szCs w:val="24"/>
          <w:lang w:eastAsia="ru-RU"/>
        </w:rPr>
        <w:t>Показатель интенсивности отказов тепловых сетей от теплоисточника»</w:t>
      </w:r>
      <w:r w:rsidRPr="00DE7EB6">
        <w:rPr>
          <w:rFonts w:ascii="Times New Roman" w:hAnsi="Times New Roman" w:cs="Times New Roman"/>
          <w:bCs/>
          <w:color w:val="000000"/>
          <w:sz w:val="24"/>
          <w:szCs w:val="24"/>
          <w:lang w:eastAsia="ru-RU"/>
        </w:rPr>
        <w:t xml:space="preserve">. С достаточной степенью точности спрогнозировать количество нарушений в подаче тепловой энергии к окончанию расчетного периода разработки Схемы теплоснабжения г. </w:t>
      </w:r>
      <w:r w:rsidR="007E6E49">
        <w:rPr>
          <w:rFonts w:ascii="Times New Roman" w:hAnsi="Times New Roman" w:cs="Times New Roman"/>
          <w:bCs/>
          <w:color w:val="000000"/>
          <w:sz w:val="24"/>
          <w:szCs w:val="24"/>
          <w:lang w:eastAsia="ru-RU"/>
        </w:rPr>
        <w:t>Псков</w:t>
      </w:r>
      <w:r w:rsidR="00D535C8" w:rsidRPr="00DE7EB6">
        <w:rPr>
          <w:rFonts w:ascii="Times New Roman" w:hAnsi="Times New Roman" w:cs="Times New Roman"/>
          <w:bCs/>
          <w:color w:val="000000"/>
          <w:sz w:val="24"/>
          <w:szCs w:val="24"/>
          <w:lang w:eastAsia="ru-RU"/>
        </w:rPr>
        <w:t>а</w:t>
      </w:r>
      <w:r w:rsidRPr="00DE7EB6">
        <w:rPr>
          <w:rFonts w:ascii="Times New Roman" w:hAnsi="Times New Roman" w:cs="Times New Roman"/>
          <w:bCs/>
          <w:color w:val="000000"/>
          <w:sz w:val="24"/>
          <w:szCs w:val="24"/>
          <w:lang w:eastAsia="ru-RU"/>
        </w:rPr>
        <w:t xml:space="preserve"> невозможно. Расчет данного показателя произведен, исходя из следующих предположений:</w:t>
      </w:r>
    </w:p>
    <w:p w:rsidR="00147E59" w:rsidRPr="00DE7EB6" w:rsidRDefault="00147E59" w:rsidP="00496AA9">
      <w:pPr>
        <w:pStyle w:val="afffc"/>
        <w:numPr>
          <w:ilvl w:val="0"/>
          <w:numId w:val="7"/>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При условии реализации мероприятий</w:t>
      </w:r>
      <w:r w:rsidR="00D535C8" w:rsidRPr="00DE7EB6">
        <w:rPr>
          <w:rFonts w:ascii="Times New Roman" w:hAnsi="Times New Roman" w:cs="Times New Roman"/>
          <w:bCs/>
          <w:color w:val="000000"/>
          <w:sz w:val="24"/>
          <w:szCs w:val="24"/>
          <w:lang w:eastAsia="ru-RU"/>
        </w:rPr>
        <w:t xml:space="preserve"> по перекладке ветхих тепловых сетей</w:t>
      </w:r>
      <w:r w:rsidRPr="00DE7EB6">
        <w:rPr>
          <w:rFonts w:ascii="Times New Roman" w:hAnsi="Times New Roman" w:cs="Times New Roman"/>
          <w:bCs/>
          <w:color w:val="000000"/>
          <w:sz w:val="24"/>
          <w:szCs w:val="24"/>
          <w:lang w:eastAsia="ru-RU"/>
        </w:rPr>
        <w:t xml:space="preserve">, предусмотренных Схемой теплоснабжения г. </w:t>
      </w:r>
      <w:r w:rsidR="007E6E49">
        <w:rPr>
          <w:rFonts w:ascii="Times New Roman" w:hAnsi="Times New Roman" w:cs="Times New Roman"/>
          <w:bCs/>
          <w:color w:val="000000"/>
          <w:sz w:val="24"/>
          <w:szCs w:val="24"/>
          <w:lang w:eastAsia="ru-RU"/>
        </w:rPr>
        <w:t>Псков</w:t>
      </w:r>
      <w:r w:rsidR="00D535C8" w:rsidRPr="00DE7EB6">
        <w:rPr>
          <w:rFonts w:ascii="Times New Roman" w:hAnsi="Times New Roman" w:cs="Times New Roman"/>
          <w:bCs/>
          <w:color w:val="000000"/>
          <w:sz w:val="24"/>
          <w:szCs w:val="24"/>
          <w:lang w:eastAsia="ru-RU"/>
        </w:rPr>
        <w:t>а</w:t>
      </w:r>
      <w:r w:rsidRPr="00DE7EB6">
        <w:rPr>
          <w:rFonts w:ascii="Times New Roman" w:hAnsi="Times New Roman" w:cs="Times New Roman"/>
          <w:bCs/>
          <w:color w:val="000000"/>
          <w:sz w:val="24"/>
          <w:szCs w:val="24"/>
          <w:lang w:eastAsia="ru-RU"/>
        </w:rPr>
        <w:t>, количество отказов на тепловых сетях сократится до минимума;</w:t>
      </w:r>
    </w:p>
    <w:p w:rsidR="00147E59" w:rsidRPr="00DE7EB6" w:rsidRDefault="00147E59" w:rsidP="00496AA9">
      <w:pPr>
        <w:pStyle w:val="afffc"/>
        <w:numPr>
          <w:ilvl w:val="0"/>
          <w:numId w:val="7"/>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Аварийных ситуаций, как и в настоящее время, в системах теплоснабжения происходить не будет; отказами будут являться незначительные инциденты, которые не приводят к длительным и серьезным ограничениям или отключениям подачи тепловой энергии потребителям.</w:t>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11" w:name="_Toc413776517"/>
      <w:bookmarkStart w:id="12" w:name="_Toc507486743"/>
      <w:r w:rsidRPr="005E02CB">
        <w:rPr>
          <w:rFonts w:ascii="Times New Roman" w:eastAsia="Calibri" w:hAnsi="Times New Roman" w:cs="Times New Roman"/>
          <w:b/>
          <w:bCs/>
          <w:sz w:val="28"/>
          <w:szCs w:val="32"/>
        </w:rPr>
        <w:t>Перспективные показатели, определяемые приведенной продолжительностью прекращений подачи тепловой энергии</w:t>
      </w:r>
      <w:bookmarkEnd w:id="11"/>
      <w:bookmarkEnd w:id="12"/>
    </w:p>
    <w:p w:rsidR="00147E59" w:rsidRPr="00DE7EB6" w:rsidRDefault="00147E59" w:rsidP="00D535C8">
      <w:pPr>
        <w:pStyle w:val="afffc"/>
        <w:tabs>
          <w:tab w:val="left" w:pos="993"/>
        </w:tabs>
        <w:ind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 xml:space="preserve">В соответствии с нормативной документацией (представленной выше) произведены расчеты перспективных показателей надежности. Результаты расчета показателей представлены в </w:t>
      </w:r>
      <w:r w:rsidR="00D535C8" w:rsidRPr="00DE7EB6">
        <w:rPr>
          <w:rFonts w:ascii="Times New Roman" w:hAnsi="Times New Roman" w:cs="Times New Roman"/>
          <w:sz w:val="24"/>
          <w:szCs w:val="24"/>
          <w:lang w:eastAsia="ru-RU"/>
        </w:rPr>
        <w:t>таблице 1</w:t>
      </w:r>
      <w:r w:rsidRPr="00DE7EB6">
        <w:rPr>
          <w:rFonts w:ascii="Times New Roman" w:hAnsi="Times New Roman" w:cs="Times New Roman"/>
          <w:sz w:val="24"/>
          <w:szCs w:val="24"/>
          <w:lang w:eastAsia="ru-RU"/>
        </w:rPr>
        <w:t>.</w:t>
      </w:r>
    </w:p>
    <w:p w:rsidR="00147E59" w:rsidRPr="00DE7EB6" w:rsidRDefault="00147E59" w:rsidP="00D535C8">
      <w:pPr>
        <w:pStyle w:val="afffc"/>
        <w:tabs>
          <w:tab w:val="left" w:pos="993"/>
        </w:tabs>
        <w:ind w:firstLine="567"/>
        <w:rPr>
          <w:rFonts w:ascii="Times New Roman" w:hAnsi="Times New Roman" w:cs="Times New Roman"/>
          <w:bCs/>
          <w:color w:val="000000"/>
          <w:sz w:val="24"/>
          <w:szCs w:val="24"/>
          <w:lang w:eastAsia="ru-RU"/>
        </w:rPr>
      </w:pPr>
      <w:r w:rsidRPr="00DE7EB6">
        <w:rPr>
          <w:rFonts w:ascii="Times New Roman" w:hAnsi="Times New Roman" w:cs="Times New Roman"/>
          <w:sz w:val="24"/>
          <w:szCs w:val="24"/>
          <w:lang w:eastAsia="ru-RU"/>
        </w:rPr>
        <w:t xml:space="preserve">Перспективные показатели надежности, определяемые приведенной продолжительностью прекращений подачи тепловой энергии, учитываются при расчете </w:t>
      </w:r>
      <w:r w:rsidR="00253017">
        <w:rPr>
          <w:rFonts w:ascii="Times New Roman" w:hAnsi="Times New Roman" w:cs="Times New Roman"/>
          <w:sz w:val="24"/>
          <w:szCs w:val="24"/>
          <w:lang w:eastAsia="ru-RU"/>
        </w:rPr>
        <w:t>показателя</w:t>
      </w:r>
      <w:r w:rsidRPr="00DE7EB6">
        <w:rPr>
          <w:rFonts w:ascii="Times New Roman" w:hAnsi="Times New Roman" w:cs="Times New Roman"/>
          <w:sz w:val="24"/>
          <w:szCs w:val="24"/>
          <w:lang w:eastAsia="ru-RU"/>
        </w:rPr>
        <w:t>: «</w:t>
      </w:r>
      <w:r w:rsidRPr="00DE7EB6">
        <w:rPr>
          <w:rFonts w:ascii="Times New Roman" w:hAnsi="Times New Roman" w:cs="Times New Roman"/>
          <w:b/>
          <w:bCs/>
          <w:color w:val="000000"/>
          <w:sz w:val="24"/>
          <w:szCs w:val="24"/>
          <w:lang w:eastAsia="ru-RU"/>
        </w:rPr>
        <w:t xml:space="preserve">Показатель относительного аварийного </w:t>
      </w:r>
      <w:proofErr w:type="spellStart"/>
      <w:r w:rsidRPr="00DE7EB6">
        <w:rPr>
          <w:rFonts w:ascii="Times New Roman" w:hAnsi="Times New Roman" w:cs="Times New Roman"/>
          <w:b/>
          <w:bCs/>
          <w:color w:val="000000"/>
          <w:sz w:val="24"/>
          <w:szCs w:val="24"/>
          <w:lang w:eastAsia="ru-RU"/>
        </w:rPr>
        <w:t>недоотпуска</w:t>
      </w:r>
      <w:proofErr w:type="spellEnd"/>
      <w:r w:rsidRPr="00DE7EB6">
        <w:rPr>
          <w:rFonts w:ascii="Times New Roman" w:hAnsi="Times New Roman" w:cs="Times New Roman"/>
          <w:b/>
          <w:bCs/>
          <w:color w:val="000000"/>
          <w:sz w:val="24"/>
          <w:szCs w:val="24"/>
          <w:lang w:eastAsia="ru-RU"/>
        </w:rPr>
        <w:t xml:space="preserve"> тепла»</w:t>
      </w:r>
      <w:r w:rsidRPr="00DE7EB6">
        <w:rPr>
          <w:rFonts w:ascii="Times New Roman" w:hAnsi="Times New Roman" w:cs="Times New Roman"/>
          <w:bCs/>
          <w:color w:val="000000"/>
          <w:sz w:val="24"/>
          <w:szCs w:val="24"/>
          <w:lang w:eastAsia="ru-RU"/>
        </w:rPr>
        <w:t xml:space="preserve">. С достаточной степенью точности спрогнозировать количество нарушений в подаче тепловой энергии (и время их ликвидации) к окончанию расчетного периода разработки Схемы теплоснабжения г. </w:t>
      </w:r>
      <w:r w:rsidR="007E6E49">
        <w:rPr>
          <w:rFonts w:ascii="Times New Roman" w:hAnsi="Times New Roman" w:cs="Times New Roman"/>
          <w:bCs/>
          <w:color w:val="000000"/>
          <w:sz w:val="24"/>
          <w:szCs w:val="24"/>
          <w:lang w:eastAsia="ru-RU"/>
        </w:rPr>
        <w:t>Псков</w:t>
      </w:r>
      <w:r w:rsidR="00D535C8" w:rsidRPr="00DE7EB6">
        <w:rPr>
          <w:rFonts w:ascii="Times New Roman" w:hAnsi="Times New Roman" w:cs="Times New Roman"/>
          <w:bCs/>
          <w:color w:val="000000"/>
          <w:sz w:val="24"/>
          <w:szCs w:val="24"/>
          <w:lang w:eastAsia="ru-RU"/>
        </w:rPr>
        <w:t>а</w:t>
      </w:r>
      <w:r w:rsidRPr="00DE7EB6">
        <w:rPr>
          <w:rFonts w:ascii="Times New Roman" w:hAnsi="Times New Roman" w:cs="Times New Roman"/>
          <w:bCs/>
          <w:color w:val="000000"/>
          <w:sz w:val="24"/>
          <w:szCs w:val="24"/>
          <w:lang w:eastAsia="ru-RU"/>
        </w:rPr>
        <w:t xml:space="preserve"> невозможно. Расчет данных показателей произведен, исходя из следующих предположений:</w:t>
      </w:r>
    </w:p>
    <w:p w:rsidR="00D535C8" w:rsidRPr="00DE7EB6" w:rsidRDefault="00D535C8" w:rsidP="00496AA9">
      <w:pPr>
        <w:pStyle w:val="afffc"/>
        <w:numPr>
          <w:ilvl w:val="0"/>
          <w:numId w:val="8"/>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 xml:space="preserve">При условии реализации мероприятий по перекладке ветхих тепловых сетей, предусмотренных Схемой теплоснабжения г. </w:t>
      </w:r>
      <w:r w:rsidR="007E6E49">
        <w:rPr>
          <w:rFonts w:ascii="Times New Roman" w:hAnsi="Times New Roman" w:cs="Times New Roman"/>
          <w:bCs/>
          <w:color w:val="000000"/>
          <w:sz w:val="24"/>
          <w:szCs w:val="24"/>
          <w:lang w:eastAsia="ru-RU"/>
        </w:rPr>
        <w:t>Псков</w:t>
      </w:r>
      <w:r w:rsidRPr="00DE7EB6">
        <w:rPr>
          <w:rFonts w:ascii="Times New Roman" w:hAnsi="Times New Roman" w:cs="Times New Roman"/>
          <w:bCs/>
          <w:color w:val="000000"/>
          <w:sz w:val="24"/>
          <w:szCs w:val="24"/>
          <w:lang w:eastAsia="ru-RU"/>
        </w:rPr>
        <w:t>а, количество отказов на тепловых сетях сократится до минимума;</w:t>
      </w:r>
    </w:p>
    <w:p w:rsidR="00D535C8" w:rsidRPr="00DE7EB6" w:rsidRDefault="00D535C8" w:rsidP="00496AA9">
      <w:pPr>
        <w:pStyle w:val="afffc"/>
        <w:numPr>
          <w:ilvl w:val="0"/>
          <w:numId w:val="8"/>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Аварийных ситуаций, как и в настоящее время, в системах теплоснабжения происходить не будет; отказами будут являться незначительные инциденты, которые не приводят к длительным ограничениям или отключениям подачи тепловой энергии потребителям;</w:t>
      </w:r>
    </w:p>
    <w:p w:rsidR="00147E59" w:rsidRPr="00DE7EB6" w:rsidRDefault="00147E59" w:rsidP="00496AA9">
      <w:pPr>
        <w:pStyle w:val="afffc"/>
        <w:numPr>
          <w:ilvl w:val="0"/>
          <w:numId w:val="8"/>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 xml:space="preserve">Время, затрачиваемое на ликвидацию инцидента, не будет превышать </w:t>
      </w:r>
      <w:r w:rsidR="00D535C8" w:rsidRPr="00DE7EB6">
        <w:rPr>
          <w:rFonts w:ascii="Times New Roman" w:hAnsi="Times New Roman" w:cs="Times New Roman"/>
          <w:sz w:val="24"/>
          <w:szCs w:val="24"/>
          <w:lang w:eastAsia="ru-RU"/>
        </w:rPr>
        <w:t>нормативных значений</w:t>
      </w:r>
      <w:r w:rsidRPr="00DE7EB6">
        <w:rPr>
          <w:rFonts w:ascii="Times New Roman" w:hAnsi="Times New Roman" w:cs="Times New Roman"/>
          <w:sz w:val="24"/>
          <w:szCs w:val="24"/>
          <w:lang w:eastAsia="ru-RU"/>
        </w:rPr>
        <w:t>;</w:t>
      </w:r>
    </w:p>
    <w:p w:rsidR="00147E59" w:rsidRPr="00DE7EB6" w:rsidRDefault="00D535C8" w:rsidP="00496AA9">
      <w:pPr>
        <w:pStyle w:val="afffc"/>
        <w:numPr>
          <w:ilvl w:val="0"/>
          <w:numId w:val="8"/>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lastRenderedPageBreak/>
        <w:t>Представленные выше</w:t>
      </w:r>
      <w:r w:rsidR="00147E59" w:rsidRPr="00DE7EB6">
        <w:rPr>
          <w:rFonts w:ascii="Times New Roman" w:hAnsi="Times New Roman" w:cs="Times New Roman"/>
          <w:sz w:val="24"/>
          <w:szCs w:val="24"/>
          <w:lang w:eastAsia="ru-RU"/>
        </w:rPr>
        <w:t xml:space="preserve"> факторы приведут к отсутствию неудовлетворенности потребителей тепловой энергии централизованным теплоснабжением, т.е. количество жалоб на работу теплоснабжающих организаций будет равно 0.</w:t>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13" w:name="_Toc413776518"/>
      <w:bookmarkStart w:id="14" w:name="_Toc507486744"/>
      <w:r w:rsidRPr="005E02CB">
        <w:rPr>
          <w:rFonts w:ascii="Times New Roman" w:eastAsia="Calibri" w:hAnsi="Times New Roman" w:cs="Times New Roman"/>
          <w:b/>
          <w:bCs/>
          <w:sz w:val="28"/>
          <w:szCs w:val="32"/>
        </w:rPr>
        <w:t xml:space="preserve">Перспективные показатели, определяемые приведенным объемом </w:t>
      </w:r>
      <w:proofErr w:type="spellStart"/>
      <w:r w:rsidRPr="005E02CB">
        <w:rPr>
          <w:rFonts w:ascii="Times New Roman" w:eastAsia="Calibri" w:hAnsi="Times New Roman" w:cs="Times New Roman"/>
          <w:b/>
          <w:bCs/>
          <w:sz w:val="28"/>
          <w:szCs w:val="32"/>
        </w:rPr>
        <w:t>недоотпуска</w:t>
      </w:r>
      <w:proofErr w:type="spellEnd"/>
      <w:r w:rsidRPr="005E02CB">
        <w:rPr>
          <w:rFonts w:ascii="Times New Roman" w:eastAsia="Calibri" w:hAnsi="Times New Roman" w:cs="Times New Roman"/>
          <w:b/>
          <w:bCs/>
          <w:sz w:val="28"/>
          <w:szCs w:val="32"/>
        </w:rPr>
        <w:t xml:space="preserve"> тепла в результате нарушений в подаче тепловой энергии</w:t>
      </w:r>
      <w:bookmarkEnd w:id="13"/>
      <w:bookmarkEnd w:id="14"/>
    </w:p>
    <w:p w:rsidR="00147E59" w:rsidRPr="00DE7EB6" w:rsidRDefault="00147E59" w:rsidP="00D535C8">
      <w:pPr>
        <w:pStyle w:val="afffc"/>
        <w:tabs>
          <w:tab w:val="left" w:pos="993"/>
        </w:tabs>
        <w:ind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 xml:space="preserve">В соответствии с нормативной документацией (представленной выше) произведены расчеты перспективных показателей надежности. Результаты расчета показателей представлены в </w:t>
      </w:r>
      <w:r w:rsidR="00D535C8" w:rsidRPr="00DE7EB6">
        <w:rPr>
          <w:rFonts w:ascii="Times New Roman" w:hAnsi="Times New Roman" w:cs="Times New Roman"/>
          <w:sz w:val="24"/>
          <w:szCs w:val="24"/>
          <w:lang w:eastAsia="ru-RU"/>
        </w:rPr>
        <w:t>таблице 1.</w:t>
      </w:r>
    </w:p>
    <w:p w:rsidR="00147E59" w:rsidRPr="00DE7EB6" w:rsidRDefault="00147E59" w:rsidP="00D535C8">
      <w:pPr>
        <w:pStyle w:val="afffc"/>
        <w:tabs>
          <w:tab w:val="left" w:pos="993"/>
        </w:tabs>
        <w:ind w:firstLine="567"/>
        <w:rPr>
          <w:rFonts w:ascii="Times New Roman" w:hAnsi="Times New Roman" w:cs="Times New Roman"/>
          <w:bCs/>
          <w:color w:val="000000"/>
          <w:sz w:val="24"/>
          <w:szCs w:val="24"/>
          <w:lang w:eastAsia="ru-RU"/>
        </w:rPr>
      </w:pPr>
      <w:r w:rsidRPr="00DE7EB6">
        <w:rPr>
          <w:rFonts w:ascii="Times New Roman" w:hAnsi="Times New Roman" w:cs="Times New Roman"/>
          <w:sz w:val="24"/>
          <w:szCs w:val="24"/>
          <w:lang w:eastAsia="ru-RU"/>
        </w:rPr>
        <w:t xml:space="preserve">Перспективные показатели надежности, определяемые приведенным объемом </w:t>
      </w:r>
      <w:proofErr w:type="spellStart"/>
      <w:r w:rsidRPr="00DE7EB6">
        <w:rPr>
          <w:rFonts w:ascii="Times New Roman" w:hAnsi="Times New Roman" w:cs="Times New Roman"/>
          <w:sz w:val="24"/>
          <w:szCs w:val="24"/>
          <w:lang w:eastAsia="ru-RU"/>
        </w:rPr>
        <w:t>недоотпуска</w:t>
      </w:r>
      <w:proofErr w:type="spellEnd"/>
      <w:r w:rsidRPr="00DE7EB6">
        <w:rPr>
          <w:rFonts w:ascii="Times New Roman" w:hAnsi="Times New Roman" w:cs="Times New Roman"/>
          <w:sz w:val="24"/>
          <w:szCs w:val="24"/>
          <w:lang w:eastAsia="ru-RU"/>
        </w:rPr>
        <w:t xml:space="preserve"> тепла в результате нарушений в подаче тепловой энергии, учитываются при расчете показателя «</w:t>
      </w:r>
      <w:r w:rsidRPr="00DE7EB6">
        <w:rPr>
          <w:rFonts w:ascii="Times New Roman" w:hAnsi="Times New Roman" w:cs="Times New Roman"/>
          <w:b/>
          <w:bCs/>
          <w:color w:val="000000"/>
          <w:sz w:val="24"/>
          <w:szCs w:val="24"/>
          <w:lang w:eastAsia="ru-RU"/>
        </w:rPr>
        <w:t xml:space="preserve">Показатель относительного аварийного </w:t>
      </w:r>
      <w:proofErr w:type="spellStart"/>
      <w:r w:rsidRPr="00DE7EB6">
        <w:rPr>
          <w:rFonts w:ascii="Times New Roman" w:hAnsi="Times New Roman" w:cs="Times New Roman"/>
          <w:b/>
          <w:bCs/>
          <w:color w:val="000000"/>
          <w:sz w:val="24"/>
          <w:szCs w:val="24"/>
          <w:lang w:eastAsia="ru-RU"/>
        </w:rPr>
        <w:t>недоотпуска</w:t>
      </w:r>
      <w:proofErr w:type="spellEnd"/>
      <w:r w:rsidRPr="00DE7EB6">
        <w:rPr>
          <w:rFonts w:ascii="Times New Roman" w:hAnsi="Times New Roman" w:cs="Times New Roman"/>
          <w:b/>
          <w:bCs/>
          <w:color w:val="000000"/>
          <w:sz w:val="24"/>
          <w:szCs w:val="24"/>
          <w:lang w:eastAsia="ru-RU"/>
        </w:rPr>
        <w:t xml:space="preserve"> тепла»</w:t>
      </w:r>
      <w:r w:rsidRPr="00DE7EB6">
        <w:rPr>
          <w:rFonts w:ascii="Times New Roman" w:hAnsi="Times New Roman" w:cs="Times New Roman"/>
          <w:bCs/>
          <w:color w:val="000000"/>
          <w:sz w:val="24"/>
          <w:szCs w:val="24"/>
          <w:lang w:eastAsia="ru-RU"/>
        </w:rPr>
        <w:t xml:space="preserve">. С достаточной степенью точности спрогнозировать величину </w:t>
      </w:r>
      <w:proofErr w:type="spellStart"/>
      <w:r w:rsidRPr="00DE7EB6">
        <w:rPr>
          <w:rFonts w:ascii="Times New Roman" w:hAnsi="Times New Roman" w:cs="Times New Roman"/>
          <w:bCs/>
          <w:color w:val="000000"/>
          <w:sz w:val="24"/>
          <w:szCs w:val="24"/>
          <w:lang w:eastAsia="ru-RU"/>
        </w:rPr>
        <w:t>недоотпуска</w:t>
      </w:r>
      <w:proofErr w:type="spellEnd"/>
      <w:r w:rsidRPr="00DE7EB6">
        <w:rPr>
          <w:rFonts w:ascii="Times New Roman" w:hAnsi="Times New Roman" w:cs="Times New Roman"/>
          <w:bCs/>
          <w:color w:val="000000"/>
          <w:sz w:val="24"/>
          <w:szCs w:val="24"/>
          <w:lang w:eastAsia="ru-RU"/>
        </w:rPr>
        <w:t xml:space="preserve"> тепловой энергии потребителям к окончанию расчетного периода разработки Схемы теплоснабжения г. </w:t>
      </w:r>
      <w:r w:rsidR="007E6E49">
        <w:rPr>
          <w:rFonts w:ascii="Times New Roman" w:hAnsi="Times New Roman" w:cs="Times New Roman"/>
          <w:bCs/>
          <w:color w:val="000000"/>
          <w:sz w:val="24"/>
          <w:szCs w:val="24"/>
          <w:lang w:eastAsia="ru-RU"/>
        </w:rPr>
        <w:t>Псков</w:t>
      </w:r>
      <w:r w:rsidR="00D535C8" w:rsidRPr="00DE7EB6">
        <w:rPr>
          <w:rFonts w:ascii="Times New Roman" w:hAnsi="Times New Roman" w:cs="Times New Roman"/>
          <w:bCs/>
          <w:color w:val="000000"/>
          <w:sz w:val="24"/>
          <w:szCs w:val="24"/>
          <w:lang w:eastAsia="ru-RU"/>
        </w:rPr>
        <w:t>а</w:t>
      </w:r>
      <w:r w:rsidRPr="00DE7EB6">
        <w:rPr>
          <w:rFonts w:ascii="Times New Roman" w:hAnsi="Times New Roman" w:cs="Times New Roman"/>
          <w:bCs/>
          <w:color w:val="000000"/>
          <w:sz w:val="24"/>
          <w:szCs w:val="24"/>
          <w:lang w:eastAsia="ru-RU"/>
        </w:rPr>
        <w:t xml:space="preserve"> невозможно. Расчет данного показателя произведен, исходя из следующих предположений:</w:t>
      </w:r>
    </w:p>
    <w:p w:rsidR="00D535C8" w:rsidRPr="00DE7EB6" w:rsidRDefault="00D535C8" w:rsidP="00496AA9">
      <w:pPr>
        <w:pStyle w:val="afffc"/>
        <w:numPr>
          <w:ilvl w:val="0"/>
          <w:numId w:val="10"/>
        </w:numPr>
        <w:tabs>
          <w:tab w:val="left" w:pos="993"/>
        </w:tabs>
        <w:ind w:left="0" w:firstLine="567"/>
        <w:rPr>
          <w:rFonts w:ascii="Times New Roman" w:hAnsi="Times New Roman" w:cs="Times New Roman"/>
          <w:sz w:val="24"/>
          <w:szCs w:val="24"/>
          <w:lang w:eastAsia="ru-RU"/>
        </w:rPr>
      </w:pPr>
      <w:bookmarkStart w:id="15" w:name="_Toc413776519"/>
      <w:r w:rsidRPr="00DE7EB6">
        <w:rPr>
          <w:rFonts w:ascii="Times New Roman" w:hAnsi="Times New Roman" w:cs="Times New Roman"/>
          <w:bCs/>
          <w:color w:val="000000"/>
          <w:sz w:val="24"/>
          <w:szCs w:val="24"/>
          <w:lang w:eastAsia="ru-RU"/>
        </w:rPr>
        <w:t xml:space="preserve">При условии реализации мероприятий по перекладке ветхих тепловых сетей, предусмотренных Схемой теплоснабжения г. </w:t>
      </w:r>
      <w:r w:rsidR="007E6E49">
        <w:rPr>
          <w:rFonts w:ascii="Times New Roman" w:hAnsi="Times New Roman" w:cs="Times New Roman"/>
          <w:bCs/>
          <w:color w:val="000000"/>
          <w:sz w:val="24"/>
          <w:szCs w:val="24"/>
          <w:lang w:eastAsia="ru-RU"/>
        </w:rPr>
        <w:t>Псков</w:t>
      </w:r>
      <w:r w:rsidRPr="00DE7EB6">
        <w:rPr>
          <w:rFonts w:ascii="Times New Roman" w:hAnsi="Times New Roman" w:cs="Times New Roman"/>
          <w:bCs/>
          <w:color w:val="000000"/>
          <w:sz w:val="24"/>
          <w:szCs w:val="24"/>
          <w:lang w:eastAsia="ru-RU"/>
        </w:rPr>
        <w:t>а, количество отказов на тепловых сетях сократится до минимума;</w:t>
      </w:r>
    </w:p>
    <w:p w:rsidR="00D535C8" w:rsidRPr="00DE7EB6" w:rsidRDefault="00D535C8" w:rsidP="00496AA9">
      <w:pPr>
        <w:pStyle w:val="afffc"/>
        <w:numPr>
          <w:ilvl w:val="0"/>
          <w:numId w:val="10"/>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Аварийных ситуаций, как и в настоящее время, в системах теплоснабжения происходить не будет; отказами будут являться незначительные инциденты, которые не приводят к длительным и серьезным ограничениям или отключениям подачи тепловой энергии потребителям;</w:t>
      </w:r>
    </w:p>
    <w:p w:rsidR="00D535C8" w:rsidRPr="00DE7EB6" w:rsidRDefault="00D535C8" w:rsidP="00496AA9">
      <w:pPr>
        <w:pStyle w:val="afffc"/>
        <w:numPr>
          <w:ilvl w:val="0"/>
          <w:numId w:val="10"/>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Время, затрачиваемое на ликвидацию инцидента, не будет превышать нормативных значений.</w:t>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16" w:name="_Toc507486745"/>
      <w:r w:rsidRPr="005E02CB">
        <w:rPr>
          <w:rFonts w:ascii="Times New Roman" w:eastAsia="Calibri" w:hAnsi="Times New Roman" w:cs="Times New Roman"/>
          <w:b/>
          <w:bCs/>
          <w:sz w:val="28"/>
          <w:szCs w:val="32"/>
        </w:rPr>
        <w:t>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bookmarkEnd w:id="15"/>
      <w:bookmarkEnd w:id="16"/>
    </w:p>
    <w:p w:rsidR="00147E59" w:rsidRPr="00DE7EB6" w:rsidRDefault="00147E59" w:rsidP="005D19DC">
      <w:pPr>
        <w:pStyle w:val="afffc"/>
        <w:tabs>
          <w:tab w:val="left" w:pos="993"/>
        </w:tabs>
        <w:ind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 xml:space="preserve">В соответствии с нормативной документацией (представленной выше) произведены расчеты перспективных показателей надежности. Результаты расчета показателей представлены в </w:t>
      </w:r>
      <w:r w:rsidR="005D19DC" w:rsidRPr="00DE7EB6">
        <w:rPr>
          <w:rFonts w:ascii="Times New Roman" w:hAnsi="Times New Roman" w:cs="Times New Roman"/>
          <w:sz w:val="24"/>
          <w:szCs w:val="24"/>
          <w:lang w:eastAsia="ru-RU"/>
        </w:rPr>
        <w:t>таблице 1</w:t>
      </w:r>
      <w:r w:rsidRPr="00DE7EB6">
        <w:rPr>
          <w:rFonts w:ascii="Times New Roman" w:hAnsi="Times New Roman" w:cs="Times New Roman"/>
          <w:sz w:val="24"/>
          <w:szCs w:val="24"/>
          <w:lang w:eastAsia="ru-RU"/>
        </w:rPr>
        <w:t>.</w:t>
      </w:r>
    </w:p>
    <w:p w:rsidR="00147E59" w:rsidRPr="00DE7EB6" w:rsidRDefault="00147E59" w:rsidP="005D19DC">
      <w:pPr>
        <w:pStyle w:val="afffc"/>
        <w:tabs>
          <w:tab w:val="left" w:pos="993"/>
        </w:tabs>
        <w:ind w:firstLine="567"/>
        <w:rPr>
          <w:rFonts w:ascii="Times New Roman" w:hAnsi="Times New Roman" w:cs="Times New Roman"/>
          <w:bCs/>
          <w:color w:val="000000"/>
          <w:sz w:val="24"/>
          <w:szCs w:val="24"/>
          <w:lang w:eastAsia="ru-RU"/>
        </w:rPr>
      </w:pPr>
      <w:r w:rsidRPr="00DE7EB6">
        <w:rPr>
          <w:rFonts w:ascii="Times New Roman" w:hAnsi="Times New Roman" w:cs="Times New Roman"/>
          <w:sz w:val="24"/>
          <w:szCs w:val="24"/>
          <w:lang w:eastAsia="ru-RU"/>
        </w:rPr>
        <w:t>Перспективные показатели надежности,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 учитываются при расчете показател</w:t>
      </w:r>
      <w:r w:rsidR="00253017">
        <w:rPr>
          <w:rFonts w:ascii="Times New Roman" w:hAnsi="Times New Roman" w:cs="Times New Roman"/>
          <w:sz w:val="24"/>
          <w:szCs w:val="24"/>
          <w:lang w:eastAsia="ru-RU"/>
        </w:rPr>
        <w:t>я</w:t>
      </w:r>
      <w:r w:rsidRPr="00DE7EB6">
        <w:rPr>
          <w:rFonts w:ascii="Times New Roman" w:hAnsi="Times New Roman" w:cs="Times New Roman"/>
          <w:sz w:val="24"/>
          <w:szCs w:val="24"/>
          <w:lang w:eastAsia="ru-RU"/>
        </w:rPr>
        <w:t xml:space="preserve"> «</w:t>
      </w:r>
      <w:r w:rsidRPr="00DE7EB6">
        <w:rPr>
          <w:rFonts w:ascii="Times New Roman" w:hAnsi="Times New Roman" w:cs="Times New Roman"/>
          <w:b/>
          <w:bCs/>
          <w:color w:val="000000"/>
          <w:sz w:val="24"/>
          <w:szCs w:val="24"/>
          <w:lang w:eastAsia="ru-RU"/>
        </w:rPr>
        <w:t xml:space="preserve">Показатель относительного аварийного </w:t>
      </w:r>
      <w:proofErr w:type="spellStart"/>
      <w:r w:rsidRPr="00DE7EB6">
        <w:rPr>
          <w:rFonts w:ascii="Times New Roman" w:hAnsi="Times New Roman" w:cs="Times New Roman"/>
          <w:b/>
          <w:bCs/>
          <w:color w:val="000000"/>
          <w:sz w:val="24"/>
          <w:szCs w:val="24"/>
          <w:lang w:eastAsia="ru-RU"/>
        </w:rPr>
        <w:t>недоотпуска</w:t>
      </w:r>
      <w:proofErr w:type="spellEnd"/>
      <w:r w:rsidRPr="00DE7EB6">
        <w:rPr>
          <w:rFonts w:ascii="Times New Roman" w:hAnsi="Times New Roman" w:cs="Times New Roman"/>
          <w:b/>
          <w:bCs/>
          <w:color w:val="000000"/>
          <w:sz w:val="24"/>
          <w:szCs w:val="24"/>
          <w:lang w:eastAsia="ru-RU"/>
        </w:rPr>
        <w:t xml:space="preserve"> тепла»</w:t>
      </w:r>
      <w:r w:rsidRPr="00DE7EB6">
        <w:rPr>
          <w:rFonts w:ascii="Times New Roman" w:hAnsi="Times New Roman" w:cs="Times New Roman"/>
          <w:bCs/>
          <w:color w:val="000000"/>
          <w:sz w:val="24"/>
          <w:szCs w:val="24"/>
          <w:lang w:eastAsia="ru-RU"/>
        </w:rPr>
        <w:t xml:space="preserve">. С </w:t>
      </w:r>
      <w:r w:rsidRPr="00DE7EB6">
        <w:rPr>
          <w:rFonts w:ascii="Times New Roman" w:hAnsi="Times New Roman" w:cs="Times New Roman"/>
          <w:bCs/>
          <w:color w:val="000000"/>
          <w:sz w:val="24"/>
          <w:szCs w:val="24"/>
          <w:lang w:eastAsia="ru-RU"/>
        </w:rPr>
        <w:lastRenderedPageBreak/>
        <w:t xml:space="preserve">достаточной степенью точности спрогнозировать количество нарушений в подаче тепловой энергии (и время их ликвидации) к окончанию расчетного периода разработки Схемы теплоснабжения г. </w:t>
      </w:r>
      <w:r w:rsidR="007E6E49">
        <w:rPr>
          <w:rFonts w:ascii="Times New Roman" w:hAnsi="Times New Roman" w:cs="Times New Roman"/>
          <w:bCs/>
          <w:color w:val="000000"/>
          <w:sz w:val="24"/>
          <w:szCs w:val="24"/>
          <w:lang w:eastAsia="ru-RU"/>
        </w:rPr>
        <w:t>Псков</w:t>
      </w:r>
      <w:r w:rsidR="00FA706B">
        <w:rPr>
          <w:rFonts w:ascii="Times New Roman" w:hAnsi="Times New Roman" w:cs="Times New Roman"/>
          <w:bCs/>
          <w:color w:val="000000"/>
          <w:sz w:val="24"/>
          <w:szCs w:val="24"/>
          <w:lang w:eastAsia="ru-RU"/>
        </w:rPr>
        <w:t>а</w:t>
      </w:r>
      <w:r w:rsidRPr="00DE7EB6">
        <w:rPr>
          <w:rFonts w:ascii="Times New Roman" w:hAnsi="Times New Roman" w:cs="Times New Roman"/>
          <w:bCs/>
          <w:color w:val="000000"/>
          <w:sz w:val="24"/>
          <w:szCs w:val="24"/>
          <w:lang w:eastAsia="ru-RU"/>
        </w:rPr>
        <w:t xml:space="preserve"> невозможно. Расчет данных показателей произведен, исходя из следующих предположений:</w:t>
      </w:r>
    </w:p>
    <w:p w:rsidR="005D19DC" w:rsidRPr="00DE7EB6" w:rsidRDefault="005D19DC" w:rsidP="00496AA9">
      <w:pPr>
        <w:pStyle w:val="afffc"/>
        <w:numPr>
          <w:ilvl w:val="0"/>
          <w:numId w:val="11"/>
        </w:numPr>
        <w:tabs>
          <w:tab w:val="left" w:pos="993"/>
        </w:tabs>
        <w:ind w:left="0" w:firstLine="567"/>
        <w:rPr>
          <w:rFonts w:ascii="Times New Roman" w:hAnsi="Times New Roman" w:cs="Times New Roman"/>
          <w:sz w:val="24"/>
          <w:szCs w:val="24"/>
          <w:lang w:eastAsia="ru-RU"/>
        </w:rPr>
      </w:pPr>
      <w:bookmarkStart w:id="17" w:name="_Toc413776520"/>
      <w:r w:rsidRPr="00DE7EB6">
        <w:rPr>
          <w:rFonts w:ascii="Times New Roman" w:hAnsi="Times New Roman" w:cs="Times New Roman"/>
          <w:bCs/>
          <w:color w:val="000000"/>
          <w:sz w:val="24"/>
          <w:szCs w:val="24"/>
          <w:lang w:eastAsia="ru-RU"/>
        </w:rPr>
        <w:t xml:space="preserve">При условии реализации мероприятий по перекладке ветхих тепловых сетей, предусмотренных Схемой теплоснабжения г. </w:t>
      </w:r>
      <w:r w:rsidR="007E6E49">
        <w:rPr>
          <w:rFonts w:ascii="Times New Roman" w:hAnsi="Times New Roman" w:cs="Times New Roman"/>
          <w:bCs/>
          <w:color w:val="000000"/>
          <w:sz w:val="24"/>
          <w:szCs w:val="24"/>
          <w:lang w:eastAsia="ru-RU"/>
        </w:rPr>
        <w:t>Псков</w:t>
      </w:r>
      <w:r w:rsidRPr="00DE7EB6">
        <w:rPr>
          <w:rFonts w:ascii="Times New Roman" w:hAnsi="Times New Roman" w:cs="Times New Roman"/>
          <w:bCs/>
          <w:color w:val="000000"/>
          <w:sz w:val="24"/>
          <w:szCs w:val="24"/>
          <w:lang w:eastAsia="ru-RU"/>
        </w:rPr>
        <w:t>а, количество отказов на тепловых сетях сократится до минимума;</w:t>
      </w:r>
    </w:p>
    <w:p w:rsidR="005D19DC" w:rsidRPr="00DE7EB6" w:rsidRDefault="005D19DC" w:rsidP="00496AA9">
      <w:pPr>
        <w:pStyle w:val="afffc"/>
        <w:numPr>
          <w:ilvl w:val="0"/>
          <w:numId w:val="11"/>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bCs/>
          <w:color w:val="000000"/>
          <w:sz w:val="24"/>
          <w:szCs w:val="24"/>
          <w:lang w:eastAsia="ru-RU"/>
        </w:rPr>
        <w:t>Аварийных ситуаций, как и в настоящее время, в системах теплоснабжения происходить не будет; отказами будут являться незначительные инциденты, которые не приводят к длительным и серьезным ограничениям или отключениям подачи тепловой энергии потребителям;</w:t>
      </w:r>
    </w:p>
    <w:p w:rsidR="005D19DC" w:rsidRPr="00DE7EB6" w:rsidRDefault="005D19DC" w:rsidP="00496AA9">
      <w:pPr>
        <w:pStyle w:val="afffc"/>
        <w:numPr>
          <w:ilvl w:val="0"/>
          <w:numId w:val="11"/>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Время, затрачиваемое на ликвидацию инцидента, не будет превышать нормативных значений;</w:t>
      </w:r>
    </w:p>
    <w:p w:rsidR="005D19DC" w:rsidRPr="00DE7EB6" w:rsidRDefault="005D19DC" w:rsidP="00496AA9">
      <w:pPr>
        <w:pStyle w:val="afffc"/>
        <w:numPr>
          <w:ilvl w:val="0"/>
          <w:numId w:val="11"/>
        </w:numPr>
        <w:tabs>
          <w:tab w:val="left" w:pos="993"/>
        </w:tabs>
        <w:ind w:left="0" w:firstLine="567"/>
        <w:rPr>
          <w:rFonts w:ascii="Times New Roman" w:hAnsi="Times New Roman" w:cs="Times New Roman"/>
          <w:sz w:val="24"/>
          <w:szCs w:val="24"/>
          <w:lang w:eastAsia="ru-RU"/>
        </w:rPr>
      </w:pPr>
      <w:r w:rsidRPr="00DE7EB6">
        <w:rPr>
          <w:rFonts w:ascii="Times New Roman" w:hAnsi="Times New Roman" w:cs="Times New Roman"/>
          <w:sz w:val="24"/>
          <w:szCs w:val="24"/>
          <w:lang w:eastAsia="ru-RU"/>
        </w:rPr>
        <w:t>Представленные выше факторы приведут к отсутствию неудовлетворенности потребителей тепловой энергии централизованным теплоснабжением, т.е. количество жалоб на работу теплоснабжающих организаций будет равно 0.</w:t>
      </w:r>
    </w:p>
    <w:p w:rsidR="00147E59" w:rsidRPr="005E02CB" w:rsidRDefault="00147E59" w:rsidP="005E02CB">
      <w:pPr>
        <w:pStyle w:val="a6"/>
        <w:keepNext/>
        <w:keepLines/>
        <w:numPr>
          <w:ilvl w:val="0"/>
          <w:numId w:val="4"/>
        </w:numPr>
        <w:suppressAutoHyphens/>
        <w:spacing w:before="120" w:after="120"/>
        <w:ind w:left="0" w:firstLine="0"/>
        <w:contextualSpacing w:val="0"/>
        <w:jc w:val="both"/>
        <w:outlineLvl w:val="0"/>
        <w:rPr>
          <w:rFonts w:ascii="Times New Roman" w:eastAsia="Calibri" w:hAnsi="Times New Roman" w:cs="Times New Roman"/>
          <w:b/>
          <w:bCs/>
          <w:sz w:val="28"/>
          <w:szCs w:val="32"/>
        </w:rPr>
      </w:pPr>
      <w:bookmarkStart w:id="18" w:name="_Toc507486746"/>
      <w:r w:rsidRPr="005E02CB">
        <w:rPr>
          <w:rFonts w:ascii="Times New Roman" w:eastAsia="Calibri" w:hAnsi="Times New Roman" w:cs="Times New Roman"/>
          <w:b/>
          <w:bCs/>
          <w:sz w:val="28"/>
          <w:szCs w:val="32"/>
        </w:rPr>
        <w:t>Результаты расчета перспективных показателей надежности</w:t>
      </w:r>
      <w:bookmarkEnd w:id="17"/>
      <w:bookmarkEnd w:id="18"/>
    </w:p>
    <w:p w:rsidR="00147E59" w:rsidRPr="00DE7EB6" w:rsidRDefault="00B17EA2" w:rsidP="00147E59">
      <w:pPr>
        <w:spacing w:line="36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47E59" w:rsidRPr="00DE7EB6">
        <w:rPr>
          <w:rFonts w:ascii="Times New Roman" w:hAnsi="Times New Roman" w:cs="Times New Roman"/>
          <w:sz w:val="24"/>
          <w:szCs w:val="24"/>
          <w:lang w:eastAsia="ru-RU"/>
        </w:rPr>
        <w:t xml:space="preserve">оказатели надежности </w:t>
      </w:r>
      <w:r w:rsidR="005D19DC" w:rsidRPr="00DE7EB6">
        <w:rPr>
          <w:rFonts w:ascii="Times New Roman" w:hAnsi="Times New Roman" w:cs="Times New Roman"/>
          <w:sz w:val="24"/>
          <w:szCs w:val="24"/>
          <w:lang w:eastAsia="ru-RU"/>
        </w:rPr>
        <w:t xml:space="preserve">каждой системы теплоснабжения </w:t>
      </w:r>
      <w:r>
        <w:rPr>
          <w:rFonts w:ascii="Times New Roman" w:hAnsi="Times New Roman" w:cs="Times New Roman"/>
          <w:sz w:val="24"/>
          <w:szCs w:val="24"/>
          <w:lang w:eastAsia="ru-RU"/>
        </w:rPr>
        <w:t xml:space="preserve">к окончанию расчетного периода актуализации Схемы теплоснабжения </w:t>
      </w:r>
      <w:r w:rsidR="005D19DC" w:rsidRPr="00DE7EB6">
        <w:rPr>
          <w:rFonts w:ascii="Times New Roman" w:hAnsi="Times New Roman" w:cs="Times New Roman"/>
          <w:sz w:val="24"/>
          <w:szCs w:val="24"/>
          <w:lang w:eastAsia="ru-RU"/>
        </w:rPr>
        <w:t xml:space="preserve">г. </w:t>
      </w:r>
      <w:r w:rsidR="007E6E49">
        <w:rPr>
          <w:rFonts w:ascii="Times New Roman" w:hAnsi="Times New Roman" w:cs="Times New Roman"/>
          <w:sz w:val="24"/>
          <w:szCs w:val="24"/>
          <w:lang w:eastAsia="ru-RU"/>
        </w:rPr>
        <w:t>Псков</w:t>
      </w:r>
      <w:r w:rsidR="005D19DC" w:rsidRPr="00DE7EB6">
        <w:rPr>
          <w:rFonts w:ascii="Times New Roman" w:hAnsi="Times New Roman" w:cs="Times New Roman"/>
          <w:sz w:val="24"/>
          <w:szCs w:val="24"/>
          <w:lang w:eastAsia="ru-RU"/>
        </w:rPr>
        <w:t xml:space="preserve">а представлены в таблице </w:t>
      </w:r>
      <w:r w:rsidR="003400E9">
        <w:rPr>
          <w:rFonts w:ascii="Times New Roman" w:hAnsi="Times New Roman" w:cs="Times New Roman"/>
          <w:sz w:val="24"/>
          <w:szCs w:val="24"/>
          <w:lang w:eastAsia="ru-RU"/>
        </w:rPr>
        <w:t>1</w:t>
      </w:r>
      <w:r w:rsidR="00147E59" w:rsidRPr="00DE7EB6">
        <w:rPr>
          <w:rFonts w:ascii="Times New Roman" w:hAnsi="Times New Roman" w:cs="Times New Roman"/>
          <w:sz w:val="24"/>
          <w:szCs w:val="24"/>
          <w:lang w:eastAsia="ru-RU"/>
        </w:rPr>
        <w:t>.</w:t>
      </w:r>
    </w:p>
    <w:p w:rsidR="003400E9" w:rsidRDefault="003400E9"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мероприятий</w:t>
      </w:r>
      <w:r w:rsidR="007E6E4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предусмотренных Схемой теплоснабжения позволит отнести все системы теплоснабжения города к окончанию расчетног</w:t>
      </w:r>
      <w:r w:rsidR="007E6E49">
        <w:rPr>
          <w:rFonts w:ascii="Times New Roman" w:hAnsi="Times New Roman" w:cs="Times New Roman"/>
          <w:sz w:val="24"/>
          <w:szCs w:val="24"/>
          <w:lang w:eastAsia="ru-RU"/>
        </w:rPr>
        <w:t>о периода к категории надежных.</w:t>
      </w:r>
    </w:p>
    <w:p w:rsidR="00147E59"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Надежность функционирования систем теплоснабжения будет обеспечиваться за счет:</w:t>
      </w:r>
    </w:p>
    <w:p w:rsidR="00EB4CB0"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 замены, обновления и капитального ремонта основного и вспомогательного оборудования источников тепловой энергии;</w:t>
      </w:r>
    </w:p>
    <w:p w:rsidR="00EB4CB0"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независимости режима работы котельной №9 от колебаний электросети (отключение подачи электроэнергии и скачки напряжения, приводящие к срабатыванию защит), в связи с эксплуатацией </w:t>
      </w:r>
      <w:proofErr w:type="spellStart"/>
      <w:r>
        <w:rPr>
          <w:rFonts w:ascii="Times New Roman" w:hAnsi="Times New Roman" w:cs="Times New Roman"/>
          <w:sz w:val="24"/>
          <w:szCs w:val="24"/>
          <w:lang w:eastAsia="ru-RU"/>
        </w:rPr>
        <w:t>противодавленческой</w:t>
      </w:r>
      <w:proofErr w:type="spellEnd"/>
      <w:r>
        <w:rPr>
          <w:rFonts w:ascii="Times New Roman" w:hAnsi="Times New Roman" w:cs="Times New Roman"/>
          <w:sz w:val="24"/>
          <w:szCs w:val="24"/>
          <w:lang w:eastAsia="ru-RU"/>
        </w:rPr>
        <w:t xml:space="preserve"> турбины;</w:t>
      </w:r>
    </w:p>
    <w:p w:rsidR="00EB4CB0"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 перекладки ветхих и малонадежных участков тепловых сетей;</w:t>
      </w:r>
    </w:p>
    <w:p w:rsidR="00EB4CB0"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 повышением оперативности действий персонала при ликвидации последствий отказов на участках тепловых сетей;</w:t>
      </w:r>
    </w:p>
    <w:p w:rsidR="00EB4CB0" w:rsidRDefault="00EB4CB0" w:rsidP="00147E59">
      <w:pPr>
        <w:pStyle w:val="afffc"/>
        <w:rPr>
          <w:rFonts w:ascii="Times New Roman" w:hAnsi="Times New Roman" w:cs="Times New Roman"/>
          <w:sz w:val="24"/>
          <w:szCs w:val="24"/>
          <w:lang w:eastAsia="ru-RU"/>
        </w:rPr>
      </w:pPr>
      <w:r>
        <w:rPr>
          <w:rFonts w:ascii="Times New Roman" w:hAnsi="Times New Roman" w:cs="Times New Roman"/>
          <w:sz w:val="24"/>
          <w:szCs w:val="24"/>
          <w:lang w:eastAsia="ru-RU"/>
        </w:rPr>
        <w:t>- резервированием тепловой нагрузки от смежных источников.</w:t>
      </w:r>
    </w:p>
    <w:p w:rsidR="00EB4CB0" w:rsidRDefault="00EB4CB0" w:rsidP="00147E59">
      <w:pPr>
        <w:pStyle w:val="afffc"/>
        <w:rPr>
          <w:rFonts w:ascii="Times New Roman" w:hAnsi="Times New Roman" w:cs="Times New Roman"/>
          <w:sz w:val="24"/>
          <w:szCs w:val="24"/>
          <w:lang w:eastAsia="ru-RU"/>
        </w:rPr>
      </w:pPr>
    </w:p>
    <w:p w:rsidR="00EB4CB0" w:rsidRPr="00D66DF0" w:rsidRDefault="00EB4CB0" w:rsidP="00147E59">
      <w:pPr>
        <w:pStyle w:val="afffc"/>
        <w:rPr>
          <w:rFonts w:ascii="Times New Roman" w:hAnsi="Times New Roman" w:cs="Times New Roman"/>
          <w:sz w:val="24"/>
          <w:szCs w:val="24"/>
          <w:lang w:eastAsia="ru-RU"/>
        </w:rPr>
      </w:pPr>
    </w:p>
    <w:p w:rsidR="00147E59" w:rsidRPr="00D66DF0" w:rsidRDefault="00147E59" w:rsidP="00147E59">
      <w:pPr>
        <w:pStyle w:val="a0"/>
        <w:rPr>
          <w:rFonts w:ascii="Times New Roman" w:hAnsi="Times New Roman" w:cs="Times New Roman"/>
          <w:sz w:val="24"/>
          <w:szCs w:val="24"/>
          <w:lang w:eastAsia="ru-RU"/>
        </w:rPr>
        <w:sectPr w:rsidR="00147E59" w:rsidRPr="00D66DF0" w:rsidSect="00E07F7C">
          <w:pgSz w:w="11906" w:h="16838" w:code="9"/>
          <w:pgMar w:top="1134" w:right="850" w:bottom="1134" w:left="1701" w:header="709" w:footer="397" w:gutter="0"/>
          <w:cols w:space="708"/>
          <w:docGrid w:linePitch="360"/>
        </w:sectPr>
      </w:pPr>
    </w:p>
    <w:p w:rsidR="00BA73B5" w:rsidRPr="00BA73B5" w:rsidRDefault="00BA73B5" w:rsidP="00BA73B5">
      <w:pPr>
        <w:pStyle w:val="ae"/>
        <w:keepNext/>
        <w:spacing w:line="240" w:lineRule="auto"/>
        <w:rPr>
          <w:rFonts w:ascii="Times New Roman" w:eastAsia="Calibri" w:hAnsi="Times New Roman" w:cs="Times New Roman"/>
        </w:rPr>
      </w:pPr>
      <w:bookmarkStart w:id="19" w:name="_Toc507486680"/>
      <w:r w:rsidRPr="00BA73B5">
        <w:rPr>
          <w:rFonts w:ascii="Times New Roman" w:eastAsia="Calibri" w:hAnsi="Times New Roman" w:cs="Times New Roman"/>
        </w:rPr>
        <w:lastRenderedPageBreak/>
        <w:t xml:space="preserve">Таблица </w:t>
      </w:r>
      <w:r w:rsidRPr="00BA73B5">
        <w:rPr>
          <w:rFonts w:ascii="Times New Roman" w:eastAsia="Calibri" w:hAnsi="Times New Roman" w:cs="Times New Roman"/>
        </w:rPr>
        <w:fldChar w:fldCharType="begin"/>
      </w:r>
      <w:r w:rsidRPr="00BA73B5">
        <w:rPr>
          <w:rFonts w:ascii="Times New Roman" w:eastAsia="Calibri" w:hAnsi="Times New Roman" w:cs="Times New Roman"/>
        </w:rPr>
        <w:instrText xml:space="preserve"> SEQ Таблица \* ARABIC </w:instrText>
      </w:r>
      <w:r w:rsidRPr="00BA73B5">
        <w:rPr>
          <w:rFonts w:ascii="Times New Roman" w:eastAsia="Calibri" w:hAnsi="Times New Roman" w:cs="Times New Roman"/>
        </w:rPr>
        <w:fldChar w:fldCharType="separate"/>
      </w:r>
      <w:r w:rsidR="006062C4">
        <w:rPr>
          <w:rFonts w:ascii="Times New Roman" w:eastAsia="Calibri" w:hAnsi="Times New Roman" w:cs="Times New Roman"/>
          <w:noProof/>
        </w:rPr>
        <w:t>1</w:t>
      </w:r>
      <w:r w:rsidRPr="00BA73B5">
        <w:rPr>
          <w:rFonts w:ascii="Times New Roman" w:eastAsia="Calibri" w:hAnsi="Times New Roman" w:cs="Times New Roman"/>
        </w:rPr>
        <w:fldChar w:fldCharType="end"/>
      </w:r>
      <w:r w:rsidRPr="00BA73B5">
        <w:rPr>
          <w:rFonts w:ascii="Times New Roman" w:eastAsia="Calibri" w:hAnsi="Times New Roman" w:cs="Times New Roman"/>
        </w:rPr>
        <w:t xml:space="preserve"> - Показатели надежности систем централизованного теплоснабжения г. </w:t>
      </w:r>
      <w:r w:rsidR="007E6E49">
        <w:rPr>
          <w:rFonts w:ascii="Times New Roman" w:eastAsia="Calibri" w:hAnsi="Times New Roman" w:cs="Times New Roman"/>
        </w:rPr>
        <w:t>Псков</w:t>
      </w:r>
      <w:r w:rsidRPr="00BA73B5">
        <w:rPr>
          <w:rFonts w:ascii="Times New Roman" w:eastAsia="Calibri" w:hAnsi="Times New Roman" w:cs="Times New Roman"/>
        </w:rPr>
        <w:t>а</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37"/>
        <w:gridCol w:w="566"/>
        <w:gridCol w:w="566"/>
        <w:gridCol w:w="566"/>
        <w:gridCol w:w="566"/>
        <w:gridCol w:w="566"/>
        <w:gridCol w:w="566"/>
        <w:gridCol w:w="773"/>
        <w:gridCol w:w="788"/>
        <w:gridCol w:w="566"/>
        <w:gridCol w:w="566"/>
        <w:gridCol w:w="566"/>
        <w:gridCol w:w="566"/>
        <w:gridCol w:w="581"/>
        <w:gridCol w:w="566"/>
        <w:gridCol w:w="2129"/>
        <w:gridCol w:w="2299"/>
        <w:gridCol w:w="566"/>
        <w:gridCol w:w="2138"/>
        <w:gridCol w:w="2729"/>
      </w:tblGrid>
      <w:tr w:rsidR="007E6E49" w:rsidRPr="007E6E49" w:rsidTr="00EB4CB0">
        <w:trPr>
          <w:trHeight w:val="20"/>
          <w:tblHeader/>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 п/п</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Наименование теплоисточника</w:t>
            </w:r>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э</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в</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т</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б</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р</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с</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отк.тс</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отк.ит</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нед</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п</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м</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тр</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ист</w:t>
            </w:r>
            <w:proofErr w:type="spellEnd"/>
          </w:p>
        </w:tc>
        <w:tc>
          <w:tcPr>
            <w:tcW w:w="0" w:type="auto"/>
            <w:shd w:val="clear" w:color="auto" w:fill="auto"/>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гот</w:t>
            </w:r>
            <w:proofErr w:type="spellEnd"/>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Категория готовности</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Оценка надежности теплоисточников</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i/>
                <w:iCs/>
                <w:color w:val="000000"/>
                <w:sz w:val="20"/>
                <w:szCs w:val="20"/>
                <w:lang w:eastAsia="ru-RU"/>
              </w:rPr>
            </w:pPr>
            <w:proofErr w:type="spellStart"/>
            <w:r w:rsidRPr="007E6E49">
              <w:rPr>
                <w:rFonts w:ascii="Times New Roman" w:eastAsia="Times New Roman" w:hAnsi="Times New Roman" w:cs="Times New Roman"/>
                <w:b/>
                <w:bCs/>
                <w:i/>
                <w:iCs/>
                <w:color w:val="000000"/>
                <w:sz w:val="20"/>
                <w:szCs w:val="20"/>
                <w:lang w:eastAsia="ru-RU"/>
              </w:rPr>
              <w:t>K</w:t>
            </w:r>
            <w:r w:rsidRPr="007E6E49">
              <w:rPr>
                <w:rFonts w:ascii="Times New Roman" w:eastAsia="Times New Roman" w:hAnsi="Times New Roman" w:cs="Times New Roman"/>
                <w:b/>
                <w:bCs/>
                <w:i/>
                <w:iCs/>
                <w:color w:val="000000"/>
                <w:sz w:val="20"/>
                <w:szCs w:val="20"/>
                <w:vertAlign w:val="subscript"/>
                <w:lang w:eastAsia="ru-RU"/>
              </w:rPr>
              <w:t>тс</w:t>
            </w:r>
            <w:proofErr w:type="spellEnd"/>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Оценка надежности тепловых сетей</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Общая оценка надежности систем теплоснабжения города</w:t>
            </w:r>
          </w:p>
        </w:tc>
      </w:tr>
      <w:tr w:rsidR="007E6E49" w:rsidRPr="007E6E49" w:rsidTr="00EB4CB0">
        <w:trPr>
          <w:trHeight w:val="20"/>
        </w:trPr>
        <w:tc>
          <w:tcPr>
            <w:tcW w:w="0" w:type="auto"/>
            <w:gridSpan w:val="21"/>
            <w:shd w:val="clear" w:color="000000" w:fill="C5D9F1"/>
            <w:vAlign w:val="center"/>
            <w:hideMark/>
          </w:tcPr>
          <w:p w:rsidR="007E6E49" w:rsidRPr="007E6E49" w:rsidRDefault="007E6E49" w:rsidP="007E6E49">
            <w:pPr>
              <w:rPr>
                <w:rFonts w:ascii="Times New Roman" w:eastAsia="Times New Roman" w:hAnsi="Times New Roman" w:cs="Times New Roman"/>
                <w:b/>
                <w:bCs/>
                <w:color w:val="000000"/>
                <w:sz w:val="24"/>
                <w:szCs w:val="24"/>
                <w:lang w:eastAsia="ru-RU"/>
              </w:rPr>
            </w:pPr>
            <w:r w:rsidRPr="007E6E49">
              <w:rPr>
                <w:rFonts w:ascii="Times New Roman" w:eastAsia="Times New Roman" w:hAnsi="Times New Roman" w:cs="Times New Roman"/>
                <w:b/>
                <w:bCs/>
                <w:color w:val="000000"/>
                <w:sz w:val="24"/>
                <w:szCs w:val="24"/>
                <w:lang w:eastAsia="ru-RU"/>
              </w:rPr>
              <w:t>Котельные МП «ПТС»</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 по адресу: Гаражный пр., 12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0,88</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 по адресу: ул. Я. Райниса, 53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0,86</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3</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№3 по адресу: Рижский пр., 43а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0,89</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4</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№4 по адресу: Ленинградское шоссе, 49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0,67</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0,81</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5</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№5 по адресу: ул. Чехова, 4а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6</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№6 по адресу: ул. Пригородная, 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7</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№7 по адресу: ул. Советской Армии, 54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0,84</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8</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 xml:space="preserve">Котельная №8 по адресу: п. </w:t>
            </w:r>
            <w:proofErr w:type="spellStart"/>
            <w:r w:rsidRPr="007E6E49">
              <w:rPr>
                <w:rFonts w:ascii="Times New Roman" w:eastAsia="Times New Roman" w:hAnsi="Times New Roman" w:cs="Times New Roman"/>
                <w:color w:val="000000"/>
                <w:sz w:val="20"/>
                <w:szCs w:val="20"/>
                <w:lang w:eastAsia="ru-RU"/>
              </w:rPr>
              <w:t>Псковкирпич</w:t>
            </w:r>
            <w:proofErr w:type="spellEnd"/>
            <w:r w:rsidRPr="007E6E49">
              <w:rPr>
                <w:rFonts w:ascii="Times New Roman" w:eastAsia="Times New Roman" w:hAnsi="Times New Roman" w:cs="Times New Roman"/>
                <w:color w:val="000000"/>
                <w:sz w:val="20"/>
                <w:szCs w:val="20"/>
                <w:lang w:eastAsia="ru-RU"/>
              </w:rPr>
              <w:t>, ул. Боровая, 26а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9</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№9 по адресу: ул. Инженерная, 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0,81</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0,83</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№10 по адресу: ул. Ижорского бат., 24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0,97</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0,88</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11</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№11 по адресу: Военный городок, «Кресты», 129-А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12</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№12 по адресу: ул. Конная, 8а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0,77</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0,83</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13</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№13 по адресу: ул. Народная, 33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0,74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0,96</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14</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№14 по адресу: ул. Коммунальная, 23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0,81</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15</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№15 по адресу: Ленинградское шоссе, 11б</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0,84</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16</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№16 по адресу: Ленинградское шоссе, 65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0,82</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17</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№17 по адресу: ул. Коммунальная, 22б</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0,87</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0,86</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18</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 xml:space="preserve">Котельная №18 по адресу: ул. </w:t>
            </w:r>
            <w:proofErr w:type="spellStart"/>
            <w:r w:rsidRPr="007E6E49">
              <w:rPr>
                <w:rFonts w:ascii="Times New Roman" w:eastAsia="Times New Roman" w:hAnsi="Times New Roman" w:cs="Times New Roman"/>
                <w:color w:val="000000"/>
                <w:sz w:val="20"/>
                <w:szCs w:val="20"/>
                <w:lang w:eastAsia="ru-RU"/>
              </w:rPr>
              <w:t>Маргелова</w:t>
            </w:r>
            <w:proofErr w:type="spellEnd"/>
            <w:r w:rsidRPr="007E6E49">
              <w:rPr>
                <w:rFonts w:ascii="Times New Roman" w:eastAsia="Times New Roman" w:hAnsi="Times New Roman" w:cs="Times New Roman"/>
                <w:color w:val="000000"/>
                <w:sz w:val="20"/>
                <w:szCs w:val="20"/>
                <w:lang w:eastAsia="ru-RU"/>
              </w:rPr>
              <w:t>, 2-км</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19</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 xml:space="preserve">Котельная №19 по адресу: ул. Л. </w:t>
            </w:r>
            <w:proofErr w:type="spellStart"/>
            <w:r w:rsidRPr="007E6E49">
              <w:rPr>
                <w:rFonts w:ascii="Times New Roman" w:eastAsia="Times New Roman" w:hAnsi="Times New Roman" w:cs="Times New Roman"/>
                <w:color w:val="000000"/>
                <w:sz w:val="20"/>
                <w:szCs w:val="20"/>
                <w:lang w:eastAsia="ru-RU"/>
              </w:rPr>
              <w:t>Поземского</w:t>
            </w:r>
            <w:proofErr w:type="spellEnd"/>
            <w:r w:rsidRPr="007E6E49">
              <w:rPr>
                <w:rFonts w:ascii="Times New Roman" w:eastAsia="Times New Roman" w:hAnsi="Times New Roman" w:cs="Times New Roman"/>
                <w:color w:val="000000"/>
                <w:sz w:val="20"/>
                <w:szCs w:val="20"/>
                <w:lang w:eastAsia="ru-RU"/>
              </w:rPr>
              <w:t>, 63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0,78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0,96</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20</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№20 по адресу: Гаражный пр., 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21</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 xml:space="preserve">Котельная №21 по адресу: Экипажа </w:t>
            </w:r>
            <w:proofErr w:type="spellStart"/>
            <w:r w:rsidRPr="007E6E49">
              <w:rPr>
                <w:rFonts w:ascii="Times New Roman" w:eastAsia="Times New Roman" w:hAnsi="Times New Roman" w:cs="Times New Roman"/>
                <w:color w:val="000000"/>
                <w:sz w:val="20"/>
                <w:szCs w:val="20"/>
                <w:lang w:eastAsia="ru-RU"/>
              </w:rPr>
              <w:t>Гудина</w:t>
            </w:r>
            <w:proofErr w:type="spellEnd"/>
            <w:r w:rsidRPr="007E6E49">
              <w:rPr>
                <w:rFonts w:ascii="Times New Roman" w:eastAsia="Times New Roman" w:hAnsi="Times New Roman" w:cs="Times New Roman"/>
                <w:color w:val="000000"/>
                <w:sz w:val="20"/>
                <w:szCs w:val="20"/>
                <w:lang w:eastAsia="ru-RU"/>
              </w:rPr>
              <w:t>, 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0,99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0,86</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22</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№22 по адресу: ул. Первомайская, 43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23</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№23 по адресу: ул. Волкова, 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0,79</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0,83</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24</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№24 по адресу: М. Горького, 21А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0,83</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25</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№25 по адресу: Рижский пр., 5А</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0,87</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26</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 xml:space="preserve">Котельная №26 по адресу: ул. Л. </w:t>
            </w:r>
            <w:proofErr w:type="spellStart"/>
            <w:r w:rsidRPr="007E6E49">
              <w:rPr>
                <w:rFonts w:ascii="Times New Roman" w:eastAsia="Times New Roman" w:hAnsi="Times New Roman" w:cs="Times New Roman"/>
                <w:color w:val="000000"/>
                <w:sz w:val="20"/>
                <w:szCs w:val="20"/>
                <w:lang w:eastAsia="ru-RU"/>
              </w:rPr>
              <w:t>Поземского</w:t>
            </w:r>
            <w:proofErr w:type="spellEnd"/>
            <w:r w:rsidRPr="007E6E49">
              <w:rPr>
                <w:rFonts w:ascii="Times New Roman" w:eastAsia="Times New Roman" w:hAnsi="Times New Roman" w:cs="Times New Roman"/>
                <w:color w:val="000000"/>
                <w:sz w:val="20"/>
                <w:szCs w:val="20"/>
                <w:lang w:eastAsia="ru-RU"/>
              </w:rPr>
              <w:t>, 124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1,00</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высоконадежная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lastRenderedPageBreak/>
              <w:t>27</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№27 по адресу: ул. Солнечная, 14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0,70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0,82</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28</w:t>
            </w:r>
          </w:p>
        </w:tc>
        <w:tc>
          <w:tcPr>
            <w:tcW w:w="0" w:type="auto"/>
            <w:shd w:val="clear" w:color="000000" w:fill="FFFFFF"/>
            <w:vAlign w:val="center"/>
            <w:hideMark/>
          </w:tcPr>
          <w:p w:rsidR="007E6E49" w:rsidRPr="007E6E49" w:rsidRDefault="007E6E49" w:rsidP="007E6E49">
            <w:pPr>
              <w:jc w:val="left"/>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Котельная №28 по адресу: Германа, 34</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0,2</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0,67</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1,0</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удовлетворительная</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0,81</w:t>
            </w:r>
          </w:p>
        </w:tc>
        <w:tc>
          <w:tcPr>
            <w:tcW w:w="0" w:type="auto"/>
            <w:shd w:val="clear" w:color="000000" w:fill="BFBFBF"/>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c>
          <w:tcPr>
            <w:tcW w:w="0" w:type="auto"/>
            <w:shd w:val="clear" w:color="000000" w:fill="A6A6A6"/>
            <w:vAlign w:val="center"/>
            <w:hideMark/>
          </w:tcPr>
          <w:p w:rsidR="007E6E49" w:rsidRPr="007E6E49" w:rsidRDefault="007E6E49" w:rsidP="007E6E49">
            <w:pPr>
              <w:rPr>
                <w:rFonts w:ascii="Times New Roman" w:eastAsia="Times New Roman" w:hAnsi="Times New Roman" w:cs="Times New Roman"/>
                <w:color w:val="000000"/>
                <w:sz w:val="20"/>
                <w:szCs w:val="20"/>
                <w:lang w:eastAsia="ru-RU"/>
              </w:rPr>
            </w:pPr>
            <w:r w:rsidRPr="007E6E49">
              <w:rPr>
                <w:rFonts w:ascii="Times New Roman" w:eastAsia="Times New Roman" w:hAnsi="Times New Roman" w:cs="Times New Roman"/>
                <w:color w:val="000000"/>
                <w:sz w:val="20"/>
                <w:szCs w:val="20"/>
                <w:lang w:eastAsia="ru-RU"/>
              </w:rPr>
              <w:t>надежная</w:t>
            </w:r>
          </w:p>
        </w:tc>
      </w:tr>
      <w:tr w:rsidR="007E6E49" w:rsidRPr="007E6E49" w:rsidTr="00EB4CB0">
        <w:trPr>
          <w:trHeight w:val="20"/>
        </w:trPr>
        <w:tc>
          <w:tcPr>
            <w:tcW w:w="0" w:type="auto"/>
            <w:gridSpan w:val="2"/>
            <w:shd w:val="clear" w:color="000000" w:fill="FFFFFF"/>
            <w:vAlign w:val="center"/>
            <w:hideMark/>
          </w:tcPr>
          <w:p w:rsidR="007E6E49" w:rsidRPr="007E6E49" w:rsidRDefault="007E6E49" w:rsidP="007E6E49">
            <w:pPr>
              <w:jc w:val="right"/>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ИТОГО по МП «ПТС»</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0,75</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0,60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0,78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0,43</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0,86</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0,91</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1,00</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удовлетворительная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0,88</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надежная</w:t>
            </w:r>
          </w:p>
        </w:tc>
        <w:tc>
          <w:tcPr>
            <w:tcW w:w="0" w:type="auto"/>
            <w:shd w:val="clear" w:color="000000" w:fill="FFFFFF"/>
            <w:vAlign w:val="center"/>
            <w:hideMark/>
          </w:tcPr>
          <w:p w:rsidR="007E6E49" w:rsidRPr="007E6E49" w:rsidRDefault="007E6E49" w:rsidP="007E6E49">
            <w:pPr>
              <w:rPr>
                <w:rFonts w:ascii="Times New Roman" w:eastAsia="Times New Roman" w:hAnsi="Times New Roman" w:cs="Times New Roman"/>
                <w:b/>
                <w:bCs/>
                <w:color w:val="000000"/>
                <w:sz w:val="20"/>
                <w:szCs w:val="20"/>
                <w:lang w:eastAsia="ru-RU"/>
              </w:rPr>
            </w:pPr>
            <w:r w:rsidRPr="007E6E49">
              <w:rPr>
                <w:rFonts w:ascii="Times New Roman" w:eastAsia="Times New Roman" w:hAnsi="Times New Roman" w:cs="Times New Roman"/>
                <w:b/>
                <w:bCs/>
                <w:color w:val="000000"/>
                <w:sz w:val="20"/>
                <w:szCs w:val="20"/>
                <w:lang w:eastAsia="ru-RU"/>
              </w:rPr>
              <w:t>надежная</w:t>
            </w:r>
          </w:p>
        </w:tc>
      </w:tr>
    </w:tbl>
    <w:p w:rsidR="00147E59" w:rsidRPr="00147E59" w:rsidRDefault="00147E59" w:rsidP="00E53B77">
      <w:pPr>
        <w:keepNext/>
        <w:keepLines/>
        <w:widowControl w:val="0"/>
        <w:spacing w:before="120" w:after="120"/>
        <w:jc w:val="both"/>
        <w:rPr>
          <w:rFonts w:ascii="Times New Roman" w:eastAsia="Times New Roman" w:hAnsi="Times New Roman" w:cs="Times New Roman"/>
          <w:b/>
          <w:sz w:val="24"/>
          <w:szCs w:val="24"/>
          <w:lang w:eastAsia="ru-RU"/>
        </w:rPr>
      </w:pPr>
    </w:p>
    <w:sectPr w:rsidR="00147E59" w:rsidRPr="00147E59" w:rsidSect="00EE720C">
      <w:pgSz w:w="23814" w:h="16840" w:orient="landscape" w:code="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614" w:rsidRDefault="00B20614">
      <w:r>
        <w:separator/>
      </w:r>
    </w:p>
  </w:endnote>
  <w:endnote w:type="continuationSeparator" w:id="0">
    <w:p w:rsidR="00B20614" w:rsidRDefault="00B2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B0" w:rsidRPr="005E02CB" w:rsidRDefault="00EB4CB0" w:rsidP="00EB4CB0">
    <w:pPr>
      <w:tabs>
        <w:tab w:val="center" w:pos="4677"/>
        <w:tab w:val="right" w:pos="9355"/>
      </w:tabs>
      <w:jc w:val="right"/>
      <w:rPr>
        <w:rFonts w:ascii="Times New Roman" w:eastAsia="Calibri" w:hAnsi="Times New Roman" w:cs="Times New Roman"/>
        <w:sz w:val="20"/>
        <w:szCs w:val="20"/>
      </w:rPr>
    </w:pPr>
    <w:r w:rsidRPr="005E02CB">
      <w:rPr>
        <w:rFonts w:ascii="Times New Roman" w:eastAsia="Calibri" w:hAnsi="Times New Roman" w:cs="Times New Roman"/>
        <w:sz w:val="20"/>
        <w:szCs w:val="20"/>
        <w:lang w:val="en-US"/>
      </w:rPr>
      <w:fldChar w:fldCharType="begin"/>
    </w:r>
    <w:r w:rsidRPr="005E02CB">
      <w:rPr>
        <w:rFonts w:ascii="Times New Roman" w:eastAsia="Calibri" w:hAnsi="Times New Roman" w:cs="Times New Roman"/>
        <w:sz w:val="20"/>
        <w:szCs w:val="20"/>
        <w:lang w:val="en-US"/>
      </w:rPr>
      <w:instrText>PAGE   \* MERGEFORMAT</w:instrText>
    </w:r>
    <w:r w:rsidRPr="005E02CB">
      <w:rPr>
        <w:rFonts w:ascii="Times New Roman" w:eastAsia="Calibri" w:hAnsi="Times New Roman" w:cs="Times New Roman"/>
        <w:sz w:val="20"/>
        <w:szCs w:val="20"/>
        <w:lang w:val="en-US"/>
      </w:rPr>
      <w:fldChar w:fldCharType="separate"/>
    </w:r>
    <w:r w:rsidR="009160F6">
      <w:rPr>
        <w:rFonts w:ascii="Times New Roman" w:eastAsia="Calibri" w:hAnsi="Times New Roman" w:cs="Times New Roman"/>
        <w:noProof/>
        <w:sz w:val="20"/>
        <w:szCs w:val="20"/>
        <w:lang w:val="en-US"/>
      </w:rPr>
      <w:t>11</w:t>
    </w:r>
    <w:r w:rsidRPr="005E02CB">
      <w:rPr>
        <w:rFonts w:ascii="Times New Roman" w:eastAsia="Calibri" w:hAnsi="Times New Roman" w:cs="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614" w:rsidRDefault="00B20614">
      <w:r>
        <w:separator/>
      </w:r>
    </w:p>
  </w:footnote>
  <w:footnote w:type="continuationSeparator" w:id="0">
    <w:p w:rsidR="00B20614" w:rsidRDefault="00B20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A98AC7C4"/>
    <w:lvl w:ilvl="0" w:tplc="760E55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BC6A35"/>
    <w:multiLevelType w:val="hybridMultilevel"/>
    <w:tmpl w:val="75384454"/>
    <w:lvl w:ilvl="0" w:tplc="B08EC5FA">
      <w:start w:val="1"/>
      <w:numFmt w:val="decimal"/>
      <w:pStyle w:val="a"/>
      <w:lvlText w:val="Табл.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2" w15:restartNumberingAfterBreak="0">
    <w:nsid w:val="1DE16C02"/>
    <w:multiLevelType w:val="hybridMultilevel"/>
    <w:tmpl w:val="9C14119C"/>
    <w:lvl w:ilvl="0" w:tplc="140205C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22AF398A"/>
    <w:multiLevelType w:val="hybridMultilevel"/>
    <w:tmpl w:val="1C0A07BE"/>
    <w:lvl w:ilvl="0" w:tplc="105E2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336B52"/>
    <w:multiLevelType w:val="hybridMultilevel"/>
    <w:tmpl w:val="A98AC7C4"/>
    <w:lvl w:ilvl="0" w:tplc="760E55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8CE2D88"/>
    <w:multiLevelType w:val="hybridMultilevel"/>
    <w:tmpl w:val="A98AC7C4"/>
    <w:lvl w:ilvl="0" w:tplc="760E55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E80C33"/>
    <w:multiLevelType w:val="hybridMultilevel"/>
    <w:tmpl w:val="A98AC7C4"/>
    <w:lvl w:ilvl="0" w:tplc="760E55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727FB4"/>
    <w:multiLevelType w:val="hybridMultilevel"/>
    <w:tmpl w:val="FC18AC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2722815"/>
    <w:multiLevelType w:val="hybridMultilevel"/>
    <w:tmpl w:val="CC509714"/>
    <w:lvl w:ilvl="0" w:tplc="6232B2EA">
      <w:start w:val="1"/>
      <w:numFmt w:val="decimal"/>
      <w:pStyle w:val="a0"/>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31E7C32"/>
    <w:multiLevelType w:val="hybridMultilevel"/>
    <w:tmpl w:val="9D3C83AA"/>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10" w15:restartNumberingAfterBreak="0">
    <w:nsid w:val="5CE32A3D"/>
    <w:multiLevelType w:val="multilevel"/>
    <w:tmpl w:val="EB524AD4"/>
    <w:styleLink w:val="1"/>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650B4C"/>
    <w:multiLevelType w:val="singleLevel"/>
    <w:tmpl w:val="70DE7A12"/>
    <w:lvl w:ilvl="0">
      <w:start w:val="1"/>
      <w:numFmt w:val="bullet"/>
      <w:pStyle w:val="a1"/>
      <w:lvlText w:val=""/>
      <w:lvlJc w:val="left"/>
      <w:pPr>
        <w:tabs>
          <w:tab w:val="num" w:pos="360"/>
        </w:tabs>
        <w:ind w:left="360" w:hanging="360"/>
      </w:pPr>
      <w:rPr>
        <w:rFonts w:ascii="Symbol" w:hAnsi="Symbol" w:cs="Symbol" w:hint="default"/>
        <w:color w:val="auto"/>
      </w:rPr>
    </w:lvl>
  </w:abstractNum>
  <w:num w:numId="1">
    <w:abstractNumId w:val="10"/>
  </w:num>
  <w:num w:numId="2">
    <w:abstractNumId w:val="1"/>
  </w:num>
  <w:num w:numId="3">
    <w:abstractNumId w:val="11"/>
  </w:num>
  <w:num w:numId="4">
    <w:abstractNumId w:val="3"/>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6"/>
  </w:num>
  <w:num w:numId="9">
    <w:abstractNumId w:val="2"/>
  </w:num>
  <w:num w:numId="10">
    <w:abstractNumId w:val="4"/>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72FD"/>
    <w:rsid w:val="00011418"/>
    <w:rsid w:val="000123CA"/>
    <w:rsid w:val="000218D5"/>
    <w:rsid w:val="00025CF3"/>
    <w:rsid w:val="0003012D"/>
    <w:rsid w:val="00032CBF"/>
    <w:rsid w:val="0003317C"/>
    <w:rsid w:val="00046CC4"/>
    <w:rsid w:val="00073F17"/>
    <w:rsid w:val="00080442"/>
    <w:rsid w:val="000A2A10"/>
    <w:rsid w:val="000C4F97"/>
    <w:rsid w:val="000C5945"/>
    <w:rsid w:val="000D3168"/>
    <w:rsid w:val="000D519F"/>
    <w:rsid w:val="000D5E41"/>
    <w:rsid w:val="000E079C"/>
    <w:rsid w:val="000E441E"/>
    <w:rsid w:val="000E4455"/>
    <w:rsid w:val="000E4E4E"/>
    <w:rsid w:val="000E6FF3"/>
    <w:rsid w:val="001031C8"/>
    <w:rsid w:val="001119ED"/>
    <w:rsid w:val="001137DF"/>
    <w:rsid w:val="00117BF4"/>
    <w:rsid w:val="00123D87"/>
    <w:rsid w:val="00127417"/>
    <w:rsid w:val="00136E73"/>
    <w:rsid w:val="00144F95"/>
    <w:rsid w:val="00147E59"/>
    <w:rsid w:val="00151179"/>
    <w:rsid w:val="001767F6"/>
    <w:rsid w:val="00177FD2"/>
    <w:rsid w:val="001840E8"/>
    <w:rsid w:val="0018745C"/>
    <w:rsid w:val="00190F08"/>
    <w:rsid w:val="001A664F"/>
    <w:rsid w:val="001B7D87"/>
    <w:rsid w:val="001C0372"/>
    <w:rsid w:val="001C1F43"/>
    <w:rsid w:val="001C37DC"/>
    <w:rsid w:val="001C414D"/>
    <w:rsid w:val="001D71EA"/>
    <w:rsid w:val="001E5E0E"/>
    <w:rsid w:val="001F1DA1"/>
    <w:rsid w:val="001F1F08"/>
    <w:rsid w:val="00201828"/>
    <w:rsid w:val="00205047"/>
    <w:rsid w:val="00207C92"/>
    <w:rsid w:val="00207F77"/>
    <w:rsid w:val="00210295"/>
    <w:rsid w:val="002147D9"/>
    <w:rsid w:val="00214984"/>
    <w:rsid w:val="002209BF"/>
    <w:rsid w:val="002244E9"/>
    <w:rsid w:val="00225FB9"/>
    <w:rsid w:val="00236457"/>
    <w:rsid w:val="00242506"/>
    <w:rsid w:val="00246E02"/>
    <w:rsid w:val="002500D1"/>
    <w:rsid w:val="00253017"/>
    <w:rsid w:val="00257E2C"/>
    <w:rsid w:val="0026570D"/>
    <w:rsid w:val="0026746D"/>
    <w:rsid w:val="002731B3"/>
    <w:rsid w:val="00280B48"/>
    <w:rsid w:val="002826AF"/>
    <w:rsid w:val="00283408"/>
    <w:rsid w:val="00291D27"/>
    <w:rsid w:val="00292E97"/>
    <w:rsid w:val="0029442E"/>
    <w:rsid w:val="002964CB"/>
    <w:rsid w:val="002968A4"/>
    <w:rsid w:val="002B28F0"/>
    <w:rsid w:val="002B4D84"/>
    <w:rsid w:val="002B5656"/>
    <w:rsid w:val="002C5362"/>
    <w:rsid w:val="002C78AC"/>
    <w:rsid w:val="002D167B"/>
    <w:rsid w:val="002E69E7"/>
    <w:rsid w:val="002F6A2D"/>
    <w:rsid w:val="0030147F"/>
    <w:rsid w:val="003142B6"/>
    <w:rsid w:val="00316610"/>
    <w:rsid w:val="00320304"/>
    <w:rsid w:val="0032247A"/>
    <w:rsid w:val="00322624"/>
    <w:rsid w:val="0032368A"/>
    <w:rsid w:val="00331DF5"/>
    <w:rsid w:val="00335BE5"/>
    <w:rsid w:val="003400E9"/>
    <w:rsid w:val="00343B8D"/>
    <w:rsid w:val="00344046"/>
    <w:rsid w:val="0035698D"/>
    <w:rsid w:val="003630B8"/>
    <w:rsid w:val="0036452B"/>
    <w:rsid w:val="00366C7D"/>
    <w:rsid w:val="00377D96"/>
    <w:rsid w:val="00391EDB"/>
    <w:rsid w:val="00395E81"/>
    <w:rsid w:val="003A4A96"/>
    <w:rsid w:val="003B2D7E"/>
    <w:rsid w:val="003B392C"/>
    <w:rsid w:val="003C0B72"/>
    <w:rsid w:val="003C0F63"/>
    <w:rsid w:val="003C2E2C"/>
    <w:rsid w:val="003E49B4"/>
    <w:rsid w:val="003F0193"/>
    <w:rsid w:val="003F23CF"/>
    <w:rsid w:val="00402D72"/>
    <w:rsid w:val="00403828"/>
    <w:rsid w:val="00407A7D"/>
    <w:rsid w:val="00410E1F"/>
    <w:rsid w:val="00414282"/>
    <w:rsid w:val="00417404"/>
    <w:rsid w:val="00432A5B"/>
    <w:rsid w:val="0043712B"/>
    <w:rsid w:val="004416CB"/>
    <w:rsid w:val="004605A5"/>
    <w:rsid w:val="0046213B"/>
    <w:rsid w:val="00463565"/>
    <w:rsid w:val="00470189"/>
    <w:rsid w:val="00472E96"/>
    <w:rsid w:val="0047379E"/>
    <w:rsid w:val="00474899"/>
    <w:rsid w:val="00476723"/>
    <w:rsid w:val="00493E43"/>
    <w:rsid w:val="004947B1"/>
    <w:rsid w:val="00496AA9"/>
    <w:rsid w:val="004A408F"/>
    <w:rsid w:val="004A4597"/>
    <w:rsid w:val="004A5439"/>
    <w:rsid w:val="004B1498"/>
    <w:rsid w:val="004B6B12"/>
    <w:rsid w:val="004B6DE6"/>
    <w:rsid w:val="004C7AAF"/>
    <w:rsid w:val="004D3AE0"/>
    <w:rsid w:val="004D4A0C"/>
    <w:rsid w:val="004D539D"/>
    <w:rsid w:val="004D571C"/>
    <w:rsid w:val="004E04BE"/>
    <w:rsid w:val="004E23B4"/>
    <w:rsid w:val="004F327F"/>
    <w:rsid w:val="00510A33"/>
    <w:rsid w:val="005117B5"/>
    <w:rsid w:val="00511B6D"/>
    <w:rsid w:val="00513595"/>
    <w:rsid w:val="00515229"/>
    <w:rsid w:val="00515A77"/>
    <w:rsid w:val="00517935"/>
    <w:rsid w:val="00525371"/>
    <w:rsid w:val="00534349"/>
    <w:rsid w:val="0054421F"/>
    <w:rsid w:val="00562399"/>
    <w:rsid w:val="005634D4"/>
    <w:rsid w:val="00570005"/>
    <w:rsid w:val="00573588"/>
    <w:rsid w:val="00573C59"/>
    <w:rsid w:val="00574745"/>
    <w:rsid w:val="00585456"/>
    <w:rsid w:val="00586E81"/>
    <w:rsid w:val="00594941"/>
    <w:rsid w:val="005949B5"/>
    <w:rsid w:val="005A7B5D"/>
    <w:rsid w:val="005B3898"/>
    <w:rsid w:val="005B63E1"/>
    <w:rsid w:val="005B6EA3"/>
    <w:rsid w:val="005B7B9A"/>
    <w:rsid w:val="005C2663"/>
    <w:rsid w:val="005C746A"/>
    <w:rsid w:val="005D19DC"/>
    <w:rsid w:val="005D221E"/>
    <w:rsid w:val="005E02CB"/>
    <w:rsid w:val="005E736B"/>
    <w:rsid w:val="005F45EB"/>
    <w:rsid w:val="00605DFA"/>
    <w:rsid w:val="006062C4"/>
    <w:rsid w:val="00627093"/>
    <w:rsid w:val="00631708"/>
    <w:rsid w:val="0063256C"/>
    <w:rsid w:val="006458EB"/>
    <w:rsid w:val="00653637"/>
    <w:rsid w:val="0066307B"/>
    <w:rsid w:val="00687204"/>
    <w:rsid w:val="00697B19"/>
    <w:rsid w:val="006A3D88"/>
    <w:rsid w:val="006B41CE"/>
    <w:rsid w:val="006C3AD9"/>
    <w:rsid w:val="006E37D3"/>
    <w:rsid w:val="006E53AF"/>
    <w:rsid w:val="006F2DD3"/>
    <w:rsid w:val="006F6EC4"/>
    <w:rsid w:val="00704273"/>
    <w:rsid w:val="00707366"/>
    <w:rsid w:val="00707AF3"/>
    <w:rsid w:val="00715B2F"/>
    <w:rsid w:val="007519B5"/>
    <w:rsid w:val="00761080"/>
    <w:rsid w:val="007856B8"/>
    <w:rsid w:val="0078608E"/>
    <w:rsid w:val="00791502"/>
    <w:rsid w:val="007924D2"/>
    <w:rsid w:val="00795D4B"/>
    <w:rsid w:val="007A034D"/>
    <w:rsid w:val="007A3BF3"/>
    <w:rsid w:val="007A7C83"/>
    <w:rsid w:val="007C44D0"/>
    <w:rsid w:val="007C6A49"/>
    <w:rsid w:val="007C6AFD"/>
    <w:rsid w:val="007D5A92"/>
    <w:rsid w:val="007E0963"/>
    <w:rsid w:val="007E5148"/>
    <w:rsid w:val="007E6E49"/>
    <w:rsid w:val="007F1020"/>
    <w:rsid w:val="00804E25"/>
    <w:rsid w:val="008072B3"/>
    <w:rsid w:val="00821C8D"/>
    <w:rsid w:val="00824847"/>
    <w:rsid w:val="00826082"/>
    <w:rsid w:val="00830FA7"/>
    <w:rsid w:val="00834A02"/>
    <w:rsid w:val="0083776E"/>
    <w:rsid w:val="00837CAF"/>
    <w:rsid w:val="0084229B"/>
    <w:rsid w:val="008513F8"/>
    <w:rsid w:val="00853600"/>
    <w:rsid w:val="0085662C"/>
    <w:rsid w:val="00862B3B"/>
    <w:rsid w:val="008633E2"/>
    <w:rsid w:val="00867C75"/>
    <w:rsid w:val="00867CA2"/>
    <w:rsid w:val="00871E5D"/>
    <w:rsid w:val="00874B9A"/>
    <w:rsid w:val="0088264D"/>
    <w:rsid w:val="008A18C0"/>
    <w:rsid w:val="008A5DF2"/>
    <w:rsid w:val="008C006F"/>
    <w:rsid w:val="008C471E"/>
    <w:rsid w:val="008C4BF1"/>
    <w:rsid w:val="008D2616"/>
    <w:rsid w:val="008D4239"/>
    <w:rsid w:val="008D59B7"/>
    <w:rsid w:val="008E25C1"/>
    <w:rsid w:val="008E386A"/>
    <w:rsid w:val="008F390E"/>
    <w:rsid w:val="008F7500"/>
    <w:rsid w:val="00901604"/>
    <w:rsid w:val="009063E6"/>
    <w:rsid w:val="009129C8"/>
    <w:rsid w:val="009160F6"/>
    <w:rsid w:val="00916D32"/>
    <w:rsid w:val="00920E97"/>
    <w:rsid w:val="00923BB6"/>
    <w:rsid w:val="00927F2A"/>
    <w:rsid w:val="009344B7"/>
    <w:rsid w:val="009402ED"/>
    <w:rsid w:val="00942EFA"/>
    <w:rsid w:val="00943473"/>
    <w:rsid w:val="00944263"/>
    <w:rsid w:val="0095494E"/>
    <w:rsid w:val="00954FE6"/>
    <w:rsid w:val="0095606F"/>
    <w:rsid w:val="00957348"/>
    <w:rsid w:val="00965178"/>
    <w:rsid w:val="00972418"/>
    <w:rsid w:val="00975895"/>
    <w:rsid w:val="00986A60"/>
    <w:rsid w:val="00986C62"/>
    <w:rsid w:val="00993ED1"/>
    <w:rsid w:val="00996FD5"/>
    <w:rsid w:val="009A7F58"/>
    <w:rsid w:val="009B4B75"/>
    <w:rsid w:val="009C088D"/>
    <w:rsid w:val="009C41A7"/>
    <w:rsid w:val="009C49FD"/>
    <w:rsid w:val="009E321D"/>
    <w:rsid w:val="009E486B"/>
    <w:rsid w:val="009E4C95"/>
    <w:rsid w:val="009E5C49"/>
    <w:rsid w:val="009E6D60"/>
    <w:rsid w:val="00A01F5D"/>
    <w:rsid w:val="00A06B49"/>
    <w:rsid w:val="00A06C1D"/>
    <w:rsid w:val="00A17993"/>
    <w:rsid w:val="00A2045B"/>
    <w:rsid w:val="00A244A2"/>
    <w:rsid w:val="00A25B8C"/>
    <w:rsid w:val="00A34C0C"/>
    <w:rsid w:val="00A44378"/>
    <w:rsid w:val="00A61AAE"/>
    <w:rsid w:val="00A6246B"/>
    <w:rsid w:val="00A65652"/>
    <w:rsid w:val="00A65783"/>
    <w:rsid w:val="00A70677"/>
    <w:rsid w:val="00A7142E"/>
    <w:rsid w:val="00A76263"/>
    <w:rsid w:val="00A8377F"/>
    <w:rsid w:val="00AA1887"/>
    <w:rsid w:val="00AA6F50"/>
    <w:rsid w:val="00AA724E"/>
    <w:rsid w:val="00AB19F3"/>
    <w:rsid w:val="00AB3254"/>
    <w:rsid w:val="00AB6CBC"/>
    <w:rsid w:val="00AC6617"/>
    <w:rsid w:val="00AC6FAA"/>
    <w:rsid w:val="00AD6E3C"/>
    <w:rsid w:val="00AD78CD"/>
    <w:rsid w:val="00AE088C"/>
    <w:rsid w:val="00AE2F9F"/>
    <w:rsid w:val="00AF0570"/>
    <w:rsid w:val="00AF7DA3"/>
    <w:rsid w:val="00B023B0"/>
    <w:rsid w:val="00B02B5E"/>
    <w:rsid w:val="00B10F9F"/>
    <w:rsid w:val="00B14ADB"/>
    <w:rsid w:val="00B17EA2"/>
    <w:rsid w:val="00B20367"/>
    <w:rsid w:val="00B20614"/>
    <w:rsid w:val="00B2144D"/>
    <w:rsid w:val="00B22F77"/>
    <w:rsid w:val="00B31E95"/>
    <w:rsid w:val="00B46418"/>
    <w:rsid w:val="00B51E89"/>
    <w:rsid w:val="00B52497"/>
    <w:rsid w:val="00B52742"/>
    <w:rsid w:val="00B54E07"/>
    <w:rsid w:val="00B72706"/>
    <w:rsid w:val="00B8535F"/>
    <w:rsid w:val="00B85C67"/>
    <w:rsid w:val="00B87B25"/>
    <w:rsid w:val="00B945C4"/>
    <w:rsid w:val="00B95DF5"/>
    <w:rsid w:val="00B96359"/>
    <w:rsid w:val="00BA1DB9"/>
    <w:rsid w:val="00BA73B5"/>
    <w:rsid w:val="00BB1203"/>
    <w:rsid w:val="00BC06FF"/>
    <w:rsid w:val="00BC3541"/>
    <w:rsid w:val="00BD6961"/>
    <w:rsid w:val="00BE3123"/>
    <w:rsid w:val="00BE6817"/>
    <w:rsid w:val="00BF3B99"/>
    <w:rsid w:val="00BF4417"/>
    <w:rsid w:val="00C00D44"/>
    <w:rsid w:val="00C068CE"/>
    <w:rsid w:val="00C10588"/>
    <w:rsid w:val="00C11FA8"/>
    <w:rsid w:val="00C17CB9"/>
    <w:rsid w:val="00C22394"/>
    <w:rsid w:val="00C25742"/>
    <w:rsid w:val="00C266BE"/>
    <w:rsid w:val="00C26800"/>
    <w:rsid w:val="00C35546"/>
    <w:rsid w:val="00C417CB"/>
    <w:rsid w:val="00C6112E"/>
    <w:rsid w:val="00C7118E"/>
    <w:rsid w:val="00C80008"/>
    <w:rsid w:val="00C80D3C"/>
    <w:rsid w:val="00C82A8B"/>
    <w:rsid w:val="00C85D72"/>
    <w:rsid w:val="00C87551"/>
    <w:rsid w:val="00C91CB0"/>
    <w:rsid w:val="00CA15D5"/>
    <w:rsid w:val="00CC0BA3"/>
    <w:rsid w:val="00CC5DC9"/>
    <w:rsid w:val="00CC6CA3"/>
    <w:rsid w:val="00CD002D"/>
    <w:rsid w:val="00CD40E9"/>
    <w:rsid w:val="00CE0062"/>
    <w:rsid w:val="00CE2719"/>
    <w:rsid w:val="00CE3C1E"/>
    <w:rsid w:val="00D01472"/>
    <w:rsid w:val="00D12BEA"/>
    <w:rsid w:val="00D139E4"/>
    <w:rsid w:val="00D20065"/>
    <w:rsid w:val="00D263FC"/>
    <w:rsid w:val="00D3422A"/>
    <w:rsid w:val="00D35C6D"/>
    <w:rsid w:val="00D52B17"/>
    <w:rsid w:val="00D535C8"/>
    <w:rsid w:val="00D621D8"/>
    <w:rsid w:val="00D62DE6"/>
    <w:rsid w:val="00D6477B"/>
    <w:rsid w:val="00D652BF"/>
    <w:rsid w:val="00D653D7"/>
    <w:rsid w:val="00D700E1"/>
    <w:rsid w:val="00D732DB"/>
    <w:rsid w:val="00D777C3"/>
    <w:rsid w:val="00D80C28"/>
    <w:rsid w:val="00D82EEE"/>
    <w:rsid w:val="00D84AEF"/>
    <w:rsid w:val="00D86C3F"/>
    <w:rsid w:val="00D91825"/>
    <w:rsid w:val="00D937AC"/>
    <w:rsid w:val="00D9490F"/>
    <w:rsid w:val="00DA3964"/>
    <w:rsid w:val="00DB16D2"/>
    <w:rsid w:val="00DC2000"/>
    <w:rsid w:val="00DC63C2"/>
    <w:rsid w:val="00DC7515"/>
    <w:rsid w:val="00DD019A"/>
    <w:rsid w:val="00DD5C9C"/>
    <w:rsid w:val="00DE0BE7"/>
    <w:rsid w:val="00DE216D"/>
    <w:rsid w:val="00DE7EB6"/>
    <w:rsid w:val="00DF1597"/>
    <w:rsid w:val="00DF3CD9"/>
    <w:rsid w:val="00DF40D0"/>
    <w:rsid w:val="00DF5B57"/>
    <w:rsid w:val="00DF6010"/>
    <w:rsid w:val="00E07F7C"/>
    <w:rsid w:val="00E13019"/>
    <w:rsid w:val="00E1702C"/>
    <w:rsid w:val="00E30E6C"/>
    <w:rsid w:val="00E53B77"/>
    <w:rsid w:val="00E579C0"/>
    <w:rsid w:val="00E660A1"/>
    <w:rsid w:val="00E71DBC"/>
    <w:rsid w:val="00E76759"/>
    <w:rsid w:val="00EA6D9A"/>
    <w:rsid w:val="00EB05F8"/>
    <w:rsid w:val="00EB0922"/>
    <w:rsid w:val="00EB3D04"/>
    <w:rsid w:val="00EB4CB0"/>
    <w:rsid w:val="00EB5555"/>
    <w:rsid w:val="00EC2610"/>
    <w:rsid w:val="00EE720C"/>
    <w:rsid w:val="00EF3BD2"/>
    <w:rsid w:val="00F041BD"/>
    <w:rsid w:val="00F04B7F"/>
    <w:rsid w:val="00F10561"/>
    <w:rsid w:val="00F14BB8"/>
    <w:rsid w:val="00F15629"/>
    <w:rsid w:val="00F20A56"/>
    <w:rsid w:val="00F326A6"/>
    <w:rsid w:val="00F43CA5"/>
    <w:rsid w:val="00F54E5D"/>
    <w:rsid w:val="00F6099E"/>
    <w:rsid w:val="00F6596D"/>
    <w:rsid w:val="00F71F0B"/>
    <w:rsid w:val="00F74D0D"/>
    <w:rsid w:val="00F87490"/>
    <w:rsid w:val="00F876ED"/>
    <w:rsid w:val="00F87BA3"/>
    <w:rsid w:val="00F93695"/>
    <w:rsid w:val="00F9559B"/>
    <w:rsid w:val="00FA3C0D"/>
    <w:rsid w:val="00FA448D"/>
    <w:rsid w:val="00FA706B"/>
    <w:rsid w:val="00FB0000"/>
    <w:rsid w:val="00FB3334"/>
    <w:rsid w:val="00FC303D"/>
    <w:rsid w:val="00FC3987"/>
    <w:rsid w:val="00FC3B7E"/>
    <w:rsid w:val="00FC4810"/>
    <w:rsid w:val="00FD0E50"/>
    <w:rsid w:val="00FD168E"/>
    <w:rsid w:val="00FD37C5"/>
    <w:rsid w:val="00FD7157"/>
    <w:rsid w:val="00FE5534"/>
    <w:rsid w:val="00FF539D"/>
    <w:rsid w:val="00FF6048"/>
    <w:rsid w:val="00FF6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93EB3"/>
  <w15:docId w15:val="{91AEC8D1-F2BD-44FA-8C18-CF7F9841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C414D"/>
    <w:pPr>
      <w:spacing w:after="0" w:line="240" w:lineRule="auto"/>
      <w:jc w:val="center"/>
    </w:pPr>
  </w:style>
  <w:style w:type="paragraph" w:styleId="10">
    <w:name w:val="heading 1"/>
    <w:basedOn w:val="a2"/>
    <w:next w:val="a2"/>
    <w:link w:val="11"/>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2"/>
    <w:next w:val="a2"/>
    <w:link w:val="20"/>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basedOn w:val="a2"/>
    <w:next w:val="a2"/>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3"/>
    <w:link w:val="2"/>
    <w:rsid w:val="001C414D"/>
    <w:rPr>
      <w:rFonts w:ascii="Times New Roman" w:eastAsiaTheme="majorEastAsia" w:hAnsi="Times New Roman" w:cstheme="majorBidi"/>
      <w:b/>
      <w:bCs/>
      <w:sz w:val="26"/>
      <w:szCs w:val="26"/>
    </w:rPr>
  </w:style>
  <w:style w:type="character" w:customStyle="1" w:styleId="30">
    <w:name w:val="Заголовок 3 Знак"/>
    <w:basedOn w:val="a3"/>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1C414D"/>
    <w:rPr>
      <w:rFonts w:ascii="Times New Roman" w:eastAsia="Times New Roman" w:hAnsi="Times New Roman" w:cs="Times New Roman"/>
      <w:b/>
      <w:bCs/>
      <w:lang w:eastAsia="ru-RU"/>
    </w:rPr>
  </w:style>
  <w:style w:type="character" w:customStyle="1" w:styleId="70">
    <w:name w:val="Заголовок 7 Знак"/>
    <w:basedOn w:val="a3"/>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1C414D"/>
    <w:rPr>
      <w:rFonts w:ascii="Arial" w:eastAsia="Times New Roman" w:hAnsi="Arial" w:cs="Arial"/>
      <w:lang w:eastAsia="ru-RU"/>
    </w:rPr>
  </w:style>
  <w:style w:type="paragraph" w:styleId="a6">
    <w:name w:val="List Paragraph"/>
    <w:aliases w:val="Введение"/>
    <w:basedOn w:val="a2"/>
    <w:link w:val="a7"/>
    <w:uiPriority w:val="34"/>
    <w:qFormat/>
    <w:rsid w:val="001C414D"/>
    <w:pPr>
      <w:ind w:left="720"/>
      <w:contextualSpacing/>
    </w:pPr>
  </w:style>
  <w:style w:type="paragraph" w:styleId="a8">
    <w:name w:val="endnote text"/>
    <w:basedOn w:val="a2"/>
    <w:link w:val="a9"/>
    <w:uiPriority w:val="99"/>
    <w:semiHidden/>
    <w:unhideWhenUsed/>
    <w:rsid w:val="001C414D"/>
    <w:rPr>
      <w:sz w:val="20"/>
      <w:szCs w:val="20"/>
    </w:rPr>
  </w:style>
  <w:style w:type="character" w:customStyle="1" w:styleId="a9">
    <w:name w:val="Текст концевой сноски Знак"/>
    <w:basedOn w:val="a3"/>
    <w:link w:val="a8"/>
    <w:uiPriority w:val="99"/>
    <w:semiHidden/>
    <w:rsid w:val="001C414D"/>
    <w:rPr>
      <w:sz w:val="20"/>
      <w:szCs w:val="20"/>
    </w:rPr>
  </w:style>
  <w:style w:type="character" w:styleId="aa">
    <w:name w:val="endnote reference"/>
    <w:basedOn w:val="a3"/>
    <w:uiPriority w:val="99"/>
    <w:semiHidden/>
    <w:unhideWhenUsed/>
    <w:rsid w:val="001C414D"/>
    <w:rPr>
      <w:vertAlign w:val="superscript"/>
    </w:rPr>
  </w:style>
  <w:style w:type="paragraph" w:styleId="ab">
    <w:name w:val="footnote text"/>
    <w:basedOn w:val="a2"/>
    <w:link w:val="ac"/>
    <w:uiPriority w:val="99"/>
    <w:semiHidden/>
    <w:unhideWhenUsed/>
    <w:rsid w:val="001C414D"/>
    <w:rPr>
      <w:sz w:val="20"/>
      <w:szCs w:val="20"/>
    </w:rPr>
  </w:style>
  <w:style w:type="character" w:customStyle="1" w:styleId="ac">
    <w:name w:val="Текст сноски Знак"/>
    <w:basedOn w:val="a3"/>
    <w:link w:val="ab"/>
    <w:uiPriority w:val="99"/>
    <w:semiHidden/>
    <w:rsid w:val="001C414D"/>
    <w:rPr>
      <w:sz w:val="20"/>
      <w:szCs w:val="20"/>
    </w:rPr>
  </w:style>
  <w:style w:type="character" w:styleId="ad">
    <w:name w:val="footnote reference"/>
    <w:basedOn w:val="a3"/>
    <w:uiPriority w:val="99"/>
    <w:semiHidden/>
    <w:unhideWhenUsed/>
    <w:rsid w:val="001C414D"/>
    <w:rPr>
      <w:vertAlign w:val="superscript"/>
    </w:rPr>
  </w:style>
  <w:style w:type="paragraph" w:styleId="ae">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2"/>
    <w:next w:val="a2"/>
    <w:link w:val="af"/>
    <w:autoRedefine/>
    <w:uiPriority w:val="35"/>
    <w:unhideWhenUsed/>
    <w:qFormat/>
    <w:rsid w:val="00A244A2"/>
    <w:pPr>
      <w:spacing w:line="360" w:lineRule="auto"/>
    </w:pPr>
    <w:rPr>
      <w:rFonts w:ascii="Arial" w:hAnsi="Arial" w:cs="Arial"/>
      <w:b/>
      <w:sz w:val="24"/>
      <w:szCs w:val="24"/>
    </w:rPr>
  </w:style>
  <w:style w:type="character" w:customStyle="1" w:styleId="af">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3"/>
    <w:link w:val="ae"/>
    <w:uiPriority w:val="35"/>
    <w:rsid w:val="00A244A2"/>
    <w:rPr>
      <w:rFonts w:ascii="Arial" w:hAnsi="Arial" w:cs="Arial"/>
      <w:b/>
      <w:sz w:val="24"/>
      <w:szCs w:val="24"/>
    </w:rPr>
  </w:style>
  <w:style w:type="paragraph" w:styleId="af0">
    <w:name w:val="header"/>
    <w:basedOn w:val="a2"/>
    <w:link w:val="af1"/>
    <w:uiPriority w:val="99"/>
    <w:unhideWhenUsed/>
    <w:rsid w:val="001C414D"/>
    <w:pPr>
      <w:tabs>
        <w:tab w:val="center" w:pos="4677"/>
        <w:tab w:val="right" w:pos="9355"/>
      </w:tabs>
    </w:pPr>
  </w:style>
  <w:style w:type="character" w:customStyle="1" w:styleId="af1">
    <w:name w:val="Верхний колонтитул Знак"/>
    <w:basedOn w:val="a3"/>
    <w:link w:val="af0"/>
    <w:uiPriority w:val="99"/>
    <w:rsid w:val="001C414D"/>
  </w:style>
  <w:style w:type="paragraph" w:styleId="af2">
    <w:name w:val="footer"/>
    <w:basedOn w:val="a2"/>
    <w:link w:val="af3"/>
    <w:uiPriority w:val="99"/>
    <w:unhideWhenUsed/>
    <w:rsid w:val="001C414D"/>
    <w:pPr>
      <w:tabs>
        <w:tab w:val="center" w:pos="4677"/>
        <w:tab w:val="right" w:pos="9355"/>
      </w:tabs>
    </w:pPr>
    <w:rPr>
      <w:lang w:val="en-US"/>
    </w:rPr>
  </w:style>
  <w:style w:type="character" w:customStyle="1" w:styleId="af3">
    <w:name w:val="Нижний колонтитул Знак"/>
    <w:basedOn w:val="a3"/>
    <w:link w:val="af2"/>
    <w:uiPriority w:val="99"/>
    <w:rsid w:val="001C414D"/>
    <w:rPr>
      <w:lang w:val="en-US"/>
    </w:rPr>
  </w:style>
  <w:style w:type="paragraph" w:styleId="af4">
    <w:name w:val="Revision"/>
    <w:hidden/>
    <w:uiPriority w:val="99"/>
    <w:semiHidden/>
    <w:rsid w:val="001C414D"/>
    <w:pPr>
      <w:spacing w:after="0" w:line="240" w:lineRule="auto"/>
    </w:pPr>
  </w:style>
  <w:style w:type="paragraph" w:styleId="af5">
    <w:name w:val="Balloon Text"/>
    <w:basedOn w:val="a2"/>
    <w:link w:val="af6"/>
    <w:uiPriority w:val="99"/>
    <w:semiHidden/>
    <w:unhideWhenUsed/>
    <w:rsid w:val="001C414D"/>
    <w:rPr>
      <w:rFonts w:ascii="Tahoma" w:hAnsi="Tahoma" w:cs="Tahoma"/>
      <w:sz w:val="16"/>
      <w:szCs w:val="16"/>
    </w:rPr>
  </w:style>
  <w:style w:type="character" w:customStyle="1" w:styleId="af6">
    <w:name w:val="Текст выноски Знак"/>
    <w:basedOn w:val="a3"/>
    <w:link w:val="af5"/>
    <w:uiPriority w:val="99"/>
    <w:semiHidden/>
    <w:rsid w:val="001C414D"/>
    <w:rPr>
      <w:rFonts w:ascii="Tahoma" w:hAnsi="Tahoma" w:cs="Tahoma"/>
      <w:sz w:val="16"/>
      <w:szCs w:val="16"/>
    </w:rPr>
  </w:style>
  <w:style w:type="table" w:styleId="af7">
    <w:name w:val="Table Grid"/>
    <w:aliases w:val="Table Grid Report"/>
    <w:basedOn w:val="a4"/>
    <w:uiPriority w:val="9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2"/>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8">
    <w:name w:val="Plain Text"/>
    <w:basedOn w:val="a2"/>
    <w:link w:val="af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9">
    <w:name w:val="Текст Знак"/>
    <w:basedOn w:val="a3"/>
    <w:link w:val="af8"/>
    <w:rsid w:val="001C414D"/>
    <w:rPr>
      <w:rFonts w:ascii="Courier New" w:eastAsia="Times New Roman" w:hAnsi="Courier New" w:cs="Courier New"/>
      <w:sz w:val="20"/>
      <w:szCs w:val="20"/>
      <w:lang w:eastAsia="ru-RU"/>
    </w:rPr>
  </w:style>
  <w:style w:type="paragraph" w:customStyle="1" w:styleId="13">
    <w:name w:val="Обычный 13"/>
    <w:basedOn w:val="a2"/>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3"/>
    <w:link w:val="13"/>
    <w:rsid w:val="001C414D"/>
    <w:rPr>
      <w:rFonts w:ascii="Times New Roman" w:eastAsia="Times New Roman" w:hAnsi="Times New Roman" w:cs="Times New Roman"/>
      <w:sz w:val="26"/>
      <w:szCs w:val="26"/>
      <w:lang w:eastAsia="ru-RU"/>
    </w:rPr>
  </w:style>
  <w:style w:type="paragraph" w:customStyle="1" w:styleId="12">
    <w:name w:val="Текст1"/>
    <w:basedOn w:val="a2"/>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a">
    <w:name w:val="TOC Heading"/>
    <w:basedOn w:val="10"/>
    <w:next w:val="a2"/>
    <w:uiPriority w:val="39"/>
    <w:unhideWhenUsed/>
    <w:qFormat/>
    <w:rsid w:val="001C414D"/>
    <w:pPr>
      <w:spacing w:line="276" w:lineRule="auto"/>
      <w:jc w:val="left"/>
      <w:outlineLvl w:val="9"/>
    </w:pPr>
  </w:style>
  <w:style w:type="paragraph" w:styleId="14">
    <w:name w:val="toc 1"/>
    <w:basedOn w:val="a2"/>
    <w:next w:val="a2"/>
    <w:autoRedefine/>
    <w:uiPriority w:val="39"/>
    <w:unhideWhenUsed/>
    <w:qFormat/>
    <w:rsid w:val="00343B8D"/>
    <w:pPr>
      <w:tabs>
        <w:tab w:val="left" w:pos="567"/>
        <w:tab w:val="left" w:pos="1100"/>
        <w:tab w:val="right" w:leader="dot" w:pos="9356"/>
      </w:tabs>
      <w:spacing w:after="100"/>
      <w:ind w:right="566"/>
      <w:jc w:val="left"/>
    </w:pPr>
  </w:style>
  <w:style w:type="paragraph" w:styleId="21">
    <w:name w:val="toc 2"/>
    <w:basedOn w:val="a2"/>
    <w:next w:val="a2"/>
    <w:autoRedefine/>
    <w:uiPriority w:val="39"/>
    <w:unhideWhenUsed/>
    <w:qFormat/>
    <w:rsid w:val="00343B8D"/>
    <w:pPr>
      <w:tabs>
        <w:tab w:val="left" w:pos="567"/>
        <w:tab w:val="right" w:leader="dot" w:pos="9356"/>
      </w:tabs>
      <w:spacing w:after="100"/>
      <w:ind w:right="566"/>
    </w:pPr>
  </w:style>
  <w:style w:type="character" w:styleId="afb">
    <w:name w:val="Hyperlink"/>
    <w:basedOn w:val="a3"/>
    <w:uiPriority w:val="99"/>
    <w:unhideWhenUsed/>
    <w:rsid w:val="001C414D"/>
    <w:rPr>
      <w:color w:val="0000FF" w:themeColor="hyperlink"/>
      <w:u w:val="single"/>
    </w:rPr>
  </w:style>
  <w:style w:type="paragraph" w:styleId="afc">
    <w:name w:val="List Number"/>
    <w:basedOn w:val="a2"/>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d">
    <w:name w:val="FollowedHyperlink"/>
    <w:basedOn w:val="a3"/>
    <w:uiPriority w:val="99"/>
    <w:semiHidden/>
    <w:unhideWhenUsed/>
    <w:rsid w:val="001C414D"/>
    <w:rPr>
      <w:color w:val="800080"/>
      <w:u w:val="single"/>
    </w:rPr>
  </w:style>
  <w:style w:type="paragraph" w:customStyle="1" w:styleId="font5">
    <w:name w:val="font5"/>
    <w:basedOn w:val="a2"/>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2"/>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2"/>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2"/>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2"/>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2"/>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e">
    <w:name w:val="Strong"/>
    <w:basedOn w:val="a3"/>
    <w:uiPriority w:val="22"/>
    <w:qFormat/>
    <w:rsid w:val="001C414D"/>
    <w:rPr>
      <w:b/>
      <w:bCs/>
    </w:rPr>
  </w:style>
  <w:style w:type="paragraph" w:styleId="aff">
    <w:name w:val="Body Text Indent"/>
    <w:basedOn w:val="a2"/>
    <w:link w:val="aff0"/>
    <w:rsid w:val="001C414D"/>
    <w:pPr>
      <w:ind w:firstLine="709"/>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3"/>
    <w:link w:val="aff"/>
    <w:rsid w:val="001C414D"/>
    <w:rPr>
      <w:rFonts w:ascii="Times New Roman" w:eastAsia="Times New Roman" w:hAnsi="Times New Roman" w:cs="Times New Roman"/>
      <w:sz w:val="24"/>
      <w:szCs w:val="24"/>
      <w:lang w:eastAsia="ru-RU"/>
    </w:rPr>
  </w:style>
  <w:style w:type="paragraph" w:styleId="22">
    <w:name w:val="Body Text Indent 2"/>
    <w:basedOn w:val="a2"/>
    <w:link w:val="23"/>
    <w:uiPriority w:val="99"/>
    <w:semiHidden/>
    <w:unhideWhenUsed/>
    <w:rsid w:val="001C414D"/>
    <w:pPr>
      <w:spacing w:after="120" w:line="480" w:lineRule="auto"/>
      <w:ind w:left="283"/>
      <w:jc w:val="left"/>
    </w:pPr>
  </w:style>
  <w:style w:type="character" w:customStyle="1" w:styleId="23">
    <w:name w:val="Основной текст с отступом 2 Знак"/>
    <w:basedOn w:val="a3"/>
    <w:link w:val="22"/>
    <w:uiPriority w:val="99"/>
    <w:semiHidden/>
    <w:rsid w:val="001C414D"/>
  </w:style>
  <w:style w:type="paragraph" w:styleId="aff1">
    <w:name w:val="Normal (Web)"/>
    <w:basedOn w:val="a2"/>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2">
    <w:name w:val="основной"/>
    <w:basedOn w:val="a2"/>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3">
    <w:name w:val="Emphasis"/>
    <w:basedOn w:val="a3"/>
    <w:uiPriority w:val="20"/>
    <w:qFormat/>
    <w:rsid w:val="001C414D"/>
    <w:rPr>
      <w:i/>
      <w:iCs/>
    </w:rPr>
  </w:style>
  <w:style w:type="paragraph" w:styleId="31">
    <w:name w:val="toc 3"/>
    <w:basedOn w:val="a2"/>
    <w:next w:val="a2"/>
    <w:autoRedefine/>
    <w:uiPriority w:val="39"/>
    <w:unhideWhenUsed/>
    <w:qFormat/>
    <w:rsid w:val="001C414D"/>
    <w:pPr>
      <w:spacing w:after="100" w:line="276" w:lineRule="auto"/>
      <w:ind w:left="440"/>
      <w:jc w:val="left"/>
    </w:pPr>
    <w:rPr>
      <w:rFonts w:eastAsiaTheme="minorEastAsia"/>
      <w:lang w:eastAsia="ru-RU"/>
    </w:rPr>
  </w:style>
  <w:style w:type="paragraph" w:styleId="42">
    <w:name w:val="toc 4"/>
    <w:basedOn w:val="a2"/>
    <w:next w:val="a2"/>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2"/>
    <w:next w:val="a2"/>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2"/>
    <w:next w:val="a2"/>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2"/>
    <w:next w:val="a2"/>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2"/>
    <w:next w:val="a2"/>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2"/>
    <w:next w:val="a2"/>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
    <w:name w:val="заголовок таблицы"/>
    <w:basedOn w:val="a2"/>
    <w:autoRedefine/>
    <w:rsid w:val="00A244A2"/>
    <w:pPr>
      <w:keepNext/>
      <w:keepLines/>
      <w:widowControl w:val="0"/>
      <w:numPr>
        <w:numId w:val="2"/>
      </w:numPr>
      <w:tabs>
        <w:tab w:val="left" w:pos="1701"/>
      </w:tabs>
      <w:spacing w:before="120" w:after="120" w:line="276" w:lineRule="auto"/>
      <w:jc w:val="both"/>
    </w:pPr>
    <w:rPr>
      <w:rFonts w:ascii="Arial" w:eastAsia="Times New Roman" w:hAnsi="Arial" w:cs="Arial"/>
      <w:b/>
      <w:sz w:val="24"/>
      <w:szCs w:val="24"/>
      <w:lang w:eastAsia="ru-RU"/>
    </w:rPr>
  </w:style>
  <w:style w:type="paragraph" w:styleId="aff4">
    <w:name w:val="Body Text"/>
    <w:basedOn w:val="a2"/>
    <w:link w:val="aff5"/>
    <w:uiPriority w:val="99"/>
    <w:unhideWhenUsed/>
    <w:rsid w:val="001C414D"/>
    <w:pPr>
      <w:spacing w:after="120"/>
    </w:pPr>
  </w:style>
  <w:style w:type="character" w:customStyle="1" w:styleId="aff5">
    <w:name w:val="Основной текст Знак"/>
    <w:basedOn w:val="a3"/>
    <w:link w:val="aff4"/>
    <w:uiPriority w:val="99"/>
    <w:rsid w:val="001C414D"/>
  </w:style>
  <w:style w:type="character" w:styleId="aff6">
    <w:name w:val="annotation reference"/>
    <w:basedOn w:val="a3"/>
    <w:uiPriority w:val="99"/>
    <w:semiHidden/>
    <w:unhideWhenUsed/>
    <w:rsid w:val="001C414D"/>
    <w:rPr>
      <w:sz w:val="16"/>
      <w:szCs w:val="16"/>
    </w:rPr>
  </w:style>
  <w:style w:type="paragraph" w:styleId="aff7">
    <w:name w:val="annotation text"/>
    <w:basedOn w:val="a2"/>
    <w:link w:val="aff8"/>
    <w:uiPriority w:val="99"/>
    <w:unhideWhenUsed/>
    <w:rsid w:val="001C414D"/>
    <w:rPr>
      <w:sz w:val="20"/>
      <w:szCs w:val="20"/>
    </w:rPr>
  </w:style>
  <w:style w:type="character" w:customStyle="1" w:styleId="aff8">
    <w:name w:val="Текст примечания Знак"/>
    <w:basedOn w:val="a3"/>
    <w:link w:val="aff7"/>
    <w:uiPriority w:val="99"/>
    <w:rsid w:val="001C414D"/>
    <w:rPr>
      <w:sz w:val="20"/>
      <w:szCs w:val="20"/>
    </w:rPr>
  </w:style>
  <w:style w:type="paragraph" w:styleId="aff9">
    <w:name w:val="annotation subject"/>
    <w:basedOn w:val="aff7"/>
    <w:next w:val="aff7"/>
    <w:link w:val="affa"/>
    <w:uiPriority w:val="99"/>
    <w:semiHidden/>
    <w:unhideWhenUsed/>
    <w:rsid w:val="001C414D"/>
    <w:rPr>
      <w:b/>
      <w:bCs/>
    </w:rPr>
  </w:style>
  <w:style w:type="character" w:customStyle="1" w:styleId="affa">
    <w:name w:val="Тема примечания Знак"/>
    <w:basedOn w:val="aff8"/>
    <w:link w:val="aff9"/>
    <w:uiPriority w:val="99"/>
    <w:semiHidden/>
    <w:rsid w:val="001C414D"/>
    <w:rPr>
      <w:b/>
      <w:bCs/>
      <w:sz w:val="20"/>
      <w:szCs w:val="20"/>
    </w:rPr>
  </w:style>
  <w:style w:type="paragraph" w:customStyle="1" w:styleId="15">
    <w:name w:val="Знак Знак Знак1"/>
    <w:basedOn w:val="a2"/>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2"/>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b">
    <w:name w:val="page number"/>
    <w:basedOn w:val="a3"/>
    <w:rsid w:val="001C414D"/>
  </w:style>
  <w:style w:type="paragraph" w:styleId="affc">
    <w:name w:val="Document Map"/>
    <w:basedOn w:val="a2"/>
    <w:link w:val="affd"/>
    <w:uiPriority w:val="99"/>
    <w:semiHidden/>
    <w:unhideWhenUsed/>
    <w:rsid w:val="001C414D"/>
    <w:rPr>
      <w:rFonts w:ascii="Tahoma" w:hAnsi="Tahoma" w:cs="Tahoma"/>
      <w:sz w:val="16"/>
      <w:szCs w:val="16"/>
    </w:rPr>
  </w:style>
  <w:style w:type="character" w:customStyle="1" w:styleId="affd">
    <w:name w:val="Схема документа Знак"/>
    <w:basedOn w:val="a3"/>
    <w:link w:val="affc"/>
    <w:uiPriority w:val="99"/>
    <w:semiHidden/>
    <w:rsid w:val="001C414D"/>
    <w:rPr>
      <w:rFonts w:ascii="Tahoma" w:hAnsi="Tahoma" w:cs="Tahoma"/>
      <w:sz w:val="16"/>
      <w:szCs w:val="16"/>
    </w:rPr>
  </w:style>
  <w:style w:type="paragraph" w:customStyle="1" w:styleId="xl63">
    <w:name w:val="xl63"/>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2"/>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2"/>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e">
    <w:name w:val="List"/>
    <w:basedOn w:val="a2"/>
    <w:uiPriority w:val="99"/>
    <w:semiHidden/>
    <w:unhideWhenUsed/>
    <w:rsid w:val="001C414D"/>
    <w:pPr>
      <w:ind w:left="283" w:hanging="283"/>
      <w:contextualSpacing/>
    </w:pPr>
  </w:style>
  <w:style w:type="table" w:customStyle="1" w:styleId="24">
    <w:name w:val="Сетка таблицы2"/>
    <w:basedOn w:val="a4"/>
    <w:next w:val="af7"/>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Абзац"/>
    <w:basedOn w:val="a2"/>
    <w:link w:val="afff0"/>
    <w:rsid w:val="001C414D"/>
    <w:pPr>
      <w:spacing w:before="120" w:after="60"/>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1C414D"/>
    <w:rPr>
      <w:rFonts w:ascii="Times New Roman" w:eastAsia="Times New Roman" w:hAnsi="Times New Roman" w:cs="Times New Roman"/>
      <w:sz w:val="24"/>
      <w:szCs w:val="24"/>
    </w:rPr>
  </w:style>
  <w:style w:type="paragraph" w:customStyle="1" w:styleId="afff1">
    <w:name w:val="Название таблицы"/>
    <w:basedOn w:val="ae"/>
    <w:rsid w:val="001C414D"/>
    <w:pPr>
      <w:spacing w:before="120" w:line="240" w:lineRule="auto"/>
    </w:pPr>
    <w:rPr>
      <w:rFonts w:eastAsia="Times New Roman"/>
      <w:bCs/>
      <w:sz w:val="22"/>
      <w:szCs w:val="22"/>
      <w:lang w:eastAsia="ru-RU"/>
    </w:rPr>
  </w:style>
  <w:style w:type="paragraph" w:customStyle="1" w:styleId="afff2">
    <w:name w:val="Табличный_центр"/>
    <w:basedOn w:val="a2"/>
    <w:rsid w:val="001C414D"/>
    <w:rPr>
      <w:rFonts w:ascii="Times New Roman" w:eastAsia="Times New Roman" w:hAnsi="Times New Roman" w:cs="Times New Roman"/>
      <w:lang w:eastAsia="ru-RU"/>
    </w:rPr>
  </w:style>
  <w:style w:type="paragraph" w:customStyle="1" w:styleId="afff3">
    <w:name w:val="Табличный_заголовки"/>
    <w:basedOn w:val="a2"/>
    <w:rsid w:val="001C414D"/>
    <w:pPr>
      <w:keepNext/>
      <w:keepLines/>
    </w:pPr>
    <w:rPr>
      <w:rFonts w:ascii="Times New Roman" w:eastAsia="Times New Roman" w:hAnsi="Times New Roman" w:cs="Times New Roman"/>
      <w:b/>
      <w:lang w:eastAsia="ru-RU"/>
    </w:rPr>
  </w:style>
  <w:style w:type="paragraph" w:customStyle="1" w:styleId="afff4">
    <w:name w:val="Табличный_слева"/>
    <w:basedOn w:val="a2"/>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5"/>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5">
    <w:name w:val="Subtitle"/>
    <w:basedOn w:val="a2"/>
    <w:next w:val="a2"/>
    <w:link w:val="afff6"/>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6">
    <w:name w:val="Подзаголовок Знак"/>
    <w:basedOn w:val="a3"/>
    <w:link w:val="afff5"/>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
    <w:name w:val="Стиль1"/>
    <w:uiPriority w:val="99"/>
    <w:rsid w:val="00562399"/>
    <w:pPr>
      <w:numPr>
        <w:numId w:val="1"/>
      </w:numPr>
    </w:pPr>
  </w:style>
  <w:style w:type="character" w:customStyle="1" w:styleId="afff7">
    <w:name w:val="Основной текст_"/>
    <w:link w:val="16"/>
    <w:rsid w:val="00562399"/>
    <w:rPr>
      <w:rFonts w:ascii="Times New Roman" w:eastAsia="Times New Roman" w:hAnsi="Times New Roman" w:cs="Times New Roman"/>
      <w:sz w:val="19"/>
      <w:szCs w:val="19"/>
      <w:shd w:val="clear" w:color="auto" w:fill="FFFFFF"/>
    </w:rPr>
  </w:style>
  <w:style w:type="paragraph" w:customStyle="1" w:styleId="16">
    <w:name w:val="Основной текст1"/>
    <w:basedOn w:val="a2"/>
    <w:link w:val="afff7"/>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2"/>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2"/>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2"/>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2"/>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8">
    <w:name w:val="Title"/>
    <w:basedOn w:val="a2"/>
    <w:next w:val="a2"/>
    <w:link w:val="afff9"/>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9">
    <w:name w:val="Заголовок Знак"/>
    <w:basedOn w:val="a3"/>
    <w:link w:val="afff8"/>
    <w:uiPriority w:val="10"/>
    <w:rsid w:val="00562399"/>
    <w:rPr>
      <w:rFonts w:ascii="Cambria" w:eastAsia="Times New Roman" w:hAnsi="Cambria" w:cs="Times New Roman"/>
      <w:color w:val="17365D"/>
      <w:spacing w:val="5"/>
      <w:kern w:val="28"/>
      <w:sz w:val="52"/>
      <w:szCs w:val="52"/>
    </w:rPr>
  </w:style>
  <w:style w:type="paragraph" w:customStyle="1" w:styleId="a1">
    <w:name w:val="Список марк."/>
    <w:basedOn w:val="a2"/>
    <w:rsid w:val="00C85D72"/>
    <w:pPr>
      <w:numPr>
        <w:numId w:val="3"/>
      </w:numPr>
      <w:spacing w:after="120" w:line="360" w:lineRule="auto"/>
      <w:jc w:val="both"/>
    </w:pPr>
    <w:rPr>
      <w:rFonts w:ascii="Times New Roman" w:eastAsia="Times New Roman" w:hAnsi="Times New Roman" w:cs="Times New Roman"/>
      <w:sz w:val="26"/>
      <w:szCs w:val="26"/>
      <w:lang w:eastAsia="ru-RU"/>
    </w:rPr>
  </w:style>
  <w:style w:type="character" w:customStyle="1" w:styleId="afffa">
    <w:name w:val="Основной текст + Полужирный"/>
    <w:basedOn w:val="afff7"/>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5">
    <w:name w:val="Основной текст (2)_"/>
    <w:basedOn w:val="a3"/>
    <w:link w:val="26"/>
    <w:rsid w:val="00C85D72"/>
    <w:rPr>
      <w:b/>
      <w:bCs/>
      <w:sz w:val="18"/>
      <w:szCs w:val="18"/>
      <w:shd w:val="clear" w:color="auto" w:fill="FFFFFF"/>
    </w:rPr>
  </w:style>
  <w:style w:type="character" w:customStyle="1" w:styleId="27">
    <w:name w:val="Основной текст (2) + Не полужирный"/>
    <w:basedOn w:val="25"/>
    <w:rsid w:val="00C85D72"/>
    <w:rPr>
      <w:b/>
      <w:bCs/>
      <w:color w:val="000000"/>
      <w:spacing w:val="0"/>
      <w:w w:val="100"/>
      <w:position w:val="0"/>
      <w:sz w:val="18"/>
      <w:szCs w:val="18"/>
      <w:shd w:val="clear" w:color="auto" w:fill="FFFFFF"/>
      <w:lang w:val="ru-RU"/>
    </w:rPr>
  </w:style>
  <w:style w:type="paragraph" w:customStyle="1" w:styleId="26">
    <w:name w:val="Основной текст (2)"/>
    <w:basedOn w:val="a2"/>
    <w:link w:val="25"/>
    <w:rsid w:val="00C85D72"/>
    <w:pPr>
      <w:widowControl w:val="0"/>
      <w:shd w:val="clear" w:color="auto" w:fill="FFFFFF"/>
      <w:spacing w:line="230" w:lineRule="exact"/>
      <w:ind w:firstLine="500"/>
      <w:jc w:val="both"/>
    </w:pPr>
    <w:rPr>
      <w:b/>
      <w:bCs/>
      <w:sz w:val="18"/>
      <w:szCs w:val="18"/>
    </w:rPr>
  </w:style>
  <w:style w:type="paragraph" w:customStyle="1" w:styleId="afffb">
    <w:name w:val="Знак Знак Знак Знак"/>
    <w:basedOn w:val="a2"/>
    <w:rsid w:val="00C11FA8"/>
    <w:pPr>
      <w:jc w:val="left"/>
    </w:pPr>
    <w:rPr>
      <w:rFonts w:ascii="Verdana" w:eastAsia="Times New Roman" w:hAnsi="Verdana" w:cs="Verdana"/>
      <w:sz w:val="20"/>
      <w:szCs w:val="20"/>
      <w:lang w:val="en-US"/>
    </w:rPr>
  </w:style>
  <w:style w:type="paragraph" w:customStyle="1" w:styleId="28">
    <w:name w:val="Знак Знак Знак2 Знак Знак Знак Знак Знак Знак Знак"/>
    <w:basedOn w:val="a2"/>
    <w:rsid w:val="00C11FA8"/>
    <w:pPr>
      <w:jc w:val="left"/>
    </w:pPr>
    <w:rPr>
      <w:rFonts w:ascii="Verdana" w:eastAsia="Times New Roman" w:hAnsi="Verdana" w:cs="Verdana"/>
      <w:sz w:val="20"/>
      <w:szCs w:val="20"/>
      <w:lang w:val="en-US"/>
    </w:rPr>
  </w:style>
  <w:style w:type="paragraph" w:customStyle="1" w:styleId="17">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9">
    <w:name w:val="Body Text 2"/>
    <w:basedOn w:val="a2"/>
    <w:link w:val="2a"/>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a">
    <w:name w:val="Основной текст 2 Знак"/>
    <w:basedOn w:val="a3"/>
    <w:link w:val="29"/>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2"/>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numbering" w:customStyle="1" w:styleId="18">
    <w:name w:val="Нет списка1"/>
    <w:next w:val="a5"/>
    <w:uiPriority w:val="99"/>
    <w:semiHidden/>
    <w:unhideWhenUsed/>
    <w:rsid w:val="00EA6D9A"/>
  </w:style>
  <w:style w:type="character" w:customStyle="1" w:styleId="a7">
    <w:name w:val="Абзац списка Знак"/>
    <w:aliases w:val="Введение Знак"/>
    <w:link w:val="a6"/>
    <w:uiPriority w:val="34"/>
    <w:locked/>
    <w:rsid w:val="005A7B5D"/>
  </w:style>
  <w:style w:type="character" w:customStyle="1" w:styleId="FontStyle13">
    <w:name w:val="Font Style13"/>
    <w:basedOn w:val="a3"/>
    <w:uiPriority w:val="99"/>
    <w:rsid w:val="00570005"/>
    <w:rPr>
      <w:rFonts w:ascii="MS Reference Sans Serif" w:hAnsi="MS Reference Sans Serif" w:cs="MS Reference Sans Serif"/>
      <w:sz w:val="14"/>
      <w:szCs w:val="14"/>
    </w:rPr>
  </w:style>
  <w:style w:type="table" w:customStyle="1" w:styleId="19">
    <w:name w:val="Сетка таблицы1"/>
    <w:basedOn w:val="a4"/>
    <w:next w:val="af7"/>
    <w:uiPriority w:val="59"/>
    <w:rsid w:val="00AF7DA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_1.1."/>
    <w:basedOn w:val="2"/>
    <w:next w:val="afffc"/>
    <w:link w:val="112"/>
    <w:qFormat/>
    <w:rsid w:val="00147E59"/>
    <w:pPr>
      <w:tabs>
        <w:tab w:val="left" w:pos="1134"/>
      </w:tabs>
      <w:spacing w:before="360" w:after="360" w:line="240" w:lineRule="auto"/>
      <w:ind w:left="1789" w:right="424" w:hanging="720"/>
      <w:jc w:val="both"/>
    </w:pPr>
    <w:rPr>
      <w:rFonts w:eastAsia="Times New Roman" w:cs="Times New Roman"/>
    </w:rPr>
  </w:style>
  <w:style w:type="character" w:customStyle="1" w:styleId="112">
    <w:name w:val="_1.1. Знак"/>
    <w:link w:val="111"/>
    <w:locked/>
    <w:rsid w:val="00147E59"/>
    <w:rPr>
      <w:rFonts w:ascii="Times New Roman" w:eastAsia="Times New Roman" w:hAnsi="Times New Roman" w:cs="Times New Roman"/>
      <w:b/>
      <w:bCs/>
      <w:sz w:val="26"/>
      <w:szCs w:val="26"/>
    </w:rPr>
  </w:style>
  <w:style w:type="paragraph" w:customStyle="1" w:styleId="afffc">
    <w:name w:val="_Обычный"/>
    <w:basedOn w:val="a2"/>
    <w:link w:val="afffd"/>
    <w:qFormat/>
    <w:rsid w:val="00147E59"/>
    <w:pPr>
      <w:spacing w:line="360" w:lineRule="auto"/>
      <w:ind w:firstLine="709"/>
      <w:jc w:val="both"/>
    </w:pPr>
    <w:rPr>
      <w:rFonts w:ascii="Calibri" w:eastAsia="Calibri" w:hAnsi="Calibri" w:cs="Calibri"/>
      <w:sz w:val="26"/>
      <w:szCs w:val="26"/>
    </w:rPr>
  </w:style>
  <w:style w:type="paragraph" w:customStyle="1" w:styleId="a0">
    <w:name w:val="_Таблица"/>
    <w:basedOn w:val="a6"/>
    <w:link w:val="afffe"/>
    <w:uiPriority w:val="99"/>
    <w:qFormat/>
    <w:rsid w:val="00147E59"/>
    <w:pPr>
      <w:keepNext/>
      <w:numPr>
        <w:numId w:val="6"/>
      </w:numPr>
      <w:tabs>
        <w:tab w:val="left" w:pos="1985"/>
      </w:tabs>
      <w:spacing w:before="240" w:after="120"/>
      <w:ind w:right="282"/>
      <w:contextualSpacing w:val="0"/>
      <w:jc w:val="both"/>
    </w:pPr>
    <w:rPr>
      <w:rFonts w:ascii="Calibri" w:eastAsia="Calibri" w:hAnsi="Calibri" w:cs="Calibri"/>
      <w:b/>
      <w:bCs/>
      <w:sz w:val="26"/>
      <w:szCs w:val="26"/>
    </w:rPr>
  </w:style>
  <w:style w:type="character" w:customStyle="1" w:styleId="afffd">
    <w:name w:val="_Обычный Знак"/>
    <w:link w:val="afffc"/>
    <w:locked/>
    <w:rsid w:val="00147E59"/>
    <w:rPr>
      <w:rFonts w:ascii="Calibri" w:eastAsia="Calibri" w:hAnsi="Calibri" w:cs="Calibri"/>
      <w:sz w:val="26"/>
      <w:szCs w:val="26"/>
    </w:rPr>
  </w:style>
  <w:style w:type="character" w:customStyle="1" w:styleId="afffe">
    <w:name w:val="_Таблица Знак"/>
    <w:link w:val="a0"/>
    <w:uiPriority w:val="99"/>
    <w:locked/>
    <w:rsid w:val="00147E59"/>
    <w:rPr>
      <w:rFonts w:ascii="Calibri" w:eastAsia="Calibri" w:hAnsi="Calibri" w:cs="Calibri"/>
      <w:b/>
      <w:bCs/>
      <w:sz w:val="26"/>
      <w:szCs w:val="26"/>
    </w:rPr>
  </w:style>
  <w:style w:type="paragraph" w:customStyle="1" w:styleId="1110">
    <w:name w:val="_1.1.1."/>
    <w:basedOn w:val="3"/>
    <w:next w:val="afffc"/>
    <w:link w:val="1111"/>
    <w:qFormat/>
    <w:rsid w:val="00147E59"/>
    <w:pPr>
      <w:spacing w:before="360" w:after="360"/>
      <w:ind w:left="1789" w:hanging="720"/>
      <w:jc w:val="both"/>
    </w:pPr>
    <w:rPr>
      <w:rFonts w:ascii="Times New Roman" w:eastAsia="Times New Roman" w:hAnsi="Times New Roman" w:cs="Times New Roman"/>
      <w:color w:val="auto"/>
      <w:sz w:val="26"/>
      <w:szCs w:val="26"/>
    </w:rPr>
  </w:style>
  <w:style w:type="character" w:customStyle="1" w:styleId="1111">
    <w:name w:val="_1.1.1. Знак"/>
    <w:link w:val="1110"/>
    <w:locked/>
    <w:rsid w:val="00147E59"/>
    <w:rPr>
      <w:rFonts w:ascii="Times New Roman" w:eastAsia="Times New Roman" w:hAnsi="Times New Roman" w:cs="Times New Roman"/>
      <w:b/>
      <w:bCs/>
      <w:sz w:val="26"/>
      <w:szCs w:val="26"/>
    </w:rPr>
  </w:style>
  <w:style w:type="paragraph" w:customStyle="1" w:styleId="00">
    <w:name w:val="00_Обычный текст"/>
    <w:basedOn w:val="a2"/>
    <w:link w:val="000"/>
    <w:uiPriority w:val="99"/>
    <w:qFormat/>
    <w:rsid w:val="00147E59"/>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47E59"/>
    <w:rPr>
      <w:rFonts w:ascii="Times New Roman" w:eastAsia="Times New Roman" w:hAnsi="Times New Roman" w:cs="Times New Roman"/>
      <w:sz w:val="26"/>
      <w:szCs w:val="26"/>
    </w:rPr>
  </w:style>
  <w:style w:type="paragraph" w:customStyle="1" w:styleId="xl97">
    <w:name w:val="xl97"/>
    <w:basedOn w:val="a2"/>
    <w:rsid w:val="009063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98">
    <w:name w:val="xl98"/>
    <w:basedOn w:val="a2"/>
    <w:rsid w:val="00906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2"/>
    <w:rsid w:val="009063E6"/>
    <w:pPr>
      <w:spacing w:before="100" w:beforeAutospacing="1" w:after="100" w:afterAutospacing="1"/>
      <w:jc w:val="left"/>
    </w:pPr>
    <w:rPr>
      <w:rFonts w:ascii="Times New Roman" w:eastAsia="Times New Roman" w:hAnsi="Times New Roman" w:cs="Times New Roman"/>
      <w:sz w:val="32"/>
      <w:szCs w:val="32"/>
      <w:lang w:eastAsia="ru-RU"/>
    </w:rPr>
  </w:style>
  <w:style w:type="paragraph" w:customStyle="1" w:styleId="xl100">
    <w:name w:val="xl100"/>
    <w:basedOn w:val="a2"/>
    <w:rsid w:val="009063E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101">
    <w:name w:val="xl101"/>
    <w:basedOn w:val="a2"/>
    <w:rsid w:val="009063E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102">
    <w:name w:val="xl102"/>
    <w:basedOn w:val="a2"/>
    <w:rsid w:val="009063E6"/>
    <w:pPr>
      <w:spacing w:before="100" w:beforeAutospacing="1" w:after="100" w:afterAutospacing="1"/>
      <w:jc w:val="right"/>
    </w:pPr>
    <w:rPr>
      <w:rFonts w:ascii="Times New Roman" w:eastAsia="Times New Roman" w:hAnsi="Times New Roman" w:cs="Times New Roman"/>
      <w:sz w:val="28"/>
      <w:szCs w:val="28"/>
      <w:lang w:eastAsia="ru-RU"/>
    </w:rPr>
  </w:style>
  <w:style w:type="paragraph" w:customStyle="1" w:styleId="xl103">
    <w:name w:val="xl103"/>
    <w:basedOn w:val="a2"/>
    <w:rsid w:val="009063E6"/>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104">
    <w:name w:val="xl104"/>
    <w:basedOn w:val="a2"/>
    <w:rsid w:val="009063E6"/>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105">
    <w:name w:val="xl105"/>
    <w:basedOn w:val="a2"/>
    <w:rsid w:val="009063E6"/>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106">
    <w:name w:val="xl106"/>
    <w:basedOn w:val="a2"/>
    <w:rsid w:val="009063E6"/>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8"/>
      <w:szCs w:val="28"/>
      <w:lang w:eastAsia="ru-RU"/>
    </w:rPr>
  </w:style>
  <w:style w:type="paragraph" w:customStyle="1" w:styleId="xl107">
    <w:name w:val="xl107"/>
    <w:basedOn w:val="a2"/>
    <w:rsid w:val="009063E6"/>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8"/>
      <w:szCs w:val="28"/>
      <w:lang w:eastAsia="ru-RU"/>
    </w:rPr>
  </w:style>
  <w:style w:type="paragraph" w:customStyle="1" w:styleId="xl108">
    <w:name w:val="xl108"/>
    <w:basedOn w:val="a2"/>
    <w:rsid w:val="009063E6"/>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8"/>
      <w:szCs w:val="28"/>
      <w:lang w:eastAsia="ru-RU"/>
    </w:rPr>
  </w:style>
  <w:style w:type="paragraph" w:customStyle="1" w:styleId="xl109">
    <w:name w:val="xl109"/>
    <w:basedOn w:val="a2"/>
    <w:rsid w:val="009063E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2"/>
    <w:rsid w:val="009063E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2"/>
    <w:rsid w:val="00906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2"/>
    <w:rsid w:val="00906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2"/>
    <w:rsid w:val="009063E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i/>
      <w:iCs/>
      <w:color w:val="000000"/>
      <w:sz w:val="20"/>
      <w:szCs w:val="20"/>
      <w:lang w:eastAsia="ru-RU"/>
    </w:rPr>
  </w:style>
  <w:style w:type="paragraph" w:customStyle="1" w:styleId="xl114">
    <w:name w:val="xl114"/>
    <w:basedOn w:val="a2"/>
    <w:rsid w:val="009063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000000"/>
      <w:sz w:val="20"/>
      <w:szCs w:val="20"/>
      <w:lang w:eastAsia="ru-RU"/>
    </w:rPr>
  </w:style>
  <w:style w:type="paragraph" w:customStyle="1" w:styleId="xl115">
    <w:name w:val="xl115"/>
    <w:basedOn w:val="a2"/>
    <w:rsid w:val="00906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2"/>
    <w:rsid w:val="009063E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2"/>
    <w:rsid w:val="00246E0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
    <w:name w:val="xl52"/>
    <w:basedOn w:val="a2"/>
    <w:rsid w:val="00246E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2"/>
    <w:rsid w:val="00246E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2"/>
    <w:rsid w:val="00246E02"/>
    <w:pPr>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5">
    <w:name w:val="xl55"/>
    <w:basedOn w:val="a2"/>
    <w:rsid w:val="00246E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6">
    <w:name w:val="xl56"/>
    <w:basedOn w:val="a2"/>
    <w:rsid w:val="00246E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2"/>
    <w:rsid w:val="00246E02"/>
    <w:pPr>
      <w:spacing w:before="100" w:beforeAutospacing="1" w:after="100" w:afterAutospacing="1"/>
      <w:jc w:val="left"/>
    </w:pPr>
    <w:rPr>
      <w:rFonts w:ascii="Times New Roman" w:eastAsia="Times New Roman" w:hAnsi="Times New Roman" w:cs="Times New Roman"/>
      <w:sz w:val="32"/>
      <w:szCs w:val="32"/>
      <w:lang w:eastAsia="ru-RU"/>
    </w:rPr>
  </w:style>
  <w:style w:type="paragraph" w:customStyle="1" w:styleId="xl58">
    <w:name w:val="xl58"/>
    <w:basedOn w:val="a2"/>
    <w:rsid w:val="00246E0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59">
    <w:name w:val="xl59"/>
    <w:basedOn w:val="a2"/>
    <w:rsid w:val="00246E02"/>
    <w:pPr>
      <w:spacing w:before="100" w:beforeAutospacing="1" w:after="100" w:afterAutospacing="1"/>
      <w:jc w:val="right"/>
    </w:pPr>
    <w:rPr>
      <w:rFonts w:ascii="Times New Roman" w:eastAsia="Times New Roman" w:hAnsi="Times New Roman" w:cs="Times New Roman"/>
      <w:sz w:val="28"/>
      <w:szCs w:val="28"/>
      <w:lang w:eastAsia="ru-RU"/>
    </w:rPr>
  </w:style>
  <w:style w:type="paragraph" w:customStyle="1" w:styleId="xl60">
    <w:name w:val="xl60"/>
    <w:basedOn w:val="a2"/>
    <w:rsid w:val="00246E02"/>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61">
    <w:name w:val="xl61"/>
    <w:basedOn w:val="a2"/>
    <w:rsid w:val="00246E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62">
    <w:name w:val="xl62"/>
    <w:basedOn w:val="a2"/>
    <w:rsid w:val="00246E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styleId="affff">
    <w:name w:val="table of figures"/>
    <w:aliases w:val="Перечень таблиц"/>
    <w:basedOn w:val="a2"/>
    <w:uiPriority w:val="99"/>
    <w:qFormat/>
    <w:rsid w:val="00BA73B5"/>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affff0">
    <w:name w:val="ДОК Титульник Должности"/>
    <w:basedOn w:val="a2"/>
    <w:rsid w:val="009E6D60"/>
    <w:pPr>
      <w:spacing w:line="360" w:lineRule="auto"/>
      <w:contextualSpacing/>
    </w:pPr>
    <w:rPr>
      <w:rFonts w:ascii="Times New Roman" w:eastAsia="Times New Roman" w:hAnsi="Times New Roman" w:cs="Times New Roman"/>
      <w:noProof/>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5978181">
      <w:bodyDiv w:val="1"/>
      <w:marLeft w:val="0"/>
      <w:marRight w:val="0"/>
      <w:marTop w:val="0"/>
      <w:marBottom w:val="0"/>
      <w:divBdr>
        <w:top w:val="none" w:sz="0" w:space="0" w:color="auto"/>
        <w:left w:val="none" w:sz="0" w:space="0" w:color="auto"/>
        <w:bottom w:val="none" w:sz="0" w:space="0" w:color="auto"/>
        <w:right w:val="none" w:sz="0" w:space="0" w:color="auto"/>
      </w:divBdr>
    </w:div>
    <w:div w:id="331563470">
      <w:bodyDiv w:val="1"/>
      <w:marLeft w:val="0"/>
      <w:marRight w:val="0"/>
      <w:marTop w:val="0"/>
      <w:marBottom w:val="0"/>
      <w:divBdr>
        <w:top w:val="none" w:sz="0" w:space="0" w:color="auto"/>
        <w:left w:val="none" w:sz="0" w:space="0" w:color="auto"/>
        <w:bottom w:val="none" w:sz="0" w:space="0" w:color="auto"/>
        <w:right w:val="none" w:sz="0" w:space="0" w:color="auto"/>
      </w:divBdr>
    </w:div>
    <w:div w:id="439959423">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522863781">
      <w:bodyDiv w:val="1"/>
      <w:marLeft w:val="0"/>
      <w:marRight w:val="0"/>
      <w:marTop w:val="0"/>
      <w:marBottom w:val="0"/>
      <w:divBdr>
        <w:top w:val="none" w:sz="0" w:space="0" w:color="auto"/>
        <w:left w:val="none" w:sz="0" w:space="0" w:color="auto"/>
        <w:bottom w:val="none" w:sz="0" w:space="0" w:color="auto"/>
        <w:right w:val="none" w:sz="0" w:space="0" w:color="auto"/>
      </w:divBdr>
    </w:div>
    <w:div w:id="53295859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7979883">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79252223">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95911488">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67831796">
      <w:bodyDiv w:val="1"/>
      <w:marLeft w:val="0"/>
      <w:marRight w:val="0"/>
      <w:marTop w:val="0"/>
      <w:marBottom w:val="0"/>
      <w:divBdr>
        <w:top w:val="none" w:sz="0" w:space="0" w:color="auto"/>
        <w:left w:val="none" w:sz="0" w:space="0" w:color="auto"/>
        <w:bottom w:val="none" w:sz="0" w:space="0" w:color="auto"/>
        <w:right w:val="none" w:sz="0" w:space="0" w:color="auto"/>
      </w:divBdr>
    </w:div>
    <w:div w:id="1370572649">
      <w:bodyDiv w:val="1"/>
      <w:marLeft w:val="0"/>
      <w:marRight w:val="0"/>
      <w:marTop w:val="0"/>
      <w:marBottom w:val="0"/>
      <w:divBdr>
        <w:top w:val="none" w:sz="0" w:space="0" w:color="auto"/>
        <w:left w:val="none" w:sz="0" w:space="0" w:color="auto"/>
        <w:bottom w:val="none" w:sz="0" w:space="0" w:color="auto"/>
        <w:right w:val="none" w:sz="0" w:space="0" w:color="auto"/>
      </w:divBdr>
    </w:div>
    <w:div w:id="1400251698">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41684333">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75759872">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83436964">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69499171">
      <w:bodyDiv w:val="1"/>
      <w:marLeft w:val="0"/>
      <w:marRight w:val="0"/>
      <w:marTop w:val="0"/>
      <w:marBottom w:val="0"/>
      <w:divBdr>
        <w:top w:val="none" w:sz="0" w:space="0" w:color="auto"/>
        <w:left w:val="none" w:sz="0" w:space="0" w:color="auto"/>
        <w:bottom w:val="none" w:sz="0" w:space="0" w:color="auto"/>
        <w:right w:val="none" w:sz="0" w:space="0" w:color="auto"/>
      </w:divBdr>
    </w:div>
    <w:div w:id="1803890229">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913654970">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679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C310-D75D-416E-917B-86E69AFC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4</cp:revision>
  <cp:lastPrinted>2018-03-24T17:40:00Z</cp:lastPrinted>
  <dcterms:created xsi:type="dcterms:W3CDTF">2018-04-07T11:22:00Z</dcterms:created>
  <dcterms:modified xsi:type="dcterms:W3CDTF">2018-04-10T09:21:00Z</dcterms:modified>
</cp:coreProperties>
</file>