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3B43" w:rsidRPr="008C2A01" w:rsidRDefault="008C2A01" w:rsidP="003F3B43">
      <w:pPr>
        <w:ind w:left="1560"/>
        <w:rPr>
          <w:rFonts w:ascii="Times New Roman" w:hAnsi="Times New Roman" w:cs="Times New Roman"/>
          <w:b/>
          <w:color w:val="1F497D"/>
          <w:szCs w:val="24"/>
        </w:rPr>
      </w:pPr>
      <w:bookmarkStart w:id="0" w:name="_Toc357583940"/>
      <w:bookmarkStart w:id="1" w:name="_Toc357159235"/>
      <w:bookmarkStart w:id="2" w:name="_Toc342573347"/>
      <w:r w:rsidRPr="008C2A01">
        <w:rPr>
          <w:rFonts w:ascii="Times New Roman" w:hAnsi="Times New Roman" w:cs="Times New Roman"/>
          <w:szCs w:val="24"/>
          <w:lang w:val="en-US"/>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8.55pt;margin-top:-27.6pt;width:80.7pt;height:75.25pt;z-index:251659264">
            <v:imagedata r:id="rId8" o:title=""/>
          </v:shape>
          <o:OLEObject Type="Embed" ProgID="CorelDraw.Graphic.15" ShapeID="_x0000_s1026" DrawAspect="Content" ObjectID="_1584866990" r:id="rId9"/>
        </w:object>
      </w:r>
      <w:r w:rsidR="003F3B43" w:rsidRPr="008C2A01">
        <w:rPr>
          <w:rFonts w:ascii="Times New Roman" w:hAnsi="Times New Roman" w:cs="Times New Roman"/>
          <w:b/>
          <w:color w:val="1F497D"/>
          <w:szCs w:val="24"/>
        </w:rPr>
        <w:t>ОБЩЕСТВО С ОГРАНИЧЕННОЙ ОТВЕТСТВЕННОСТЬЮ</w:t>
      </w:r>
    </w:p>
    <w:p w:rsidR="003F3B43" w:rsidRPr="008C2A01" w:rsidRDefault="003F3B43" w:rsidP="003F3B43">
      <w:pPr>
        <w:ind w:left="1560"/>
        <w:rPr>
          <w:rFonts w:ascii="Times New Roman" w:hAnsi="Times New Roman" w:cs="Times New Roman"/>
          <w:b/>
          <w:color w:val="1F497D"/>
          <w:szCs w:val="24"/>
        </w:rPr>
      </w:pPr>
      <w:r w:rsidRPr="008C2A01">
        <w:rPr>
          <w:rFonts w:ascii="Times New Roman" w:hAnsi="Times New Roman" w:cs="Times New Roman"/>
          <w:b/>
          <w:color w:val="1F497D"/>
          <w:szCs w:val="24"/>
        </w:rPr>
        <w:t xml:space="preserve"> «ДЖИ ДИНАМИКА»</w:t>
      </w:r>
    </w:p>
    <w:p w:rsidR="003F3B43" w:rsidRPr="008C2A01" w:rsidRDefault="003F3B43" w:rsidP="003F3B43">
      <w:pPr>
        <w:ind w:left="1560"/>
        <w:rPr>
          <w:rFonts w:ascii="Times New Roman" w:hAnsi="Times New Roman" w:cs="Times New Roman"/>
          <w:b/>
          <w:color w:val="1F497D"/>
          <w:szCs w:val="24"/>
        </w:rPr>
      </w:pPr>
    </w:p>
    <w:p w:rsidR="003F3B43" w:rsidRPr="008C2A01" w:rsidRDefault="003F3B43" w:rsidP="003F3B43">
      <w:pPr>
        <w:rPr>
          <w:rFonts w:ascii="Times New Roman" w:hAnsi="Times New Roman" w:cs="Times New Roman"/>
        </w:rPr>
      </w:pPr>
      <w:r w:rsidRPr="008C2A01">
        <w:rPr>
          <w:rFonts w:ascii="Times New Roman" w:hAnsi="Times New Roman" w:cs="Times New Roman"/>
          <w:noProof/>
          <w:lang w:eastAsia="ru-RU"/>
        </w:rPr>
        <mc:AlternateContent>
          <mc:Choice Requires="wps">
            <w:drawing>
              <wp:anchor distT="4294967293" distB="4294967293" distL="114300" distR="114300" simplePos="0" relativeHeight="251660288" behindDoc="0" locked="0" layoutInCell="0" allowOverlap="1" wp14:anchorId="6214E3E1" wp14:editId="56771923">
                <wp:simplePos x="0" y="0"/>
                <wp:positionH relativeFrom="column">
                  <wp:posOffset>-146685</wp:posOffset>
                </wp:positionH>
                <wp:positionV relativeFrom="paragraph">
                  <wp:posOffset>170179</wp:posOffset>
                </wp:positionV>
                <wp:extent cx="6107430" cy="0"/>
                <wp:effectExtent l="0" t="0" r="26670" b="19050"/>
                <wp:wrapNone/>
                <wp:docPr id="227" name="Прямая соединительная линия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7430" cy="0"/>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D00E312" id="Прямая соединительная линия 227"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1.55pt,13.4pt" to="469.3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" o:allowincell="f" strokeweight="1pt">
                <v:stroke startarrowwidth="narrow" startarrowlength="short" endarrowwidth="narrow" endarrowlength="short"/>
                <v:shadow color="#243f60" opacity=".5" offset="1pt"/>
              </v:line>
            </w:pict>
          </mc:Fallback>
        </mc:AlternateContent>
      </w:r>
    </w:p>
    <w:p w:rsidR="003F3B43" w:rsidRPr="008C2A01" w:rsidRDefault="003F3B43" w:rsidP="003F3B43">
      <w:pPr>
        <w:rPr>
          <w:rFonts w:ascii="Times New Roman" w:hAnsi="Times New Roman" w:cs="Times New Roman"/>
          <w:b/>
          <w:sz w:val="40"/>
        </w:rPr>
      </w:pPr>
    </w:p>
    <w:p w:rsidR="003F3B43" w:rsidRPr="008C2A01" w:rsidRDefault="003F3B43" w:rsidP="003F3B43">
      <w:pPr>
        <w:rPr>
          <w:rFonts w:ascii="Times New Roman" w:hAnsi="Times New Roman" w:cs="Times New Roman"/>
          <w:b/>
          <w:sz w:val="40"/>
        </w:rPr>
      </w:pPr>
    </w:p>
    <w:p w:rsidR="003F3B43" w:rsidRPr="008C2A01" w:rsidRDefault="003F3B43" w:rsidP="003F3B43">
      <w:pPr>
        <w:rPr>
          <w:rFonts w:ascii="Times New Roman" w:hAnsi="Times New Roman" w:cs="Times New Roman"/>
          <w:b/>
          <w:sz w:val="40"/>
        </w:rPr>
      </w:pPr>
    </w:p>
    <w:p w:rsidR="003F3B43" w:rsidRPr="008C2A01" w:rsidRDefault="003F3B43" w:rsidP="003F3B43">
      <w:pPr>
        <w:rPr>
          <w:rFonts w:ascii="Times New Roman" w:hAnsi="Times New Roman" w:cs="Times New Roman"/>
          <w:b/>
          <w:sz w:val="40"/>
        </w:rPr>
      </w:pPr>
    </w:p>
    <w:p w:rsidR="003F3B43" w:rsidRPr="008C2A01" w:rsidRDefault="003F3B43" w:rsidP="003F3B43">
      <w:pPr>
        <w:rPr>
          <w:rFonts w:ascii="Times New Roman" w:hAnsi="Times New Roman" w:cs="Times New Roman"/>
          <w:b/>
          <w:sz w:val="40"/>
        </w:rPr>
      </w:pPr>
    </w:p>
    <w:p w:rsidR="003F3B43" w:rsidRPr="008C2A01" w:rsidRDefault="003F3B43" w:rsidP="003F3B43">
      <w:pPr>
        <w:rPr>
          <w:rFonts w:ascii="Times New Roman" w:hAnsi="Times New Roman" w:cs="Times New Roman"/>
          <w:b/>
          <w:bCs/>
          <w:color w:val="1F497D"/>
          <w:sz w:val="44"/>
          <w:szCs w:val="44"/>
        </w:rPr>
      </w:pPr>
    </w:p>
    <w:p w:rsidR="003F3B43" w:rsidRPr="008C2A01" w:rsidRDefault="003F3B43" w:rsidP="003F3B43">
      <w:pPr>
        <w:jc w:val="both"/>
        <w:rPr>
          <w:rFonts w:ascii="Times New Roman" w:hAnsi="Times New Roman" w:cs="Times New Roman"/>
          <w:b/>
          <w:bCs/>
          <w:color w:val="1F497D"/>
          <w:sz w:val="44"/>
          <w:szCs w:val="44"/>
        </w:rPr>
      </w:pPr>
    </w:p>
    <w:p w:rsidR="003F3B43" w:rsidRPr="008C2A01" w:rsidRDefault="003F3B43" w:rsidP="003F3B43">
      <w:pPr>
        <w:rPr>
          <w:rFonts w:ascii="Times New Roman" w:hAnsi="Times New Roman" w:cs="Times New Roman"/>
          <w:b/>
          <w:bCs/>
          <w:color w:val="1F497D"/>
          <w:sz w:val="32"/>
          <w:szCs w:val="32"/>
        </w:rPr>
      </w:pPr>
      <w:r w:rsidRPr="008C2A01">
        <w:rPr>
          <w:rFonts w:ascii="Times New Roman" w:hAnsi="Times New Roman" w:cs="Times New Roman"/>
          <w:b/>
          <w:bCs/>
          <w:color w:val="1F497D"/>
          <w:sz w:val="32"/>
          <w:szCs w:val="32"/>
        </w:rPr>
        <w:t>Актуализация схемы теплоснабжения муниципального образования «Город Псков» на период с 2019 года до 2033 года</w:t>
      </w:r>
    </w:p>
    <w:p w:rsidR="003F3B43" w:rsidRPr="008C2A01" w:rsidRDefault="003F3B43" w:rsidP="003F3B43">
      <w:pPr>
        <w:rPr>
          <w:rFonts w:ascii="Times New Roman" w:hAnsi="Times New Roman" w:cs="Times New Roman"/>
          <w:b/>
          <w:bCs/>
          <w:color w:val="1F497D"/>
          <w:sz w:val="32"/>
          <w:szCs w:val="32"/>
        </w:rPr>
      </w:pPr>
    </w:p>
    <w:p w:rsidR="003F3B43" w:rsidRPr="008C2A01" w:rsidRDefault="003F3B43" w:rsidP="003F3B43">
      <w:pPr>
        <w:rPr>
          <w:rFonts w:ascii="Times New Roman" w:hAnsi="Times New Roman" w:cs="Times New Roman"/>
          <w:b/>
          <w:bCs/>
          <w:color w:val="1F497D"/>
          <w:sz w:val="32"/>
          <w:szCs w:val="32"/>
        </w:rPr>
      </w:pPr>
    </w:p>
    <w:p w:rsidR="003F3B43" w:rsidRPr="008C2A01" w:rsidRDefault="003F3B43" w:rsidP="003F3B43">
      <w:pPr>
        <w:rPr>
          <w:rFonts w:ascii="Times New Roman" w:hAnsi="Times New Roman" w:cs="Times New Roman"/>
          <w:b/>
          <w:bCs/>
          <w:color w:val="1F497D"/>
          <w:sz w:val="44"/>
          <w:szCs w:val="44"/>
        </w:rPr>
      </w:pPr>
      <w:r w:rsidRPr="008C2A01">
        <w:rPr>
          <w:rFonts w:ascii="Times New Roman" w:hAnsi="Times New Roman" w:cs="Times New Roman"/>
          <w:b/>
          <w:bCs/>
          <w:noProof/>
          <w:color w:val="1F497D"/>
          <w:sz w:val="44"/>
          <w:szCs w:val="44"/>
          <w:lang w:eastAsia="ru-RU"/>
        </w:rPr>
        <w:drawing>
          <wp:inline distT="0" distB="0" distL="0" distR="0" wp14:anchorId="320C2ADC" wp14:editId="17D4F6EB">
            <wp:extent cx="2077861" cy="1809750"/>
            <wp:effectExtent l="0" t="0" r="0" b="0"/>
            <wp:docPr id="1" name="Рисунок 1" descr="\\igor\Объекты Технического Отдела\266 - Псков (тепло)\Результат\pskovg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gor\Объекты Технического Отдела\266 - Псков (тепло)\Результат\pskovgful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7014" cy="1826432"/>
                    </a:xfrm>
                    <a:prstGeom prst="rect">
                      <a:avLst/>
                    </a:prstGeom>
                    <a:noFill/>
                    <a:ln>
                      <a:noFill/>
                    </a:ln>
                  </pic:spPr>
                </pic:pic>
              </a:graphicData>
            </a:graphic>
          </wp:inline>
        </w:drawing>
      </w:r>
    </w:p>
    <w:p w:rsidR="003F3B43" w:rsidRPr="008C2A01" w:rsidRDefault="003F3B43" w:rsidP="003F3B43">
      <w:pPr>
        <w:rPr>
          <w:rFonts w:ascii="Times New Roman" w:hAnsi="Times New Roman" w:cs="Times New Roman"/>
          <w:b/>
          <w:bCs/>
          <w:color w:val="1F497D"/>
          <w:sz w:val="44"/>
          <w:szCs w:val="44"/>
        </w:rPr>
      </w:pPr>
    </w:p>
    <w:p w:rsidR="003F3B43" w:rsidRPr="008C2A01" w:rsidRDefault="003F3B43" w:rsidP="003F3B43">
      <w:pPr>
        <w:rPr>
          <w:rFonts w:ascii="Times New Roman" w:hAnsi="Times New Roman" w:cs="Times New Roman"/>
          <w:b/>
          <w:bCs/>
          <w:color w:val="1F497D"/>
          <w:sz w:val="32"/>
        </w:rPr>
      </w:pPr>
      <w:r w:rsidRPr="008C2A01">
        <w:rPr>
          <w:rFonts w:ascii="Times New Roman" w:hAnsi="Times New Roman" w:cs="Times New Roman"/>
          <w:b/>
          <w:bCs/>
          <w:color w:val="1F497D"/>
          <w:sz w:val="32"/>
        </w:rPr>
        <w:t xml:space="preserve">ТОМ 2 </w:t>
      </w:r>
    </w:p>
    <w:p w:rsidR="003F3B43" w:rsidRPr="008C2A01" w:rsidRDefault="003F3B43" w:rsidP="003F3B43">
      <w:pPr>
        <w:rPr>
          <w:rFonts w:ascii="Times New Roman" w:hAnsi="Times New Roman" w:cs="Times New Roman"/>
          <w:b/>
          <w:bCs/>
          <w:color w:val="1F497D"/>
          <w:sz w:val="32"/>
        </w:rPr>
      </w:pPr>
    </w:p>
    <w:p w:rsidR="003F3B43" w:rsidRPr="008C2A01" w:rsidRDefault="008C2A01" w:rsidP="003F3B43">
      <w:pPr>
        <w:rPr>
          <w:rFonts w:ascii="Times New Roman" w:hAnsi="Times New Roman" w:cs="Times New Roman"/>
          <w:b/>
          <w:bCs/>
          <w:color w:val="1F497D" w:themeColor="text2"/>
          <w:sz w:val="32"/>
          <w:szCs w:val="32"/>
        </w:rPr>
      </w:pPr>
      <w:r w:rsidRPr="008C2A01">
        <w:rPr>
          <w:rFonts w:ascii="Times New Roman" w:hAnsi="Times New Roman" w:cs="Times New Roman"/>
          <w:b/>
          <w:bCs/>
          <w:color w:val="1F497D" w:themeColor="text2"/>
          <w:sz w:val="32"/>
          <w:szCs w:val="32"/>
        </w:rPr>
        <w:t>Глава 4. Перспективные балансы тепловой мощности источников тепловой энергии и тепловой нагрузки</w:t>
      </w:r>
    </w:p>
    <w:p w:rsidR="003F3B43" w:rsidRPr="008C2A01" w:rsidRDefault="003F3B43" w:rsidP="003F3B43">
      <w:pPr>
        <w:rPr>
          <w:rFonts w:ascii="Times New Roman" w:hAnsi="Times New Roman" w:cs="Times New Roman"/>
          <w:b/>
          <w:bCs/>
          <w:color w:val="1F497D" w:themeColor="text2"/>
          <w:sz w:val="32"/>
          <w:szCs w:val="32"/>
        </w:rPr>
      </w:pPr>
    </w:p>
    <w:p w:rsidR="003F3B43" w:rsidRDefault="003F3B43" w:rsidP="003F3B43">
      <w:pPr>
        <w:jc w:val="both"/>
        <w:rPr>
          <w:rFonts w:ascii="Times New Roman" w:hAnsi="Times New Roman" w:cs="Times New Roman"/>
          <w:b/>
          <w:bCs/>
          <w:color w:val="1F497D" w:themeColor="text2"/>
          <w:sz w:val="32"/>
          <w:szCs w:val="32"/>
        </w:rPr>
      </w:pPr>
    </w:p>
    <w:p w:rsidR="008C2A01" w:rsidRDefault="008C2A01" w:rsidP="003F3B43">
      <w:pPr>
        <w:jc w:val="both"/>
        <w:rPr>
          <w:rFonts w:ascii="Times New Roman" w:hAnsi="Times New Roman" w:cs="Times New Roman"/>
          <w:b/>
          <w:bCs/>
          <w:color w:val="1F497D" w:themeColor="text2"/>
          <w:sz w:val="32"/>
          <w:szCs w:val="32"/>
        </w:rPr>
      </w:pPr>
    </w:p>
    <w:p w:rsidR="008C2A01" w:rsidRDefault="008C2A01" w:rsidP="003F3B43">
      <w:pPr>
        <w:jc w:val="both"/>
        <w:rPr>
          <w:rFonts w:ascii="Times New Roman" w:hAnsi="Times New Roman" w:cs="Times New Roman"/>
          <w:b/>
          <w:bCs/>
          <w:color w:val="1F497D" w:themeColor="text2"/>
          <w:sz w:val="32"/>
          <w:szCs w:val="32"/>
        </w:rPr>
      </w:pPr>
    </w:p>
    <w:p w:rsidR="008C2A01" w:rsidRDefault="008C2A01" w:rsidP="003F3B43">
      <w:pPr>
        <w:jc w:val="both"/>
        <w:rPr>
          <w:rFonts w:ascii="Times New Roman" w:hAnsi="Times New Roman" w:cs="Times New Roman"/>
          <w:b/>
          <w:bCs/>
          <w:color w:val="1F497D" w:themeColor="text2"/>
          <w:sz w:val="32"/>
          <w:szCs w:val="32"/>
        </w:rPr>
      </w:pPr>
    </w:p>
    <w:p w:rsidR="008C2A01" w:rsidRDefault="008C2A01" w:rsidP="003F3B43">
      <w:pPr>
        <w:jc w:val="both"/>
        <w:rPr>
          <w:rFonts w:ascii="Times New Roman" w:hAnsi="Times New Roman" w:cs="Times New Roman"/>
          <w:b/>
          <w:bCs/>
          <w:color w:val="1F497D" w:themeColor="text2"/>
          <w:sz w:val="32"/>
          <w:szCs w:val="32"/>
        </w:rPr>
      </w:pPr>
    </w:p>
    <w:p w:rsidR="008C2A01" w:rsidRDefault="008C2A01" w:rsidP="003F3B43">
      <w:pPr>
        <w:jc w:val="both"/>
        <w:rPr>
          <w:rFonts w:ascii="Times New Roman" w:hAnsi="Times New Roman" w:cs="Times New Roman"/>
          <w:b/>
          <w:bCs/>
          <w:color w:val="1F497D" w:themeColor="text2"/>
          <w:sz w:val="32"/>
          <w:szCs w:val="32"/>
        </w:rPr>
      </w:pPr>
    </w:p>
    <w:p w:rsidR="003F3B43" w:rsidRPr="008C2A01" w:rsidRDefault="003F3B43" w:rsidP="003F3B43">
      <w:pPr>
        <w:rPr>
          <w:rFonts w:ascii="Times New Roman" w:hAnsi="Times New Roman" w:cs="Times New Roman"/>
          <w:b/>
          <w:bCs/>
          <w:color w:val="1F497D" w:themeColor="text2"/>
          <w:sz w:val="32"/>
          <w:szCs w:val="32"/>
        </w:rPr>
      </w:pPr>
    </w:p>
    <w:p w:rsidR="003F3B43" w:rsidRPr="008C2A01" w:rsidRDefault="003F3B43" w:rsidP="003F3B43">
      <w:pPr>
        <w:pStyle w:val="aff3"/>
        <w:rPr>
          <w:rFonts w:ascii="Times New Roman" w:hAnsi="Times New Roman" w:cs="Times New Roman"/>
          <w:b/>
          <w:color w:val="1F497D" w:themeColor="text2"/>
          <w:sz w:val="28"/>
          <w:szCs w:val="28"/>
        </w:rPr>
      </w:pPr>
      <w:r w:rsidRPr="008C2A01">
        <w:rPr>
          <w:rFonts w:ascii="Times New Roman" w:hAnsi="Times New Roman" w:cs="Times New Roman"/>
          <w:b/>
          <w:color w:val="1F497D" w:themeColor="text2"/>
          <w:sz w:val="28"/>
          <w:szCs w:val="28"/>
        </w:rPr>
        <w:t>Санкт-Петербург</w:t>
      </w:r>
    </w:p>
    <w:p w:rsidR="003F3B43" w:rsidRPr="008C2A01" w:rsidRDefault="003F3B43" w:rsidP="003F3B43">
      <w:pPr>
        <w:pStyle w:val="aff3"/>
        <w:rPr>
          <w:rFonts w:ascii="Times New Roman" w:hAnsi="Times New Roman" w:cs="Times New Roman"/>
          <w:b/>
          <w:color w:val="1F497D" w:themeColor="text2"/>
          <w:sz w:val="28"/>
          <w:szCs w:val="28"/>
        </w:rPr>
        <w:sectPr w:rsidR="003F3B43" w:rsidRPr="008C2A01" w:rsidSect="00746EC2">
          <w:pgSz w:w="11906" w:h="16838" w:code="9"/>
          <w:pgMar w:top="1134" w:right="851" w:bottom="1134" w:left="1701" w:header="567" w:footer="567"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8C2A01">
        <w:rPr>
          <w:rFonts w:ascii="Times New Roman" w:hAnsi="Times New Roman" w:cs="Times New Roman"/>
          <w:b/>
          <w:color w:val="1F497D" w:themeColor="text2"/>
          <w:sz w:val="28"/>
          <w:szCs w:val="28"/>
        </w:rPr>
        <w:t>2018</w:t>
      </w:r>
    </w:p>
    <w:p w:rsidR="003F3B43" w:rsidRPr="008C2A01" w:rsidRDefault="003F3B43" w:rsidP="003F3B43">
      <w:pPr>
        <w:rPr>
          <w:rFonts w:ascii="Times New Roman" w:hAnsi="Times New Roman" w:cs="Times New Roman"/>
          <w:b/>
          <w:bCs/>
          <w:color w:val="1F497D"/>
          <w:sz w:val="32"/>
        </w:rPr>
      </w:pPr>
    </w:p>
    <w:tbl>
      <w:tblPr>
        <w:tblpPr w:leftFromText="180" w:rightFromText="180" w:vertAnchor="text" w:horzAnchor="margin" w:tblpXSpec="center" w:tblpY="-412"/>
        <w:tblW w:w="10185" w:type="dxa"/>
        <w:tblBorders>
          <w:bottom w:val="single" w:sz="4" w:space="0" w:color="auto"/>
        </w:tblBorders>
        <w:tblLook w:val="04A0" w:firstRow="1" w:lastRow="0" w:firstColumn="1" w:lastColumn="0" w:noHBand="0" w:noVBand="1"/>
      </w:tblPr>
      <w:tblGrid>
        <w:gridCol w:w="2177"/>
        <w:gridCol w:w="5937"/>
        <w:gridCol w:w="2071"/>
      </w:tblGrid>
      <w:tr w:rsidR="003F3B43" w:rsidRPr="008C2A01" w:rsidTr="0050540A">
        <w:trPr>
          <w:trHeight w:val="1708"/>
        </w:trPr>
        <w:tc>
          <w:tcPr>
            <w:tcW w:w="2177" w:type="dxa"/>
            <w:tcBorders>
              <w:top w:val="nil"/>
              <w:left w:val="nil"/>
              <w:bottom w:val="single" w:sz="4" w:space="0" w:color="auto"/>
              <w:right w:val="nil"/>
            </w:tcBorders>
            <w:vAlign w:val="center"/>
          </w:tcPr>
          <w:p w:rsidR="003F3B43" w:rsidRPr="008C2A01" w:rsidRDefault="008C2A01" w:rsidP="0050540A">
            <w:pPr>
              <w:tabs>
                <w:tab w:val="left" w:pos="199"/>
                <w:tab w:val="center" w:pos="4677"/>
              </w:tabs>
              <w:ind w:left="720"/>
              <w:contextualSpacing/>
              <w:jc w:val="right"/>
              <w:rPr>
                <w:rFonts w:ascii="Times New Roman" w:eastAsia="Calibri" w:hAnsi="Times New Roman" w:cs="Times New Roman"/>
              </w:rPr>
            </w:pPr>
            <w:r w:rsidRPr="008C2A01">
              <w:rPr>
                <w:rFonts w:ascii="Times New Roman" w:eastAsia="Times New Roman" w:hAnsi="Times New Roman" w:cs="Times New Roman"/>
                <w:szCs w:val="24"/>
                <w:lang w:val="en-US"/>
              </w:rPr>
              <w:object w:dxaOrig="1440" w:dyaOrig="1440">
                <v:shape id="_x0000_s1027" type="#_x0000_t75" style="position:absolute;left:0;text-align:left;margin-left:28.15pt;margin-top:-7.75pt;width:71.6pt;height:66.75pt;z-index:251661312">
                  <v:imagedata r:id="rId8" o:title=""/>
                </v:shape>
                <o:OLEObject Type="Embed" ProgID="CorelDraw.Graphic.15" ShapeID="_x0000_s1027" DrawAspect="Content" ObjectID="_1584866991" r:id="rId11"/>
              </w:object>
            </w:r>
          </w:p>
          <w:p w:rsidR="003F3B43" w:rsidRPr="008C2A01" w:rsidRDefault="003F3B43" w:rsidP="0050540A">
            <w:pPr>
              <w:tabs>
                <w:tab w:val="left" w:pos="199"/>
                <w:tab w:val="center" w:pos="4677"/>
              </w:tabs>
              <w:ind w:left="720"/>
              <w:contextualSpacing/>
              <w:jc w:val="right"/>
              <w:rPr>
                <w:rFonts w:ascii="Times New Roman" w:eastAsia="Calibri" w:hAnsi="Times New Roman" w:cs="Times New Roman"/>
              </w:rPr>
            </w:pPr>
          </w:p>
          <w:p w:rsidR="003F3B43" w:rsidRPr="008C2A01" w:rsidRDefault="003F3B43" w:rsidP="0050540A">
            <w:pPr>
              <w:tabs>
                <w:tab w:val="left" w:pos="199"/>
                <w:tab w:val="center" w:pos="4677"/>
              </w:tabs>
              <w:ind w:left="720"/>
              <w:contextualSpacing/>
              <w:jc w:val="right"/>
              <w:rPr>
                <w:rFonts w:ascii="Times New Roman" w:eastAsia="Calibri" w:hAnsi="Times New Roman" w:cs="Times New Roman"/>
              </w:rPr>
            </w:pPr>
          </w:p>
          <w:p w:rsidR="003F3B43" w:rsidRPr="008C2A01" w:rsidRDefault="003F3B43" w:rsidP="0050540A">
            <w:pPr>
              <w:tabs>
                <w:tab w:val="left" w:pos="199"/>
                <w:tab w:val="center" w:pos="4677"/>
              </w:tabs>
              <w:ind w:left="720"/>
              <w:contextualSpacing/>
              <w:jc w:val="right"/>
              <w:rPr>
                <w:rFonts w:ascii="Times New Roman" w:eastAsia="Calibri" w:hAnsi="Times New Roman" w:cs="Times New Roman"/>
              </w:rPr>
            </w:pPr>
          </w:p>
          <w:p w:rsidR="003F3B43" w:rsidRPr="008C2A01" w:rsidRDefault="003F3B43" w:rsidP="0050540A">
            <w:pPr>
              <w:tabs>
                <w:tab w:val="left" w:pos="199"/>
                <w:tab w:val="center" w:pos="4677"/>
              </w:tabs>
              <w:ind w:left="720"/>
              <w:contextualSpacing/>
              <w:rPr>
                <w:rFonts w:ascii="Times New Roman" w:eastAsia="Calibri" w:hAnsi="Times New Roman" w:cs="Times New Roman"/>
                <w:sz w:val="18"/>
                <w:szCs w:val="18"/>
              </w:rPr>
            </w:pPr>
          </w:p>
        </w:tc>
        <w:tc>
          <w:tcPr>
            <w:tcW w:w="5937" w:type="dxa"/>
            <w:tcBorders>
              <w:top w:val="nil"/>
              <w:left w:val="nil"/>
              <w:bottom w:val="single" w:sz="4" w:space="0" w:color="auto"/>
              <w:right w:val="nil"/>
            </w:tcBorders>
            <w:hideMark/>
          </w:tcPr>
          <w:p w:rsidR="003F3B43" w:rsidRPr="008C2A01" w:rsidRDefault="003F3B43" w:rsidP="008C2A01">
            <w:pPr>
              <w:tabs>
                <w:tab w:val="left" w:pos="199"/>
                <w:tab w:val="center" w:pos="5845"/>
              </w:tabs>
              <w:ind w:left="272"/>
              <w:jc w:val="both"/>
              <w:rPr>
                <w:rFonts w:ascii="Times New Roman" w:eastAsia="Calibri" w:hAnsi="Times New Roman" w:cs="Times New Roman"/>
                <w:b/>
                <w:szCs w:val="28"/>
              </w:rPr>
            </w:pPr>
            <w:r w:rsidRPr="008C2A01">
              <w:rPr>
                <w:rFonts w:ascii="Times New Roman" w:eastAsia="Calibri" w:hAnsi="Times New Roman" w:cs="Times New Roman"/>
                <w:b/>
                <w:szCs w:val="28"/>
              </w:rPr>
              <w:t xml:space="preserve">Общество с ограниченной  </w:t>
            </w:r>
          </w:p>
          <w:p w:rsidR="003F3B43" w:rsidRPr="008C2A01" w:rsidRDefault="003F3B43" w:rsidP="008C2A01">
            <w:pPr>
              <w:tabs>
                <w:tab w:val="left" w:pos="199"/>
                <w:tab w:val="center" w:pos="5845"/>
              </w:tabs>
              <w:ind w:left="272"/>
              <w:jc w:val="both"/>
              <w:rPr>
                <w:rFonts w:ascii="Times New Roman" w:eastAsia="Calibri" w:hAnsi="Times New Roman" w:cs="Times New Roman"/>
                <w:b/>
                <w:szCs w:val="28"/>
              </w:rPr>
            </w:pPr>
            <w:r w:rsidRPr="008C2A01">
              <w:rPr>
                <w:rFonts w:ascii="Times New Roman" w:eastAsia="Calibri" w:hAnsi="Times New Roman" w:cs="Times New Roman"/>
                <w:b/>
                <w:szCs w:val="28"/>
              </w:rPr>
              <w:t xml:space="preserve">Ответственностью </w:t>
            </w:r>
            <w:r w:rsidRPr="008C2A01">
              <w:rPr>
                <w:rFonts w:ascii="Times New Roman" w:eastAsia="Calibri" w:hAnsi="Times New Roman" w:cs="Times New Roman"/>
                <w:b/>
              </w:rPr>
              <w:t>«Джи Динамика»</w:t>
            </w:r>
          </w:p>
          <w:p w:rsidR="003F3B43" w:rsidRPr="008C2A01" w:rsidRDefault="003F3B43" w:rsidP="008C2A01">
            <w:pPr>
              <w:tabs>
                <w:tab w:val="left" w:pos="3956"/>
                <w:tab w:val="center" w:pos="5278"/>
              </w:tabs>
              <w:ind w:left="272" w:right="-354"/>
              <w:contextualSpacing/>
              <w:jc w:val="both"/>
              <w:rPr>
                <w:rFonts w:ascii="Times New Roman" w:eastAsia="Calibri" w:hAnsi="Times New Roman" w:cs="Times New Roman"/>
                <w:sz w:val="20"/>
              </w:rPr>
            </w:pPr>
            <w:r w:rsidRPr="008C2A01">
              <w:rPr>
                <w:rFonts w:ascii="Times New Roman" w:eastAsia="Calibri" w:hAnsi="Times New Roman" w:cs="Times New Roman"/>
                <w:sz w:val="20"/>
              </w:rPr>
              <w:t>195009, Санкт-Петербург, ул. Комсомола, д.41, лит. А, офис 630</w:t>
            </w:r>
          </w:p>
          <w:p w:rsidR="003F3B43" w:rsidRPr="008C2A01" w:rsidRDefault="003F3B43" w:rsidP="008C2A01">
            <w:pPr>
              <w:tabs>
                <w:tab w:val="left" w:pos="199"/>
                <w:tab w:val="center" w:pos="5278"/>
              </w:tabs>
              <w:ind w:left="272"/>
              <w:contextualSpacing/>
              <w:jc w:val="both"/>
              <w:rPr>
                <w:rFonts w:ascii="Times New Roman" w:eastAsia="Calibri" w:hAnsi="Times New Roman" w:cs="Times New Roman"/>
                <w:sz w:val="20"/>
              </w:rPr>
            </w:pPr>
            <w:r w:rsidRPr="008C2A01">
              <w:rPr>
                <w:rFonts w:ascii="Times New Roman" w:eastAsia="Calibri" w:hAnsi="Times New Roman" w:cs="Times New Roman"/>
                <w:sz w:val="20"/>
              </w:rPr>
              <w:t xml:space="preserve"> тел./факс (812)33-55-140</w:t>
            </w:r>
          </w:p>
          <w:p w:rsidR="003F3B43" w:rsidRPr="008C2A01" w:rsidRDefault="003F3B43" w:rsidP="008C2A01">
            <w:pPr>
              <w:tabs>
                <w:tab w:val="left" w:pos="199"/>
                <w:tab w:val="center" w:pos="5278"/>
              </w:tabs>
              <w:ind w:left="272"/>
              <w:contextualSpacing/>
              <w:jc w:val="both"/>
              <w:rPr>
                <w:rFonts w:ascii="Times New Roman" w:eastAsia="Calibri" w:hAnsi="Times New Roman" w:cs="Times New Roman"/>
                <w:sz w:val="17"/>
                <w:szCs w:val="17"/>
              </w:rPr>
            </w:pPr>
            <w:r w:rsidRPr="008C2A01">
              <w:rPr>
                <w:rFonts w:ascii="Times New Roman" w:eastAsia="Calibri" w:hAnsi="Times New Roman" w:cs="Times New Roman"/>
                <w:sz w:val="20"/>
              </w:rPr>
              <w:t xml:space="preserve"> ИНН/КПП 7804481441/780401001 ОГРН 1127847145370</w:t>
            </w:r>
          </w:p>
        </w:tc>
        <w:tc>
          <w:tcPr>
            <w:tcW w:w="2071" w:type="dxa"/>
            <w:tcBorders>
              <w:top w:val="nil"/>
              <w:left w:val="nil"/>
              <w:bottom w:val="single" w:sz="4" w:space="0" w:color="auto"/>
              <w:right w:val="nil"/>
            </w:tcBorders>
          </w:tcPr>
          <w:p w:rsidR="003F3B43" w:rsidRPr="008C2A01" w:rsidRDefault="003F3B43" w:rsidP="0050540A">
            <w:pPr>
              <w:tabs>
                <w:tab w:val="left" w:pos="199"/>
                <w:tab w:val="center" w:pos="4677"/>
              </w:tabs>
              <w:ind w:left="272"/>
              <w:contextualSpacing/>
              <w:rPr>
                <w:rFonts w:ascii="Times New Roman" w:eastAsia="Calibri" w:hAnsi="Times New Roman" w:cs="Times New Roman"/>
                <w:sz w:val="18"/>
                <w:szCs w:val="18"/>
              </w:rPr>
            </w:pPr>
          </w:p>
        </w:tc>
      </w:tr>
    </w:tbl>
    <w:p w:rsidR="003F3B43" w:rsidRPr="008C2A01" w:rsidRDefault="003F3B43" w:rsidP="003F3B43">
      <w:pPr>
        <w:rPr>
          <w:rFonts w:ascii="Times New Roman" w:hAnsi="Times New Roman" w:cs="Times New Roman"/>
          <w:b/>
          <w:bCs/>
          <w:color w:val="1F497D"/>
          <w:sz w:val="32"/>
        </w:rPr>
      </w:pPr>
    </w:p>
    <w:p w:rsidR="003F3B43" w:rsidRPr="008C2A01" w:rsidRDefault="003F3B43" w:rsidP="003F3B43">
      <w:pPr>
        <w:rPr>
          <w:rFonts w:ascii="Times New Roman" w:hAnsi="Times New Roman" w:cs="Times New Roman"/>
          <w:b/>
          <w:bCs/>
          <w:color w:val="1F497D"/>
          <w:sz w:val="32"/>
        </w:rPr>
      </w:pPr>
    </w:p>
    <w:p w:rsidR="003F3B43" w:rsidRPr="008C2A01" w:rsidRDefault="003F3B43" w:rsidP="003F3B43">
      <w:pPr>
        <w:ind w:left="4395"/>
        <w:jc w:val="right"/>
        <w:rPr>
          <w:rFonts w:ascii="Times New Roman" w:hAnsi="Times New Roman" w:cs="Times New Roman"/>
          <w:sz w:val="28"/>
          <w:szCs w:val="28"/>
        </w:rPr>
      </w:pPr>
      <w:r w:rsidRPr="008C2A01">
        <w:rPr>
          <w:rFonts w:ascii="Times New Roman" w:hAnsi="Times New Roman" w:cs="Times New Roman"/>
          <w:b/>
          <w:sz w:val="28"/>
          <w:szCs w:val="28"/>
        </w:rPr>
        <w:t>Заказчик</w:t>
      </w:r>
      <w:r w:rsidRPr="008C2A01">
        <w:rPr>
          <w:rFonts w:ascii="Times New Roman" w:hAnsi="Times New Roman" w:cs="Times New Roman"/>
          <w:sz w:val="28"/>
          <w:szCs w:val="28"/>
        </w:rPr>
        <w:t>: Управление городского хозяйства Администрация города Пскова</w:t>
      </w:r>
    </w:p>
    <w:p w:rsidR="003F3B43" w:rsidRPr="008C2A01" w:rsidRDefault="003F3B43" w:rsidP="003F3B43">
      <w:pPr>
        <w:ind w:left="4395"/>
        <w:jc w:val="right"/>
        <w:rPr>
          <w:rFonts w:ascii="Times New Roman" w:hAnsi="Times New Roman" w:cs="Times New Roman"/>
          <w:sz w:val="28"/>
          <w:szCs w:val="28"/>
        </w:rPr>
      </w:pPr>
    </w:p>
    <w:p w:rsidR="008C2A01" w:rsidRDefault="008C2A01" w:rsidP="003F3B43">
      <w:pPr>
        <w:rPr>
          <w:rFonts w:ascii="Times New Roman" w:hAnsi="Times New Roman" w:cs="Times New Roman"/>
          <w:b/>
          <w:bCs/>
          <w:sz w:val="32"/>
          <w:szCs w:val="32"/>
        </w:rPr>
      </w:pPr>
    </w:p>
    <w:p w:rsidR="003F3B43" w:rsidRPr="008C2A01" w:rsidRDefault="003F3B43" w:rsidP="003F3B43">
      <w:pPr>
        <w:rPr>
          <w:rFonts w:ascii="Times New Roman" w:hAnsi="Times New Roman" w:cs="Times New Roman"/>
          <w:b/>
          <w:bCs/>
          <w:sz w:val="32"/>
          <w:szCs w:val="32"/>
        </w:rPr>
      </w:pPr>
      <w:r w:rsidRPr="008C2A01">
        <w:rPr>
          <w:rFonts w:ascii="Times New Roman" w:hAnsi="Times New Roman" w:cs="Times New Roman"/>
          <w:b/>
          <w:bCs/>
          <w:sz w:val="32"/>
          <w:szCs w:val="32"/>
        </w:rPr>
        <w:t>Актуализация схемы теплоснабжения муниципального образования «Город Псков» на период с 2019 года до 2033 года</w:t>
      </w:r>
    </w:p>
    <w:p w:rsidR="003F3B43" w:rsidRPr="008C2A01" w:rsidRDefault="003F3B43" w:rsidP="003F3B43">
      <w:pPr>
        <w:rPr>
          <w:rFonts w:ascii="Times New Roman" w:hAnsi="Times New Roman" w:cs="Times New Roman"/>
        </w:rPr>
      </w:pPr>
    </w:p>
    <w:p w:rsidR="003F3B43" w:rsidRPr="008C2A01" w:rsidRDefault="003F3B43" w:rsidP="003F3B43">
      <w:pPr>
        <w:rPr>
          <w:rFonts w:ascii="Times New Roman" w:hAnsi="Times New Roman" w:cs="Times New Roman"/>
        </w:rPr>
      </w:pPr>
    </w:p>
    <w:p w:rsidR="003F3B43" w:rsidRPr="008C2A01" w:rsidRDefault="003F3B43" w:rsidP="003F3B43">
      <w:pPr>
        <w:rPr>
          <w:rFonts w:ascii="Times New Roman" w:hAnsi="Times New Roman" w:cs="Times New Roman"/>
          <w:b/>
          <w:bCs/>
          <w:sz w:val="32"/>
          <w:szCs w:val="32"/>
        </w:rPr>
      </w:pPr>
      <w:r w:rsidRPr="008C2A01">
        <w:rPr>
          <w:rFonts w:ascii="Times New Roman" w:hAnsi="Times New Roman" w:cs="Times New Roman"/>
          <w:b/>
          <w:bCs/>
          <w:noProof/>
          <w:color w:val="1F497D"/>
          <w:sz w:val="44"/>
          <w:szCs w:val="44"/>
          <w:lang w:eastAsia="ru-RU"/>
        </w:rPr>
        <w:drawing>
          <wp:inline distT="0" distB="0" distL="0" distR="0" wp14:anchorId="6011434D" wp14:editId="114FC814">
            <wp:extent cx="2077861" cy="1809750"/>
            <wp:effectExtent l="0" t="0" r="0" b="0"/>
            <wp:docPr id="23" name="Рисунок 23" descr="\\igor\Объекты Технического Отдела\266 - Псков (тепло)\Результат\pskovg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gor\Объекты Технического Отдела\266 - Псков (тепло)\Результат\pskovgful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97014" cy="1826432"/>
                    </a:xfrm>
                    <a:prstGeom prst="rect">
                      <a:avLst/>
                    </a:prstGeom>
                    <a:noFill/>
                    <a:ln>
                      <a:noFill/>
                    </a:ln>
                  </pic:spPr>
                </pic:pic>
              </a:graphicData>
            </a:graphic>
          </wp:inline>
        </w:drawing>
      </w:r>
    </w:p>
    <w:p w:rsidR="003F3B43" w:rsidRPr="008C2A01" w:rsidRDefault="003F3B43" w:rsidP="003F3B43">
      <w:pPr>
        <w:rPr>
          <w:rFonts w:ascii="Times New Roman" w:hAnsi="Times New Roman" w:cs="Times New Roman"/>
          <w:b/>
          <w:bCs/>
          <w:sz w:val="32"/>
          <w:szCs w:val="32"/>
        </w:rPr>
      </w:pPr>
    </w:p>
    <w:p w:rsidR="003F3B43" w:rsidRPr="008C2A01" w:rsidRDefault="003F3B43" w:rsidP="003F3B43">
      <w:pPr>
        <w:rPr>
          <w:rFonts w:ascii="Times New Roman" w:hAnsi="Times New Roman" w:cs="Times New Roman"/>
          <w:b/>
          <w:bCs/>
          <w:sz w:val="32"/>
          <w:szCs w:val="32"/>
        </w:rPr>
      </w:pPr>
      <w:r w:rsidRPr="008C2A01">
        <w:rPr>
          <w:rFonts w:ascii="Times New Roman" w:hAnsi="Times New Roman" w:cs="Times New Roman"/>
          <w:b/>
          <w:bCs/>
          <w:sz w:val="32"/>
          <w:szCs w:val="32"/>
        </w:rPr>
        <w:t xml:space="preserve">ТОМ 2 </w:t>
      </w:r>
    </w:p>
    <w:p w:rsidR="003F3B43" w:rsidRPr="008C2A01" w:rsidRDefault="003F3B43" w:rsidP="003F3B43">
      <w:pPr>
        <w:rPr>
          <w:rFonts w:ascii="Times New Roman" w:hAnsi="Times New Roman" w:cs="Times New Roman"/>
          <w:b/>
          <w:bCs/>
          <w:sz w:val="32"/>
          <w:szCs w:val="32"/>
        </w:rPr>
      </w:pPr>
    </w:p>
    <w:p w:rsidR="003F3B43" w:rsidRDefault="003F3B43" w:rsidP="003F3B43">
      <w:pPr>
        <w:rPr>
          <w:rFonts w:ascii="Times New Roman" w:hAnsi="Times New Roman" w:cs="Times New Roman"/>
          <w:b/>
          <w:bCs/>
          <w:sz w:val="32"/>
          <w:szCs w:val="32"/>
        </w:rPr>
      </w:pPr>
      <w:r w:rsidRPr="008C2A01">
        <w:rPr>
          <w:rFonts w:ascii="Times New Roman" w:hAnsi="Times New Roman" w:cs="Times New Roman"/>
          <w:b/>
          <w:bCs/>
          <w:sz w:val="32"/>
          <w:szCs w:val="32"/>
        </w:rPr>
        <w:t>Глава 4. Перспективные балансы тепловой мощности источников тепловой энергии и тепловой нагрузки</w:t>
      </w:r>
    </w:p>
    <w:p w:rsidR="008C2A01" w:rsidRPr="008C2A01" w:rsidRDefault="008C2A01" w:rsidP="003F3B43">
      <w:pPr>
        <w:rPr>
          <w:rFonts w:ascii="Times New Roman" w:hAnsi="Times New Roman" w:cs="Times New Roman"/>
          <w:b/>
          <w:bCs/>
          <w:sz w:val="32"/>
          <w:szCs w:val="32"/>
        </w:rPr>
      </w:pPr>
      <w:bookmarkStart w:id="3" w:name="_GoBack"/>
      <w:bookmarkEnd w:id="3"/>
    </w:p>
    <w:tbl>
      <w:tblPr>
        <w:tblW w:w="9223" w:type="dxa"/>
        <w:tblLayout w:type="fixed"/>
        <w:tblCellMar>
          <w:left w:w="0" w:type="dxa"/>
          <w:right w:w="0" w:type="dxa"/>
        </w:tblCellMar>
        <w:tblLook w:val="04A0" w:firstRow="1" w:lastRow="0" w:firstColumn="1" w:lastColumn="0" w:noHBand="0" w:noVBand="1"/>
      </w:tblPr>
      <w:tblGrid>
        <w:gridCol w:w="4967"/>
        <w:gridCol w:w="4256"/>
      </w:tblGrid>
      <w:tr w:rsidR="003F3B43" w:rsidRPr="008C2A01" w:rsidTr="003F3B43">
        <w:trPr>
          <w:trHeight w:hRule="exact" w:val="624"/>
        </w:trPr>
        <w:tc>
          <w:tcPr>
            <w:tcW w:w="4967" w:type="dxa"/>
            <w:vAlign w:val="bottom"/>
            <w:hideMark/>
          </w:tcPr>
          <w:p w:rsidR="003F3B43" w:rsidRPr="008C2A01" w:rsidRDefault="003F3B43" w:rsidP="0050540A">
            <w:pPr>
              <w:pStyle w:val="afffc"/>
              <w:spacing w:line="240" w:lineRule="auto"/>
              <w:jc w:val="left"/>
              <w:rPr>
                <w:sz w:val="28"/>
                <w:szCs w:val="28"/>
                <w:lang w:val="ru-RU"/>
              </w:rPr>
            </w:pPr>
            <w:r w:rsidRPr="008C2A01">
              <w:rPr>
                <w:sz w:val="28"/>
                <w:szCs w:val="28"/>
                <w:lang w:val="ru-RU"/>
              </w:rPr>
              <w:t>Генеральный директор</w:t>
            </w:r>
          </w:p>
        </w:tc>
        <w:tc>
          <w:tcPr>
            <w:tcW w:w="4256" w:type="dxa"/>
            <w:vAlign w:val="bottom"/>
            <w:hideMark/>
          </w:tcPr>
          <w:p w:rsidR="003F3B43" w:rsidRPr="008C2A01" w:rsidRDefault="003F3B43" w:rsidP="0050540A">
            <w:pPr>
              <w:pStyle w:val="afffc"/>
              <w:spacing w:line="240" w:lineRule="auto"/>
              <w:jc w:val="right"/>
              <w:rPr>
                <w:sz w:val="28"/>
                <w:szCs w:val="28"/>
                <w:lang w:val="ru-RU"/>
              </w:rPr>
            </w:pPr>
            <w:r w:rsidRPr="008C2A01">
              <w:rPr>
                <w:sz w:val="28"/>
                <w:szCs w:val="28"/>
                <w:lang w:val="ru-RU"/>
              </w:rPr>
              <w:t>А.С. Ложкин</w:t>
            </w:r>
          </w:p>
        </w:tc>
      </w:tr>
      <w:tr w:rsidR="003F3B43" w:rsidRPr="008C2A01" w:rsidTr="003F3B43">
        <w:trPr>
          <w:trHeight w:hRule="exact" w:val="616"/>
        </w:trPr>
        <w:tc>
          <w:tcPr>
            <w:tcW w:w="4967" w:type="dxa"/>
            <w:vAlign w:val="bottom"/>
            <w:hideMark/>
          </w:tcPr>
          <w:p w:rsidR="003F3B43" w:rsidRPr="008C2A01" w:rsidRDefault="003F3B43" w:rsidP="0050540A">
            <w:pPr>
              <w:pStyle w:val="afffc"/>
              <w:spacing w:line="240" w:lineRule="auto"/>
              <w:jc w:val="left"/>
              <w:rPr>
                <w:sz w:val="28"/>
                <w:szCs w:val="28"/>
                <w:lang w:val="ru-RU"/>
              </w:rPr>
            </w:pPr>
            <w:r w:rsidRPr="008C2A01">
              <w:rPr>
                <w:lang w:val="ru-RU"/>
              </w:rPr>
              <w:drawing>
                <wp:anchor distT="0" distB="0" distL="114300" distR="114300" simplePos="0" relativeHeight="251662336" behindDoc="0" locked="0" layoutInCell="1" allowOverlap="1" wp14:anchorId="2D9D1332" wp14:editId="7DF63D93">
                  <wp:simplePos x="0" y="0"/>
                  <wp:positionH relativeFrom="column">
                    <wp:posOffset>2630170</wp:posOffset>
                  </wp:positionH>
                  <wp:positionV relativeFrom="paragraph">
                    <wp:posOffset>-243205</wp:posOffset>
                  </wp:positionV>
                  <wp:extent cx="1524000" cy="1111250"/>
                  <wp:effectExtent l="0" t="0" r="0" b="0"/>
                  <wp:wrapNone/>
                  <wp:docPr id="83"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2"/>
                          <a:stretch>
                            <a:fillRect/>
                          </a:stretch>
                        </pic:blipFill>
                        <pic:spPr>
                          <a:xfrm>
                            <a:off x="0" y="0"/>
                            <a:ext cx="1524000" cy="1111250"/>
                          </a:xfrm>
                          <a:prstGeom prst="rect">
                            <a:avLst/>
                          </a:prstGeom>
                        </pic:spPr>
                      </pic:pic>
                    </a:graphicData>
                  </a:graphic>
                  <wp14:sizeRelH relativeFrom="margin">
                    <wp14:pctWidth>0</wp14:pctWidth>
                  </wp14:sizeRelH>
                  <wp14:sizeRelV relativeFrom="margin">
                    <wp14:pctHeight>0</wp14:pctHeight>
                  </wp14:sizeRelV>
                </wp:anchor>
              </w:drawing>
            </w:r>
            <w:r w:rsidRPr="008C2A01">
              <w:rPr>
                <w:sz w:val="28"/>
                <w:szCs w:val="28"/>
                <w:lang w:val="ru-RU"/>
              </w:rPr>
              <w:t>Начальник тех. отдела</w:t>
            </w:r>
          </w:p>
        </w:tc>
        <w:tc>
          <w:tcPr>
            <w:tcW w:w="4256" w:type="dxa"/>
            <w:vAlign w:val="bottom"/>
            <w:hideMark/>
          </w:tcPr>
          <w:p w:rsidR="003F3B43" w:rsidRPr="008C2A01" w:rsidRDefault="003F3B43" w:rsidP="0050540A">
            <w:pPr>
              <w:pStyle w:val="afffc"/>
              <w:spacing w:line="240" w:lineRule="auto"/>
              <w:jc w:val="right"/>
              <w:rPr>
                <w:sz w:val="28"/>
                <w:szCs w:val="28"/>
                <w:lang w:val="ru-RU"/>
              </w:rPr>
            </w:pPr>
          </w:p>
          <w:p w:rsidR="003F3B43" w:rsidRPr="008C2A01" w:rsidRDefault="003F3B43" w:rsidP="0050540A">
            <w:pPr>
              <w:pStyle w:val="afffc"/>
              <w:spacing w:line="240" w:lineRule="auto"/>
              <w:jc w:val="right"/>
              <w:rPr>
                <w:sz w:val="28"/>
                <w:szCs w:val="28"/>
                <w:lang w:val="ru-RU"/>
              </w:rPr>
            </w:pPr>
            <w:r w:rsidRPr="008C2A01">
              <w:rPr>
                <w:sz w:val="28"/>
                <w:szCs w:val="28"/>
                <w:lang w:val="ru-RU"/>
              </w:rPr>
              <w:t>И.А. Николаев</w:t>
            </w:r>
          </w:p>
        </w:tc>
      </w:tr>
    </w:tbl>
    <w:p w:rsidR="003F3B43" w:rsidRPr="008C2A01" w:rsidRDefault="003F3B43" w:rsidP="003F3B43">
      <w:pPr>
        <w:rPr>
          <w:rFonts w:ascii="Times New Roman" w:hAnsi="Times New Roman" w:cs="Times New Roman"/>
        </w:rPr>
      </w:pPr>
    </w:p>
    <w:p w:rsidR="003F3B43" w:rsidRPr="008C2A01" w:rsidRDefault="003F3B43" w:rsidP="003F3B43">
      <w:pPr>
        <w:pStyle w:val="aff3"/>
        <w:rPr>
          <w:rFonts w:ascii="Times New Roman" w:hAnsi="Times New Roman" w:cs="Times New Roman"/>
          <w:b/>
          <w:sz w:val="28"/>
          <w:szCs w:val="28"/>
        </w:rPr>
      </w:pPr>
    </w:p>
    <w:p w:rsidR="003F3B43" w:rsidRPr="008C2A01" w:rsidRDefault="003F3B43" w:rsidP="003F3B43">
      <w:pPr>
        <w:pStyle w:val="aff3"/>
        <w:rPr>
          <w:rFonts w:ascii="Times New Roman" w:hAnsi="Times New Roman" w:cs="Times New Roman"/>
          <w:b/>
          <w:sz w:val="28"/>
          <w:szCs w:val="28"/>
        </w:rPr>
      </w:pPr>
    </w:p>
    <w:p w:rsidR="003F3B43" w:rsidRPr="008C2A01" w:rsidRDefault="003F3B43" w:rsidP="003F3B43">
      <w:pPr>
        <w:pStyle w:val="aff3"/>
        <w:jc w:val="both"/>
        <w:rPr>
          <w:rFonts w:ascii="Times New Roman" w:hAnsi="Times New Roman" w:cs="Times New Roman"/>
          <w:b/>
          <w:sz w:val="28"/>
          <w:szCs w:val="28"/>
        </w:rPr>
      </w:pPr>
    </w:p>
    <w:p w:rsidR="003F3B43" w:rsidRPr="008C2A01" w:rsidRDefault="003F3B43" w:rsidP="003F3B43">
      <w:pPr>
        <w:pStyle w:val="aff3"/>
        <w:jc w:val="both"/>
        <w:rPr>
          <w:rFonts w:ascii="Times New Roman" w:hAnsi="Times New Roman" w:cs="Times New Roman"/>
          <w:b/>
          <w:sz w:val="28"/>
          <w:szCs w:val="28"/>
        </w:rPr>
      </w:pPr>
    </w:p>
    <w:p w:rsidR="003F3B43" w:rsidRPr="008C2A01" w:rsidRDefault="003F3B43" w:rsidP="003F3B43">
      <w:pPr>
        <w:pStyle w:val="aff3"/>
        <w:rPr>
          <w:rFonts w:ascii="Times New Roman" w:hAnsi="Times New Roman" w:cs="Times New Roman"/>
          <w:b/>
          <w:sz w:val="28"/>
          <w:szCs w:val="28"/>
        </w:rPr>
      </w:pPr>
      <w:r w:rsidRPr="008C2A01">
        <w:rPr>
          <w:rFonts w:ascii="Times New Roman" w:hAnsi="Times New Roman" w:cs="Times New Roman"/>
          <w:b/>
          <w:sz w:val="28"/>
          <w:szCs w:val="28"/>
        </w:rPr>
        <w:t>Санкт-Петербург</w:t>
      </w:r>
    </w:p>
    <w:p w:rsidR="003F3B43" w:rsidRPr="008C2A01" w:rsidRDefault="003F3B43" w:rsidP="003F3B43">
      <w:pPr>
        <w:pStyle w:val="aff3"/>
        <w:rPr>
          <w:rFonts w:ascii="Times New Roman" w:hAnsi="Times New Roman" w:cs="Times New Roman"/>
          <w:b/>
          <w:sz w:val="28"/>
          <w:szCs w:val="28"/>
        </w:rPr>
        <w:sectPr w:rsidR="003F3B43" w:rsidRPr="008C2A01" w:rsidSect="00746EC2">
          <w:pgSz w:w="11906" w:h="16838" w:code="9"/>
          <w:pgMar w:top="1134" w:right="851" w:bottom="1134" w:left="1701" w:header="567" w:footer="567"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8C2A01">
        <w:rPr>
          <w:rFonts w:ascii="Times New Roman" w:hAnsi="Times New Roman" w:cs="Times New Roman"/>
          <w:b/>
          <w:sz w:val="28"/>
          <w:szCs w:val="28"/>
        </w:rPr>
        <w:t>2018</w:t>
      </w:r>
    </w:p>
    <w:sdt>
      <w:sdtPr>
        <w:rPr>
          <w:rFonts w:ascii="Times New Roman" w:eastAsiaTheme="minorHAnsi" w:hAnsi="Times New Roman" w:cs="Times New Roman"/>
          <w:b w:val="0"/>
          <w:bCs w:val="0"/>
          <w:color w:val="auto"/>
          <w:sz w:val="22"/>
          <w:szCs w:val="22"/>
        </w:rPr>
        <w:id w:val="1246386255"/>
        <w:docPartObj>
          <w:docPartGallery w:val="Table of Contents"/>
          <w:docPartUnique/>
        </w:docPartObj>
      </w:sdtPr>
      <w:sdtEndPr>
        <w:rPr>
          <w:sz w:val="24"/>
          <w:szCs w:val="24"/>
        </w:rPr>
      </w:sdtEndPr>
      <w:sdtContent>
        <w:p w:rsidR="0098049E" w:rsidRPr="008C2A01" w:rsidRDefault="0098049E" w:rsidP="0098049E">
          <w:pPr>
            <w:pStyle w:val="af9"/>
            <w:spacing w:before="0" w:after="480" w:line="240" w:lineRule="auto"/>
            <w:jc w:val="center"/>
            <w:rPr>
              <w:rFonts w:ascii="Times New Roman" w:eastAsia="Times New Roman" w:hAnsi="Times New Roman" w:cs="Times New Roman"/>
              <w:caps/>
              <w:color w:val="auto"/>
              <w:kern w:val="28"/>
              <w:lang w:eastAsia="ru-RU"/>
            </w:rPr>
          </w:pPr>
          <w:r w:rsidRPr="008C2A01">
            <w:rPr>
              <w:rFonts w:ascii="Times New Roman" w:eastAsia="Times New Roman" w:hAnsi="Times New Roman" w:cs="Times New Roman"/>
              <w:caps/>
              <w:color w:val="auto"/>
              <w:kern w:val="28"/>
              <w:lang w:eastAsia="ru-RU"/>
            </w:rPr>
            <w:t>Оглавление</w:t>
          </w:r>
        </w:p>
        <w:p w:rsidR="0082700F" w:rsidRPr="008C2A01" w:rsidRDefault="002C2D83" w:rsidP="0082700F">
          <w:pPr>
            <w:pStyle w:val="14"/>
            <w:jc w:val="both"/>
            <w:rPr>
              <w:rFonts w:ascii="Times New Roman" w:eastAsiaTheme="minorEastAsia" w:hAnsi="Times New Roman" w:cs="Times New Roman"/>
              <w:noProof/>
              <w:lang w:eastAsia="ru-RU"/>
            </w:rPr>
          </w:pPr>
          <w:r w:rsidRPr="008C2A01">
            <w:rPr>
              <w:rFonts w:ascii="Times New Roman" w:hAnsi="Times New Roman" w:cs="Times New Roman"/>
              <w:sz w:val="24"/>
              <w:szCs w:val="24"/>
            </w:rPr>
            <w:fldChar w:fldCharType="begin"/>
          </w:r>
          <w:r w:rsidR="0098049E" w:rsidRPr="008C2A01">
            <w:rPr>
              <w:rFonts w:ascii="Times New Roman" w:hAnsi="Times New Roman" w:cs="Times New Roman"/>
              <w:sz w:val="24"/>
              <w:szCs w:val="24"/>
            </w:rPr>
            <w:instrText xml:space="preserve"> TOC \o "1-3" \h \z \u </w:instrText>
          </w:r>
          <w:r w:rsidRPr="008C2A01">
            <w:rPr>
              <w:rFonts w:ascii="Times New Roman" w:hAnsi="Times New Roman" w:cs="Times New Roman"/>
              <w:sz w:val="24"/>
              <w:szCs w:val="24"/>
            </w:rPr>
            <w:fldChar w:fldCharType="separate"/>
          </w:r>
          <w:hyperlink w:anchor="_Toc510940770" w:history="1">
            <w:r w:rsidR="0082700F" w:rsidRPr="008C2A01">
              <w:rPr>
                <w:rStyle w:val="afa"/>
                <w:rFonts w:ascii="Times New Roman" w:hAnsi="Times New Roman" w:cs="Times New Roman"/>
                <w:bCs/>
                <w:caps/>
                <w:noProof/>
              </w:rPr>
              <w:t>Список иллюстраций</w:t>
            </w:r>
            <w:r w:rsidR="0082700F" w:rsidRPr="008C2A01">
              <w:rPr>
                <w:rFonts w:ascii="Times New Roman" w:hAnsi="Times New Roman" w:cs="Times New Roman"/>
                <w:noProof/>
                <w:webHidden/>
              </w:rPr>
              <w:tab/>
            </w:r>
            <w:r w:rsidR="0082700F" w:rsidRPr="008C2A01">
              <w:rPr>
                <w:rFonts w:ascii="Times New Roman" w:hAnsi="Times New Roman" w:cs="Times New Roman"/>
                <w:noProof/>
                <w:webHidden/>
              </w:rPr>
              <w:fldChar w:fldCharType="begin"/>
            </w:r>
            <w:r w:rsidR="0082700F" w:rsidRPr="008C2A01">
              <w:rPr>
                <w:rFonts w:ascii="Times New Roman" w:hAnsi="Times New Roman" w:cs="Times New Roman"/>
                <w:noProof/>
                <w:webHidden/>
              </w:rPr>
              <w:instrText xml:space="preserve"> PAGEREF _Toc510940770 \h </w:instrText>
            </w:r>
            <w:r w:rsidR="0082700F" w:rsidRPr="008C2A01">
              <w:rPr>
                <w:rFonts w:ascii="Times New Roman" w:hAnsi="Times New Roman" w:cs="Times New Roman"/>
                <w:noProof/>
                <w:webHidden/>
              </w:rPr>
            </w:r>
            <w:r w:rsidR="0082700F" w:rsidRPr="008C2A01">
              <w:rPr>
                <w:rFonts w:ascii="Times New Roman" w:hAnsi="Times New Roman" w:cs="Times New Roman"/>
                <w:noProof/>
                <w:webHidden/>
              </w:rPr>
              <w:fldChar w:fldCharType="separate"/>
            </w:r>
            <w:r w:rsidR="003F3B43" w:rsidRPr="008C2A01">
              <w:rPr>
                <w:rFonts w:ascii="Times New Roman" w:hAnsi="Times New Roman" w:cs="Times New Roman"/>
                <w:noProof/>
                <w:webHidden/>
              </w:rPr>
              <w:t>4</w:t>
            </w:r>
            <w:r w:rsidR="0082700F" w:rsidRPr="008C2A01">
              <w:rPr>
                <w:rFonts w:ascii="Times New Roman" w:hAnsi="Times New Roman" w:cs="Times New Roman"/>
                <w:noProof/>
                <w:webHidden/>
              </w:rPr>
              <w:fldChar w:fldCharType="end"/>
            </w:r>
          </w:hyperlink>
        </w:p>
        <w:p w:rsidR="0082700F" w:rsidRPr="008C2A01" w:rsidRDefault="008C2A01" w:rsidP="0082700F">
          <w:pPr>
            <w:pStyle w:val="14"/>
            <w:jc w:val="both"/>
            <w:rPr>
              <w:rFonts w:ascii="Times New Roman" w:eastAsiaTheme="minorEastAsia" w:hAnsi="Times New Roman" w:cs="Times New Roman"/>
              <w:noProof/>
              <w:lang w:eastAsia="ru-RU"/>
            </w:rPr>
          </w:pPr>
          <w:hyperlink w:anchor="_Toc510940771" w:history="1">
            <w:r w:rsidR="0082700F" w:rsidRPr="008C2A01">
              <w:rPr>
                <w:rStyle w:val="afa"/>
                <w:rFonts w:ascii="Times New Roman" w:hAnsi="Times New Roman" w:cs="Times New Roman"/>
                <w:bCs/>
                <w:caps/>
                <w:noProof/>
              </w:rPr>
              <w:t>Список таблиц</w:t>
            </w:r>
            <w:r w:rsidR="0082700F" w:rsidRPr="008C2A01">
              <w:rPr>
                <w:rFonts w:ascii="Times New Roman" w:hAnsi="Times New Roman" w:cs="Times New Roman"/>
                <w:noProof/>
                <w:webHidden/>
              </w:rPr>
              <w:tab/>
            </w:r>
            <w:r w:rsidR="0082700F" w:rsidRPr="008C2A01">
              <w:rPr>
                <w:rFonts w:ascii="Times New Roman" w:hAnsi="Times New Roman" w:cs="Times New Roman"/>
                <w:noProof/>
                <w:webHidden/>
              </w:rPr>
              <w:fldChar w:fldCharType="begin"/>
            </w:r>
            <w:r w:rsidR="0082700F" w:rsidRPr="008C2A01">
              <w:rPr>
                <w:rFonts w:ascii="Times New Roman" w:hAnsi="Times New Roman" w:cs="Times New Roman"/>
                <w:noProof/>
                <w:webHidden/>
              </w:rPr>
              <w:instrText xml:space="preserve"> PAGEREF _Toc510940771 \h </w:instrText>
            </w:r>
            <w:r w:rsidR="0082700F" w:rsidRPr="008C2A01">
              <w:rPr>
                <w:rFonts w:ascii="Times New Roman" w:hAnsi="Times New Roman" w:cs="Times New Roman"/>
                <w:noProof/>
                <w:webHidden/>
              </w:rPr>
            </w:r>
            <w:r w:rsidR="0082700F" w:rsidRPr="008C2A01">
              <w:rPr>
                <w:rFonts w:ascii="Times New Roman" w:hAnsi="Times New Roman" w:cs="Times New Roman"/>
                <w:noProof/>
                <w:webHidden/>
              </w:rPr>
              <w:fldChar w:fldCharType="separate"/>
            </w:r>
            <w:r w:rsidR="003F3B43" w:rsidRPr="008C2A01">
              <w:rPr>
                <w:rFonts w:ascii="Times New Roman" w:hAnsi="Times New Roman" w:cs="Times New Roman"/>
                <w:noProof/>
                <w:webHidden/>
              </w:rPr>
              <w:t>5</w:t>
            </w:r>
            <w:r w:rsidR="0082700F" w:rsidRPr="008C2A01">
              <w:rPr>
                <w:rFonts w:ascii="Times New Roman" w:hAnsi="Times New Roman" w:cs="Times New Roman"/>
                <w:noProof/>
                <w:webHidden/>
              </w:rPr>
              <w:fldChar w:fldCharType="end"/>
            </w:r>
          </w:hyperlink>
        </w:p>
        <w:p w:rsidR="0082700F" w:rsidRPr="008C2A01" w:rsidRDefault="008C2A01" w:rsidP="0082700F">
          <w:pPr>
            <w:pStyle w:val="14"/>
            <w:jc w:val="both"/>
            <w:rPr>
              <w:rFonts w:ascii="Times New Roman" w:eastAsiaTheme="minorEastAsia" w:hAnsi="Times New Roman" w:cs="Times New Roman"/>
              <w:noProof/>
              <w:lang w:eastAsia="ru-RU"/>
            </w:rPr>
          </w:pPr>
          <w:hyperlink w:anchor="_Toc510940772" w:history="1">
            <w:r w:rsidR="0082700F" w:rsidRPr="008C2A01">
              <w:rPr>
                <w:rStyle w:val="afa"/>
                <w:rFonts w:ascii="Times New Roman" w:eastAsia="Calibri" w:hAnsi="Times New Roman" w:cs="Times New Roman"/>
                <w:bCs/>
                <w:noProof/>
              </w:rPr>
              <w:t>Общие положения</w:t>
            </w:r>
            <w:r w:rsidR="0082700F" w:rsidRPr="008C2A01">
              <w:rPr>
                <w:rFonts w:ascii="Times New Roman" w:hAnsi="Times New Roman" w:cs="Times New Roman"/>
                <w:noProof/>
                <w:webHidden/>
              </w:rPr>
              <w:tab/>
            </w:r>
            <w:r w:rsidR="0082700F" w:rsidRPr="008C2A01">
              <w:rPr>
                <w:rFonts w:ascii="Times New Roman" w:hAnsi="Times New Roman" w:cs="Times New Roman"/>
                <w:noProof/>
                <w:webHidden/>
              </w:rPr>
              <w:fldChar w:fldCharType="begin"/>
            </w:r>
            <w:r w:rsidR="0082700F" w:rsidRPr="008C2A01">
              <w:rPr>
                <w:rFonts w:ascii="Times New Roman" w:hAnsi="Times New Roman" w:cs="Times New Roman"/>
                <w:noProof/>
                <w:webHidden/>
              </w:rPr>
              <w:instrText xml:space="preserve"> PAGEREF _Toc510940772 \h </w:instrText>
            </w:r>
            <w:r w:rsidR="0082700F" w:rsidRPr="008C2A01">
              <w:rPr>
                <w:rFonts w:ascii="Times New Roman" w:hAnsi="Times New Roman" w:cs="Times New Roman"/>
                <w:noProof/>
                <w:webHidden/>
              </w:rPr>
            </w:r>
            <w:r w:rsidR="0082700F" w:rsidRPr="008C2A01">
              <w:rPr>
                <w:rFonts w:ascii="Times New Roman" w:hAnsi="Times New Roman" w:cs="Times New Roman"/>
                <w:noProof/>
                <w:webHidden/>
              </w:rPr>
              <w:fldChar w:fldCharType="separate"/>
            </w:r>
            <w:r w:rsidR="003F3B43" w:rsidRPr="008C2A01">
              <w:rPr>
                <w:rFonts w:ascii="Times New Roman" w:hAnsi="Times New Roman" w:cs="Times New Roman"/>
                <w:noProof/>
                <w:webHidden/>
              </w:rPr>
              <w:t>6</w:t>
            </w:r>
            <w:r w:rsidR="0082700F" w:rsidRPr="008C2A01">
              <w:rPr>
                <w:rFonts w:ascii="Times New Roman" w:hAnsi="Times New Roman" w:cs="Times New Roman"/>
                <w:noProof/>
                <w:webHidden/>
              </w:rPr>
              <w:fldChar w:fldCharType="end"/>
            </w:r>
          </w:hyperlink>
        </w:p>
        <w:p w:rsidR="0082700F" w:rsidRPr="008C2A01" w:rsidRDefault="008C2A01" w:rsidP="0082700F">
          <w:pPr>
            <w:pStyle w:val="14"/>
            <w:jc w:val="both"/>
            <w:rPr>
              <w:rFonts w:ascii="Times New Roman" w:eastAsiaTheme="minorEastAsia" w:hAnsi="Times New Roman" w:cs="Times New Roman"/>
              <w:noProof/>
              <w:lang w:eastAsia="ru-RU"/>
            </w:rPr>
          </w:pPr>
          <w:hyperlink w:anchor="_Toc510940773" w:history="1">
            <w:r w:rsidR="0082700F" w:rsidRPr="008C2A01">
              <w:rPr>
                <w:rStyle w:val="afa"/>
                <w:rFonts w:ascii="Times New Roman" w:eastAsia="Calibri" w:hAnsi="Times New Roman" w:cs="Times New Roman"/>
                <w:bCs/>
                <w:noProof/>
              </w:rPr>
              <w:t>1.</w:t>
            </w:r>
            <w:r w:rsidR="0082700F" w:rsidRPr="008C2A01">
              <w:rPr>
                <w:rFonts w:ascii="Times New Roman" w:eastAsiaTheme="minorEastAsia" w:hAnsi="Times New Roman" w:cs="Times New Roman"/>
                <w:noProof/>
                <w:lang w:eastAsia="ru-RU"/>
              </w:rPr>
              <w:tab/>
            </w:r>
            <w:r w:rsidR="0082700F" w:rsidRPr="008C2A01">
              <w:rPr>
                <w:rStyle w:val="afa"/>
                <w:rFonts w:ascii="Times New Roman" w:eastAsia="Calibri" w:hAnsi="Times New Roman" w:cs="Times New Roman"/>
                <w:bCs/>
                <w:noProof/>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82700F" w:rsidRPr="008C2A01">
              <w:rPr>
                <w:rFonts w:ascii="Times New Roman" w:hAnsi="Times New Roman" w:cs="Times New Roman"/>
                <w:noProof/>
                <w:webHidden/>
              </w:rPr>
              <w:tab/>
            </w:r>
            <w:r w:rsidR="0082700F" w:rsidRPr="008C2A01">
              <w:rPr>
                <w:rFonts w:ascii="Times New Roman" w:hAnsi="Times New Roman" w:cs="Times New Roman"/>
                <w:noProof/>
                <w:webHidden/>
              </w:rPr>
              <w:fldChar w:fldCharType="begin"/>
            </w:r>
            <w:r w:rsidR="0082700F" w:rsidRPr="008C2A01">
              <w:rPr>
                <w:rFonts w:ascii="Times New Roman" w:hAnsi="Times New Roman" w:cs="Times New Roman"/>
                <w:noProof/>
                <w:webHidden/>
              </w:rPr>
              <w:instrText xml:space="preserve"> PAGEREF _Toc510940773 \h </w:instrText>
            </w:r>
            <w:r w:rsidR="0082700F" w:rsidRPr="008C2A01">
              <w:rPr>
                <w:rFonts w:ascii="Times New Roman" w:hAnsi="Times New Roman" w:cs="Times New Roman"/>
                <w:noProof/>
                <w:webHidden/>
              </w:rPr>
            </w:r>
            <w:r w:rsidR="0082700F" w:rsidRPr="008C2A01">
              <w:rPr>
                <w:rFonts w:ascii="Times New Roman" w:hAnsi="Times New Roman" w:cs="Times New Roman"/>
                <w:noProof/>
                <w:webHidden/>
              </w:rPr>
              <w:fldChar w:fldCharType="separate"/>
            </w:r>
            <w:r w:rsidR="003F3B43" w:rsidRPr="008C2A01">
              <w:rPr>
                <w:rFonts w:ascii="Times New Roman" w:hAnsi="Times New Roman" w:cs="Times New Roman"/>
                <w:noProof/>
                <w:webHidden/>
              </w:rPr>
              <w:t>7</w:t>
            </w:r>
            <w:r w:rsidR="0082700F" w:rsidRPr="008C2A01">
              <w:rPr>
                <w:rFonts w:ascii="Times New Roman" w:hAnsi="Times New Roman" w:cs="Times New Roman"/>
                <w:noProof/>
                <w:webHidden/>
              </w:rPr>
              <w:fldChar w:fldCharType="end"/>
            </w:r>
          </w:hyperlink>
        </w:p>
        <w:p w:rsidR="0082700F" w:rsidRPr="008C2A01" w:rsidRDefault="008C2A01" w:rsidP="0082700F">
          <w:pPr>
            <w:pStyle w:val="14"/>
            <w:jc w:val="both"/>
            <w:rPr>
              <w:rFonts w:ascii="Times New Roman" w:eastAsiaTheme="minorEastAsia" w:hAnsi="Times New Roman" w:cs="Times New Roman"/>
              <w:noProof/>
              <w:lang w:eastAsia="ru-RU"/>
            </w:rPr>
          </w:pPr>
          <w:hyperlink w:anchor="_Toc510940774" w:history="1">
            <w:r w:rsidR="0082700F" w:rsidRPr="008C2A01">
              <w:rPr>
                <w:rStyle w:val="afa"/>
                <w:rFonts w:ascii="Times New Roman" w:eastAsia="Calibri" w:hAnsi="Times New Roman" w:cs="Times New Roman"/>
                <w:bCs/>
                <w:noProof/>
              </w:rPr>
              <w:t>2.</w:t>
            </w:r>
            <w:r w:rsidR="0082700F" w:rsidRPr="008C2A01">
              <w:rPr>
                <w:rFonts w:ascii="Times New Roman" w:eastAsiaTheme="minorEastAsia" w:hAnsi="Times New Roman" w:cs="Times New Roman"/>
                <w:noProof/>
                <w:lang w:eastAsia="ru-RU"/>
              </w:rPr>
              <w:tab/>
            </w:r>
            <w:r w:rsidR="0082700F" w:rsidRPr="008C2A01">
              <w:rPr>
                <w:rStyle w:val="afa"/>
                <w:rFonts w:ascii="Times New Roman" w:eastAsia="Calibri" w:hAnsi="Times New Roman" w:cs="Times New Roman"/>
                <w:bCs/>
                <w:noProof/>
              </w:rPr>
              <w:t>Гидравлический расчет передачи теплоносителя от каждого магистрального вывода с целью определения 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82700F" w:rsidRPr="008C2A01">
              <w:rPr>
                <w:rFonts w:ascii="Times New Roman" w:hAnsi="Times New Roman" w:cs="Times New Roman"/>
                <w:noProof/>
                <w:webHidden/>
              </w:rPr>
              <w:tab/>
            </w:r>
            <w:r w:rsidR="0082700F" w:rsidRPr="008C2A01">
              <w:rPr>
                <w:rFonts w:ascii="Times New Roman" w:hAnsi="Times New Roman" w:cs="Times New Roman"/>
                <w:noProof/>
                <w:webHidden/>
              </w:rPr>
              <w:fldChar w:fldCharType="begin"/>
            </w:r>
            <w:r w:rsidR="0082700F" w:rsidRPr="008C2A01">
              <w:rPr>
                <w:rFonts w:ascii="Times New Roman" w:hAnsi="Times New Roman" w:cs="Times New Roman"/>
                <w:noProof/>
                <w:webHidden/>
              </w:rPr>
              <w:instrText xml:space="preserve"> PAGEREF _Toc510940774 \h </w:instrText>
            </w:r>
            <w:r w:rsidR="0082700F" w:rsidRPr="008C2A01">
              <w:rPr>
                <w:rFonts w:ascii="Times New Roman" w:hAnsi="Times New Roman" w:cs="Times New Roman"/>
                <w:noProof/>
                <w:webHidden/>
              </w:rPr>
            </w:r>
            <w:r w:rsidR="0082700F" w:rsidRPr="008C2A01">
              <w:rPr>
                <w:rFonts w:ascii="Times New Roman" w:hAnsi="Times New Roman" w:cs="Times New Roman"/>
                <w:noProof/>
                <w:webHidden/>
              </w:rPr>
              <w:fldChar w:fldCharType="separate"/>
            </w:r>
            <w:r w:rsidR="003F3B43" w:rsidRPr="008C2A01">
              <w:rPr>
                <w:rFonts w:ascii="Times New Roman" w:hAnsi="Times New Roman" w:cs="Times New Roman"/>
                <w:noProof/>
                <w:webHidden/>
              </w:rPr>
              <w:t>51</w:t>
            </w:r>
            <w:r w:rsidR="0082700F" w:rsidRPr="008C2A01">
              <w:rPr>
                <w:rFonts w:ascii="Times New Roman" w:hAnsi="Times New Roman" w:cs="Times New Roman"/>
                <w:noProof/>
                <w:webHidden/>
              </w:rPr>
              <w:fldChar w:fldCharType="end"/>
            </w:r>
          </w:hyperlink>
        </w:p>
        <w:p w:rsidR="0082700F" w:rsidRPr="008C2A01" w:rsidRDefault="008C2A01" w:rsidP="0082700F">
          <w:pPr>
            <w:pStyle w:val="14"/>
            <w:jc w:val="both"/>
            <w:rPr>
              <w:rFonts w:ascii="Times New Roman" w:eastAsiaTheme="minorEastAsia" w:hAnsi="Times New Roman" w:cs="Times New Roman"/>
              <w:noProof/>
              <w:lang w:eastAsia="ru-RU"/>
            </w:rPr>
          </w:pPr>
          <w:hyperlink w:anchor="_Toc510940775" w:history="1">
            <w:r w:rsidR="0082700F" w:rsidRPr="008C2A01">
              <w:rPr>
                <w:rStyle w:val="afa"/>
                <w:rFonts w:ascii="Times New Roman" w:eastAsia="Calibri" w:hAnsi="Times New Roman" w:cs="Times New Roman"/>
                <w:bCs/>
                <w:noProof/>
              </w:rPr>
              <w:t>3.</w:t>
            </w:r>
            <w:r w:rsidR="0082700F" w:rsidRPr="008C2A01">
              <w:rPr>
                <w:rFonts w:ascii="Times New Roman" w:eastAsiaTheme="minorEastAsia" w:hAnsi="Times New Roman" w:cs="Times New Roman"/>
                <w:noProof/>
                <w:lang w:eastAsia="ru-RU"/>
              </w:rPr>
              <w:tab/>
            </w:r>
            <w:r w:rsidR="0082700F" w:rsidRPr="008C2A01">
              <w:rPr>
                <w:rStyle w:val="afa"/>
                <w:rFonts w:ascii="Times New Roman" w:eastAsia="Calibri" w:hAnsi="Times New Roman" w:cs="Times New Roman"/>
                <w:bCs/>
                <w:noProof/>
              </w:rPr>
              <w:t>Выводы о резервах (дефицитах) существующей системы теплоснабжения при обеспечении перспективной тепловой нагрузки потребителей</w:t>
            </w:r>
            <w:r w:rsidR="0082700F" w:rsidRPr="008C2A01">
              <w:rPr>
                <w:rFonts w:ascii="Times New Roman" w:hAnsi="Times New Roman" w:cs="Times New Roman"/>
                <w:noProof/>
                <w:webHidden/>
              </w:rPr>
              <w:tab/>
            </w:r>
            <w:r w:rsidR="0082700F" w:rsidRPr="008C2A01">
              <w:rPr>
                <w:rFonts w:ascii="Times New Roman" w:hAnsi="Times New Roman" w:cs="Times New Roman"/>
                <w:noProof/>
                <w:webHidden/>
              </w:rPr>
              <w:fldChar w:fldCharType="begin"/>
            </w:r>
            <w:r w:rsidR="0082700F" w:rsidRPr="008C2A01">
              <w:rPr>
                <w:rFonts w:ascii="Times New Roman" w:hAnsi="Times New Roman" w:cs="Times New Roman"/>
                <w:noProof/>
                <w:webHidden/>
              </w:rPr>
              <w:instrText xml:space="preserve"> PAGEREF _Toc510940775 \h </w:instrText>
            </w:r>
            <w:r w:rsidR="0082700F" w:rsidRPr="008C2A01">
              <w:rPr>
                <w:rFonts w:ascii="Times New Roman" w:hAnsi="Times New Roman" w:cs="Times New Roman"/>
                <w:noProof/>
                <w:webHidden/>
              </w:rPr>
            </w:r>
            <w:r w:rsidR="0082700F" w:rsidRPr="008C2A01">
              <w:rPr>
                <w:rFonts w:ascii="Times New Roman" w:hAnsi="Times New Roman" w:cs="Times New Roman"/>
                <w:noProof/>
                <w:webHidden/>
              </w:rPr>
              <w:fldChar w:fldCharType="separate"/>
            </w:r>
            <w:r w:rsidR="003F3B43" w:rsidRPr="008C2A01">
              <w:rPr>
                <w:rFonts w:ascii="Times New Roman" w:hAnsi="Times New Roman" w:cs="Times New Roman"/>
                <w:noProof/>
                <w:webHidden/>
              </w:rPr>
              <w:t>63</w:t>
            </w:r>
            <w:r w:rsidR="0082700F" w:rsidRPr="008C2A01">
              <w:rPr>
                <w:rFonts w:ascii="Times New Roman" w:hAnsi="Times New Roman" w:cs="Times New Roman"/>
                <w:noProof/>
                <w:webHidden/>
              </w:rPr>
              <w:fldChar w:fldCharType="end"/>
            </w:r>
          </w:hyperlink>
        </w:p>
        <w:p w:rsidR="0098049E" w:rsidRPr="00F74119" w:rsidRDefault="002C2D83" w:rsidP="0082700F">
          <w:pPr>
            <w:tabs>
              <w:tab w:val="left" w:pos="567"/>
              <w:tab w:val="right" w:leader="dot" w:pos="9356"/>
            </w:tabs>
            <w:ind w:right="850"/>
            <w:contextualSpacing/>
            <w:jc w:val="both"/>
            <w:rPr>
              <w:rFonts w:ascii="Times New Roman" w:hAnsi="Times New Roman" w:cs="Times New Roman"/>
              <w:sz w:val="24"/>
              <w:szCs w:val="24"/>
            </w:rPr>
          </w:pPr>
          <w:r w:rsidRPr="008C2A01">
            <w:rPr>
              <w:rFonts w:ascii="Times New Roman" w:hAnsi="Times New Roman" w:cs="Times New Roman"/>
              <w:bCs/>
              <w:sz w:val="24"/>
              <w:szCs w:val="24"/>
            </w:rPr>
            <w:fldChar w:fldCharType="end"/>
          </w:r>
        </w:p>
      </w:sdtContent>
    </w:sdt>
    <w:p w:rsidR="0098049E" w:rsidRPr="00F74119" w:rsidRDefault="0098049E" w:rsidP="00184D08">
      <w:pPr>
        <w:spacing w:after="240"/>
        <w:jc w:val="both"/>
        <w:rPr>
          <w:rFonts w:ascii="Times New Roman" w:hAnsi="Times New Roman" w:cs="Times New Roman"/>
          <w:sz w:val="24"/>
          <w:szCs w:val="24"/>
        </w:rPr>
      </w:pPr>
    </w:p>
    <w:p w:rsidR="002F1EF9" w:rsidRPr="00F74119" w:rsidRDefault="002F1EF9" w:rsidP="002F1EF9">
      <w:pPr>
        <w:keepNext/>
        <w:keepLines/>
        <w:pageBreakBefore/>
        <w:suppressAutoHyphens/>
        <w:spacing w:before="360" w:after="360" w:line="360" w:lineRule="auto"/>
        <w:outlineLvl w:val="0"/>
        <w:rPr>
          <w:rFonts w:ascii="Times New Roman" w:hAnsi="Times New Roman" w:cs="Times New Roman"/>
          <w:b/>
          <w:bCs/>
          <w:caps/>
          <w:sz w:val="28"/>
          <w:szCs w:val="28"/>
        </w:rPr>
      </w:pPr>
      <w:bookmarkStart w:id="4" w:name="_Toc498506779"/>
      <w:bookmarkStart w:id="5" w:name="_Toc510940770"/>
      <w:r w:rsidRPr="00F74119">
        <w:rPr>
          <w:rFonts w:ascii="Times New Roman" w:hAnsi="Times New Roman" w:cs="Times New Roman"/>
          <w:b/>
          <w:bCs/>
          <w:caps/>
          <w:sz w:val="28"/>
          <w:szCs w:val="28"/>
        </w:rPr>
        <w:lastRenderedPageBreak/>
        <w:t>Список иллюстраций</w:t>
      </w:r>
      <w:bookmarkEnd w:id="4"/>
      <w:bookmarkEnd w:id="5"/>
    </w:p>
    <w:p w:rsidR="0082700F" w:rsidRPr="0082700F" w:rsidRDefault="002F1EF9"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r w:rsidRPr="00F74119">
        <w:rPr>
          <w:bCs/>
          <w:sz w:val="32"/>
          <w:szCs w:val="32"/>
        </w:rPr>
        <w:fldChar w:fldCharType="begin"/>
      </w:r>
      <w:r w:rsidRPr="00F74119">
        <w:rPr>
          <w:bCs/>
          <w:sz w:val="32"/>
          <w:szCs w:val="32"/>
        </w:rPr>
        <w:instrText xml:space="preserve"> TOC \h \z \c "Рисунок" </w:instrText>
      </w:r>
      <w:r w:rsidRPr="00F74119">
        <w:rPr>
          <w:bCs/>
          <w:sz w:val="32"/>
          <w:szCs w:val="32"/>
        </w:rPr>
        <w:fldChar w:fldCharType="separate"/>
      </w:r>
      <w:hyperlink w:anchor="_Toc510940658" w:history="1">
        <w:r w:rsidR="0082700F" w:rsidRPr="0082700F">
          <w:rPr>
            <w:rStyle w:val="afa"/>
            <w:bCs/>
            <w:noProof/>
          </w:rPr>
          <w:t>Рисунок 1 – Путь для построения пьезометрического графика от котельной №9 по адресу: ул. Инженерная, 3</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_Toc510940658 \h </w:instrText>
        </w:r>
        <w:r w:rsidR="0082700F" w:rsidRPr="0082700F">
          <w:rPr>
            <w:noProof/>
            <w:webHidden/>
          </w:rPr>
        </w:r>
        <w:r w:rsidR="0082700F" w:rsidRPr="0082700F">
          <w:rPr>
            <w:noProof/>
            <w:webHidden/>
          </w:rPr>
          <w:fldChar w:fldCharType="separate"/>
        </w:r>
        <w:r w:rsidR="0082700F" w:rsidRPr="0082700F">
          <w:rPr>
            <w:noProof/>
            <w:webHidden/>
          </w:rPr>
          <w:t>51</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59" w:history="1">
        <w:r w:rsidR="0082700F" w:rsidRPr="0082700F">
          <w:rPr>
            <w:rStyle w:val="afa"/>
            <w:bCs/>
            <w:noProof/>
          </w:rPr>
          <w:t>Рисунок 2 – Пьезометрический график от котельной №9 по адресу: ул. Инженерная, 3 (Существующее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_Toc510940659 \h </w:instrText>
        </w:r>
        <w:r w:rsidR="0082700F" w:rsidRPr="0082700F">
          <w:rPr>
            <w:noProof/>
            <w:webHidden/>
          </w:rPr>
        </w:r>
        <w:r w:rsidR="0082700F" w:rsidRPr="0082700F">
          <w:rPr>
            <w:noProof/>
            <w:webHidden/>
          </w:rPr>
          <w:fldChar w:fldCharType="separate"/>
        </w:r>
        <w:r w:rsidR="0082700F" w:rsidRPr="0082700F">
          <w:rPr>
            <w:noProof/>
            <w:webHidden/>
          </w:rPr>
          <w:t>52</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0" w:history="1">
        <w:r w:rsidR="0082700F" w:rsidRPr="0082700F">
          <w:rPr>
            <w:rStyle w:val="afa"/>
            <w:bCs/>
            <w:noProof/>
          </w:rPr>
          <w:t>Рисунок 3 – Пьезометрический график от котельной №9 по адресу: ул. Инженерная, 3 (Перспективное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_Toc510940660 \h </w:instrText>
        </w:r>
        <w:r w:rsidR="0082700F" w:rsidRPr="0082700F">
          <w:rPr>
            <w:noProof/>
            <w:webHidden/>
          </w:rPr>
        </w:r>
        <w:r w:rsidR="0082700F" w:rsidRPr="0082700F">
          <w:rPr>
            <w:noProof/>
            <w:webHidden/>
          </w:rPr>
          <w:fldChar w:fldCharType="separate"/>
        </w:r>
        <w:r w:rsidR="0082700F" w:rsidRPr="0082700F">
          <w:rPr>
            <w:noProof/>
            <w:webHidden/>
          </w:rPr>
          <w:t>52</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1" w:history="1">
        <w:r w:rsidR="0082700F" w:rsidRPr="0082700F">
          <w:rPr>
            <w:rStyle w:val="afa"/>
            <w:bCs/>
            <w:noProof/>
          </w:rPr>
          <w:t>Рисунок 4 – Путь для построения пьезометрического графика от котельной №10 по адресу: ул. Ижорского бат., 24</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_Toc510940661 \h </w:instrText>
        </w:r>
        <w:r w:rsidR="0082700F" w:rsidRPr="0082700F">
          <w:rPr>
            <w:noProof/>
            <w:webHidden/>
          </w:rPr>
        </w:r>
        <w:r w:rsidR="0082700F" w:rsidRPr="0082700F">
          <w:rPr>
            <w:noProof/>
            <w:webHidden/>
          </w:rPr>
          <w:fldChar w:fldCharType="separate"/>
        </w:r>
        <w:r w:rsidR="0082700F" w:rsidRPr="0082700F">
          <w:rPr>
            <w:noProof/>
            <w:webHidden/>
          </w:rPr>
          <w:t>53</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2" w:history="1">
        <w:r w:rsidR="0082700F" w:rsidRPr="0082700F">
          <w:rPr>
            <w:rStyle w:val="afa"/>
            <w:bCs/>
            <w:noProof/>
          </w:rPr>
          <w:t>Рисунок 5 – Пьезометрический график от котельной №10 по адресу: ул. Ижорского бат., 24 (Существующее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_Toc510940662 \h </w:instrText>
        </w:r>
        <w:r w:rsidR="0082700F" w:rsidRPr="0082700F">
          <w:rPr>
            <w:noProof/>
            <w:webHidden/>
          </w:rPr>
        </w:r>
        <w:r w:rsidR="0082700F" w:rsidRPr="0082700F">
          <w:rPr>
            <w:noProof/>
            <w:webHidden/>
          </w:rPr>
          <w:fldChar w:fldCharType="separate"/>
        </w:r>
        <w:r w:rsidR="0082700F" w:rsidRPr="0082700F">
          <w:rPr>
            <w:noProof/>
            <w:webHidden/>
          </w:rPr>
          <w:t>54</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3" w:history="1">
        <w:r w:rsidR="0082700F" w:rsidRPr="0082700F">
          <w:rPr>
            <w:rStyle w:val="afa"/>
            <w:bCs/>
            <w:noProof/>
          </w:rPr>
          <w:t>Рисунок 6 – Пьезометрический график от котельной №10 по адресу: ул. Ижорского бат., 24 (Перспективное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_Toc510940663 \h </w:instrText>
        </w:r>
        <w:r w:rsidR="0082700F" w:rsidRPr="0082700F">
          <w:rPr>
            <w:noProof/>
            <w:webHidden/>
          </w:rPr>
        </w:r>
        <w:r w:rsidR="0082700F" w:rsidRPr="0082700F">
          <w:rPr>
            <w:noProof/>
            <w:webHidden/>
          </w:rPr>
          <w:fldChar w:fldCharType="separate"/>
        </w:r>
        <w:r w:rsidR="0082700F" w:rsidRPr="0082700F">
          <w:rPr>
            <w:noProof/>
            <w:webHidden/>
          </w:rPr>
          <w:t>54</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4" w:history="1">
        <w:r w:rsidR="0082700F" w:rsidRPr="0082700F">
          <w:rPr>
            <w:rStyle w:val="afa"/>
            <w:bCs/>
            <w:noProof/>
          </w:rPr>
          <w:t>Рисунок 7 – Путь для построения пьезометрического графика от котельной №1 по адресу: Гаражный пр., 12</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_Toc510940664 \h </w:instrText>
        </w:r>
        <w:r w:rsidR="0082700F" w:rsidRPr="0082700F">
          <w:rPr>
            <w:noProof/>
            <w:webHidden/>
          </w:rPr>
        </w:r>
        <w:r w:rsidR="0082700F" w:rsidRPr="0082700F">
          <w:rPr>
            <w:noProof/>
            <w:webHidden/>
          </w:rPr>
          <w:fldChar w:fldCharType="separate"/>
        </w:r>
        <w:r w:rsidR="0082700F" w:rsidRPr="0082700F">
          <w:rPr>
            <w:noProof/>
            <w:webHidden/>
          </w:rPr>
          <w:t>55</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5" w:history="1">
        <w:r w:rsidR="0082700F" w:rsidRPr="0082700F">
          <w:rPr>
            <w:rStyle w:val="afa"/>
            <w:bCs/>
            <w:noProof/>
          </w:rPr>
          <w:t>Рисунок 8 – Пьезометрический график от котельной №1 по адресу: Гаражный пр., 12 (Существующее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_Toc510940665 \h </w:instrText>
        </w:r>
        <w:r w:rsidR="0082700F" w:rsidRPr="0082700F">
          <w:rPr>
            <w:noProof/>
            <w:webHidden/>
          </w:rPr>
        </w:r>
        <w:r w:rsidR="0082700F" w:rsidRPr="0082700F">
          <w:rPr>
            <w:noProof/>
            <w:webHidden/>
          </w:rPr>
          <w:fldChar w:fldCharType="separate"/>
        </w:r>
        <w:r w:rsidR="0082700F" w:rsidRPr="0082700F">
          <w:rPr>
            <w:noProof/>
            <w:webHidden/>
          </w:rPr>
          <w:t>56</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6" w:history="1">
        <w:r w:rsidR="0082700F" w:rsidRPr="0082700F">
          <w:rPr>
            <w:rStyle w:val="afa"/>
            <w:bCs/>
            <w:noProof/>
          </w:rPr>
          <w:t>Рисунок 9 – Пьезометрический график от котельной №1 по адресу: Гаражный пр., 12 (Перспективное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_Toc510940666 \h </w:instrText>
        </w:r>
        <w:r w:rsidR="0082700F" w:rsidRPr="0082700F">
          <w:rPr>
            <w:noProof/>
            <w:webHidden/>
          </w:rPr>
        </w:r>
        <w:r w:rsidR="0082700F" w:rsidRPr="0082700F">
          <w:rPr>
            <w:noProof/>
            <w:webHidden/>
          </w:rPr>
          <w:fldChar w:fldCharType="separate"/>
        </w:r>
        <w:r w:rsidR="0082700F" w:rsidRPr="0082700F">
          <w:rPr>
            <w:noProof/>
            <w:webHidden/>
          </w:rPr>
          <w:t>56</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7" w:history="1">
        <w:r w:rsidR="0082700F" w:rsidRPr="0082700F">
          <w:rPr>
            <w:rStyle w:val="afa"/>
            <w:bCs/>
            <w:noProof/>
          </w:rPr>
          <w:t>Рисунок 10 – Путь для построения пьезометрического графика от котельной №17 по адресу: ул. Коммунальная, 22б</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_Toc510940667 \h </w:instrText>
        </w:r>
        <w:r w:rsidR="0082700F" w:rsidRPr="0082700F">
          <w:rPr>
            <w:noProof/>
            <w:webHidden/>
          </w:rPr>
        </w:r>
        <w:r w:rsidR="0082700F" w:rsidRPr="0082700F">
          <w:rPr>
            <w:noProof/>
            <w:webHidden/>
          </w:rPr>
          <w:fldChar w:fldCharType="separate"/>
        </w:r>
        <w:r w:rsidR="0082700F" w:rsidRPr="0082700F">
          <w:rPr>
            <w:noProof/>
            <w:webHidden/>
          </w:rPr>
          <w:t>57</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8" w:history="1">
        <w:r w:rsidR="0082700F" w:rsidRPr="0082700F">
          <w:rPr>
            <w:rStyle w:val="afa"/>
            <w:bCs/>
            <w:noProof/>
          </w:rPr>
          <w:t>Рисунок 11 – Пьезометрический график от котельной №17 по адресу: ул. Коммунальная, 22б (Существующее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_Toc510940668 \h </w:instrText>
        </w:r>
        <w:r w:rsidR="0082700F" w:rsidRPr="0082700F">
          <w:rPr>
            <w:noProof/>
            <w:webHidden/>
          </w:rPr>
        </w:r>
        <w:r w:rsidR="0082700F" w:rsidRPr="0082700F">
          <w:rPr>
            <w:noProof/>
            <w:webHidden/>
          </w:rPr>
          <w:fldChar w:fldCharType="separate"/>
        </w:r>
        <w:r w:rsidR="0082700F" w:rsidRPr="0082700F">
          <w:rPr>
            <w:noProof/>
            <w:webHidden/>
          </w:rPr>
          <w:t>58</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69" w:history="1">
        <w:r w:rsidR="0082700F" w:rsidRPr="0082700F">
          <w:rPr>
            <w:rStyle w:val="afa"/>
            <w:bCs/>
            <w:noProof/>
          </w:rPr>
          <w:t>Рисунок 12 – Пьезометрический график от котельной №17 по адресу: ул. Коммунальная, 22б (Перспективное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_Toc510940669 \h </w:instrText>
        </w:r>
        <w:r w:rsidR="0082700F" w:rsidRPr="0082700F">
          <w:rPr>
            <w:noProof/>
            <w:webHidden/>
          </w:rPr>
        </w:r>
        <w:r w:rsidR="0082700F" w:rsidRPr="0082700F">
          <w:rPr>
            <w:noProof/>
            <w:webHidden/>
          </w:rPr>
          <w:fldChar w:fldCharType="separate"/>
        </w:r>
        <w:r w:rsidR="0082700F" w:rsidRPr="0082700F">
          <w:rPr>
            <w:noProof/>
            <w:webHidden/>
          </w:rPr>
          <w:t>59</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70" w:history="1">
        <w:r w:rsidR="0082700F" w:rsidRPr="0082700F">
          <w:rPr>
            <w:rStyle w:val="afa"/>
            <w:bCs/>
            <w:noProof/>
          </w:rPr>
          <w:t>Рисунок 13 – Путь для построения пьезометрического графика от котельной №20 по адресу: Гаражный пр., 5</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_Toc510940670 \h </w:instrText>
        </w:r>
        <w:r w:rsidR="0082700F" w:rsidRPr="0082700F">
          <w:rPr>
            <w:noProof/>
            <w:webHidden/>
          </w:rPr>
        </w:r>
        <w:r w:rsidR="0082700F" w:rsidRPr="0082700F">
          <w:rPr>
            <w:noProof/>
            <w:webHidden/>
          </w:rPr>
          <w:fldChar w:fldCharType="separate"/>
        </w:r>
        <w:r w:rsidR="0082700F" w:rsidRPr="0082700F">
          <w:rPr>
            <w:noProof/>
            <w:webHidden/>
          </w:rPr>
          <w:t>60</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71" w:history="1">
        <w:r w:rsidR="0082700F" w:rsidRPr="0082700F">
          <w:rPr>
            <w:rStyle w:val="afa"/>
            <w:bCs/>
            <w:noProof/>
          </w:rPr>
          <w:t>Рисунок 14 – Пьезометрический график от котельной №20 по адресу: Гаражный пр., 5 (Существующее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_Toc510940671 \h </w:instrText>
        </w:r>
        <w:r w:rsidR="0082700F" w:rsidRPr="0082700F">
          <w:rPr>
            <w:noProof/>
            <w:webHidden/>
          </w:rPr>
        </w:r>
        <w:r w:rsidR="0082700F" w:rsidRPr="0082700F">
          <w:rPr>
            <w:noProof/>
            <w:webHidden/>
          </w:rPr>
          <w:fldChar w:fldCharType="separate"/>
        </w:r>
        <w:r w:rsidR="0082700F" w:rsidRPr="0082700F">
          <w:rPr>
            <w:noProof/>
            <w:webHidden/>
          </w:rPr>
          <w:t>61</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72" w:history="1">
        <w:r w:rsidR="0082700F" w:rsidRPr="0082700F">
          <w:rPr>
            <w:rStyle w:val="afa"/>
            <w:bCs/>
            <w:noProof/>
          </w:rPr>
          <w:t>Рисунок 15 – Пьезометрический график от котельной №20 по адресу: Гаражный пр., 5 (Перспективное положение)</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_Toc510940672 \h </w:instrText>
        </w:r>
        <w:r w:rsidR="0082700F" w:rsidRPr="0082700F">
          <w:rPr>
            <w:noProof/>
            <w:webHidden/>
          </w:rPr>
        </w:r>
        <w:r w:rsidR="0082700F" w:rsidRPr="0082700F">
          <w:rPr>
            <w:noProof/>
            <w:webHidden/>
          </w:rPr>
          <w:fldChar w:fldCharType="separate"/>
        </w:r>
        <w:r w:rsidR="0082700F" w:rsidRPr="0082700F">
          <w:rPr>
            <w:noProof/>
            <w:webHidden/>
          </w:rPr>
          <w:t>61</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73" w:history="1">
        <w:r w:rsidR="0082700F" w:rsidRPr="0082700F">
          <w:rPr>
            <w:rStyle w:val="afa"/>
            <w:rFonts w:eastAsiaTheme="majorEastAsia"/>
            <w:noProof/>
          </w:rPr>
          <w:t>Рисунок 16 – Перспективный баланс тепловой мощности котельной №2 МП «ПТС»</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_Toc510940673 \h </w:instrText>
        </w:r>
        <w:r w:rsidR="0082700F" w:rsidRPr="0082700F">
          <w:rPr>
            <w:noProof/>
            <w:webHidden/>
          </w:rPr>
        </w:r>
        <w:r w:rsidR="0082700F" w:rsidRPr="0082700F">
          <w:rPr>
            <w:noProof/>
            <w:webHidden/>
          </w:rPr>
          <w:fldChar w:fldCharType="separate"/>
        </w:r>
        <w:r w:rsidR="0082700F" w:rsidRPr="0082700F">
          <w:rPr>
            <w:noProof/>
            <w:webHidden/>
          </w:rPr>
          <w:t>62</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74" w:history="1">
        <w:r w:rsidR="0082700F" w:rsidRPr="0082700F">
          <w:rPr>
            <w:rStyle w:val="afa"/>
            <w:rFonts w:eastAsiaTheme="majorEastAsia"/>
            <w:noProof/>
          </w:rPr>
          <w:t>Рисунок 17 – Перспективный баланс тепловой мощности котельной №6 МП «ПТС»</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_Toc510940674 \h </w:instrText>
        </w:r>
        <w:r w:rsidR="0082700F" w:rsidRPr="0082700F">
          <w:rPr>
            <w:noProof/>
            <w:webHidden/>
          </w:rPr>
        </w:r>
        <w:r w:rsidR="0082700F" w:rsidRPr="0082700F">
          <w:rPr>
            <w:noProof/>
            <w:webHidden/>
          </w:rPr>
          <w:fldChar w:fldCharType="separate"/>
        </w:r>
        <w:r w:rsidR="0082700F" w:rsidRPr="0082700F">
          <w:rPr>
            <w:noProof/>
            <w:webHidden/>
          </w:rPr>
          <w:t>63</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75" w:history="1">
        <w:r w:rsidR="0082700F" w:rsidRPr="0082700F">
          <w:rPr>
            <w:rStyle w:val="afa"/>
            <w:rFonts w:eastAsiaTheme="majorEastAsia"/>
            <w:noProof/>
          </w:rPr>
          <w:t>Рисунок 18 – Перспективный баланс тепловой мощности котельной №10 МП «ПТС»</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_Toc510940675 \h </w:instrText>
        </w:r>
        <w:r w:rsidR="0082700F" w:rsidRPr="0082700F">
          <w:rPr>
            <w:noProof/>
            <w:webHidden/>
          </w:rPr>
        </w:r>
        <w:r w:rsidR="0082700F" w:rsidRPr="0082700F">
          <w:rPr>
            <w:noProof/>
            <w:webHidden/>
          </w:rPr>
          <w:fldChar w:fldCharType="separate"/>
        </w:r>
        <w:r w:rsidR="0082700F" w:rsidRPr="0082700F">
          <w:rPr>
            <w:noProof/>
            <w:webHidden/>
          </w:rPr>
          <w:t>64</w:t>
        </w:r>
        <w:r w:rsidR="0082700F" w:rsidRPr="0082700F">
          <w:rPr>
            <w:noProof/>
            <w:webHidden/>
          </w:rPr>
          <w:fldChar w:fldCharType="end"/>
        </w:r>
      </w:hyperlink>
    </w:p>
    <w:p w:rsidR="0082700F" w:rsidRPr="0082700F" w:rsidRDefault="008C2A01"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hyperlink w:anchor="_Toc510940676" w:history="1">
        <w:r w:rsidR="0082700F" w:rsidRPr="0082700F">
          <w:rPr>
            <w:rStyle w:val="afa"/>
            <w:rFonts w:eastAsiaTheme="majorEastAsia"/>
            <w:noProof/>
          </w:rPr>
          <w:t>Рисунок 19 – Перспективный баланс тепловой мощности котельной №26 МП «ПТС»</w:t>
        </w:r>
        <w:r w:rsidR="0082700F" w:rsidRPr="0082700F">
          <w:rPr>
            <w:noProof/>
            <w:webHidden/>
          </w:rPr>
          <w:tab/>
        </w:r>
        <w:r w:rsidR="0082700F" w:rsidRPr="0082700F">
          <w:rPr>
            <w:noProof/>
            <w:webHidden/>
          </w:rPr>
          <w:fldChar w:fldCharType="begin"/>
        </w:r>
        <w:r w:rsidR="0082700F" w:rsidRPr="0082700F">
          <w:rPr>
            <w:noProof/>
            <w:webHidden/>
          </w:rPr>
          <w:instrText xml:space="preserve"> PAGEREF _Toc510940676 \h </w:instrText>
        </w:r>
        <w:r w:rsidR="0082700F" w:rsidRPr="0082700F">
          <w:rPr>
            <w:noProof/>
            <w:webHidden/>
          </w:rPr>
        </w:r>
        <w:r w:rsidR="0082700F" w:rsidRPr="0082700F">
          <w:rPr>
            <w:noProof/>
            <w:webHidden/>
          </w:rPr>
          <w:fldChar w:fldCharType="separate"/>
        </w:r>
        <w:r w:rsidR="0082700F" w:rsidRPr="0082700F">
          <w:rPr>
            <w:noProof/>
            <w:webHidden/>
          </w:rPr>
          <w:t>65</w:t>
        </w:r>
        <w:r w:rsidR="0082700F" w:rsidRPr="0082700F">
          <w:rPr>
            <w:noProof/>
            <w:webHidden/>
          </w:rPr>
          <w:fldChar w:fldCharType="end"/>
        </w:r>
      </w:hyperlink>
    </w:p>
    <w:p w:rsidR="0098049E" w:rsidRPr="00F74119" w:rsidRDefault="002F1EF9" w:rsidP="002F1EF9">
      <w:pPr>
        <w:spacing w:after="240"/>
        <w:rPr>
          <w:rFonts w:ascii="Times New Roman" w:hAnsi="Times New Roman" w:cs="Times New Roman"/>
          <w:sz w:val="28"/>
          <w:szCs w:val="28"/>
        </w:rPr>
        <w:sectPr w:rsidR="0098049E" w:rsidRPr="00F74119" w:rsidSect="009402ED">
          <w:headerReference w:type="even" r:id="rId13"/>
          <w:headerReference w:type="default" r:id="rId14"/>
          <w:footerReference w:type="even" r:id="rId15"/>
          <w:footerReference w:type="default" r:id="rId16"/>
          <w:headerReference w:type="first" r:id="rId17"/>
          <w:footerReference w:type="first" r:id="rId18"/>
          <w:pgSz w:w="11906" w:h="16838"/>
          <w:pgMar w:top="1134" w:right="850" w:bottom="1134" w:left="1701" w:header="708" w:footer="708" w:gutter="0"/>
          <w:cols w:space="708"/>
          <w:docGrid w:linePitch="360"/>
        </w:sectPr>
      </w:pPr>
      <w:r w:rsidRPr="00F74119">
        <w:rPr>
          <w:rFonts w:ascii="Times New Roman" w:hAnsi="Times New Roman"/>
          <w:bCs/>
          <w:sz w:val="32"/>
          <w:szCs w:val="32"/>
        </w:rPr>
        <w:fldChar w:fldCharType="end"/>
      </w:r>
    </w:p>
    <w:p w:rsidR="002F1EF9" w:rsidRPr="00F74119" w:rsidRDefault="002F1EF9" w:rsidP="002F1EF9">
      <w:pPr>
        <w:keepNext/>
        <w:keepLines/>
        <w:suppressAutoHyphens/>
        <w:spacing w:before="360" w:after="360" w:line="360" w:lineRule="auto"/>
        <w:outlineLvl w:val="0"/>
        <w:rPr>
          <w:rFonts w:ascii="Times New Roman" w:hAnsi="Times New Roman" w:cs="Times New Roman"/>
          <w:b/>
          <w:bCs/>
          <w:caps/>
          <w:sz w:val="28"/>
          <w:szCs w:val="28"/>
        </w:rPr>
      </w:pPr>
      <w:bookmarkStart w:id="7" w:name="_Toc498506780"/>
      <w:bookmarkStart w:id="8" w:name="_Toc510940771"/>
      <w:bookmarkStart w:id="9" w:name="OLE_LINK6"/>
      <w:bookmarkStart w:id="10" w:name="OLE_LINK7"/>
      <w:bookmarkStart w:id="11" w:name="OLE_LINK8"/>
      <w:bookmarkStart w:id="12" w:name="_Toc342573348"/>
      <w:bookmarkStart w:id="13" w:name="_Toc357159236"/>
      <w:bookmarkStart w:id="14" w:name="_Toc357583941"/>
      <w:bookmarkStart w:id="15" w:name="_Toc368051854"/>
      <w:bookmarkEnd w:id="0"/>
      <w:bookmarkEnd w:id="1"/>
      <w:bookmarkEnd w:id="2"/>
      <w:r w:rsidRPr="00F74119">
        <w:rPr>
          <w:rFonts w:ascii="Times New Roman" w:hAnsi="Times New Roman" w:cs="Times New Roman"/>
          <w:b/>
          <w:bCs/>
          <w:caps/>
          <w:sz w:val="28"/>
          <w:szCs w:val="28"/>
        </w:rPr>
        <w:lastRenderedPageBreak/>
        <w:t>Список таблиц</w:t>
      </w:r>
      <w:bookmarkEnd w:id="7"/>
      <w:bookmarkEnd w:id="8"/>
    </w:p>
    <w:p w:rsidR="0082700F" w:rsidRDefault="002F1EF9" w:rsidP="0082700F">
      <w:pPr>
        <w:pStyle w:val="afffb"/>
        <w:tabs>
          <w:tab w:val="right" w:leader="dot" w:pos="9345"/>
        </w:tabs>
        <w:ind w:left="0" w:firstLine="0"/>
        <w:jc w:val="both"/>
        <w:rPr>
          <w:rFonts w:asciiTheme="minorHAnsi" w:eastAsiaTheme="minorEastAsia" w:hAnsiTheme="minorHAnsi" w:cstheme="minorBidi"/>
          <w:i w:val="0"/>
          <w:noProof/>
          <w:sz w:val="22"/>
          <w:szCs w:val="22"/>
          <w:lang w:val="ru-RU" w:eastAsia="ru-RU" w:bidi="ar-SA"/>
        </w:rPr>
      </w:pPr>
      <w:r w:rsidRPr="00F74119">
        <w:rPr>
          <w:bCs/>
          <w:sz w:val="32"/>
          <w:szCs w:val="32"/>
        </w:rPr>
        <w:fldChar w:fldCharType="begin"/>
      </w:r>
      <w:r w:rsidRPr="00F74119">
        <w:rPr>
          <w:bCs/>
          <w:sz w:val="32"/>
          <w:szCs w:val="32"/>
        </w:rPr>
        <w:instrText xml:space="preserve"> TOC \h \z \c "Таблица" </w:instrText>
      </w:r>
      <w:r w:rsidRPr="00F74119">
        <w:rPr>
          <w:bCs/>
          <w:sz w:val="32"/>
          <w:szCs w:val="32"/>
        </w:rPr>
        <w:fldChar w:fldCharType="separate"/>
      </w:r>
      <w:hyperlink w:anchor="_Toc510940709" w:history="1">
        <w:r w:rsidR="0082700F" w:rsidRPr="00A45EC3">
          <w:rPr>
            <w:rStyle w:val="afa"/>
            <w:rFonts w:eastAsiaTheme="majorEastAsia"/>
            <w:noProof/>
          </w:rPr>
          <w:t>Таблица 1 -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(без учета мероприятий по модернизации основного теплогенерирующего оборудования котельных)</w:t>
        </w:r>
        <w:r w:rsidR="0082700F">
          <w:rPr>
            <w:noProof/>
            <w:webHidden/>
          </w:rPr>
          <w:tab/>
        </w:r>
        <w:r w:rsidR="0082700F">
          <w:rPr>
            <w:noProof/>
            <w:webHidden/>
          </w:rPr>
          <w:fldChar w:fldCharType="begin"/>
        </w:r>
        <w:r w:rsidR="0082700F">
          <w:rPr>
            <w:noProof/>
            <w:webHidden/>
          </w:rPr>
          <w:instrText xml:space="preserve"> PAGEREF _Toc510940709 \h </w:instrText>
        </w:r>
        <w:r w:rsidR="0082700F">
          <w:rPr>
            <w:noProof/>
            <w:webHidden/>
          </w:rPr>
        </w:r>
        <w:r w:rsidR="0082700F">
          <w:rPr>
            <w:noProof/>
            <w:webHidden/>
          </w:rPr>
          <w:fldChar w:fldCharType="separate"/>
        </w:r>
        <w:r w:rsidR="0082700F">
          <w:rPr>
            <w:noProof/>
            <w:webHidden/>
          </w:rPr>
          <w:t>7</w:t>
        </w:r>
        <w:r w:rsidR="0082700F">
          <w:rPr>
            <w:noProof/>
            <w:webHidden/>
          </w:rPr>
          <w:fldChar w:fldCharType="end"/>
        </w:r>
      </w:hyperlink>
    </w:p>
    <w:p w:rsidR="007D7944" w:rsidRPr="00F74119" w:rsidRDefault="002F1EF9" w:rsidP="002F1EF9">
      <w:pPr>
        <w:keepNext/>
        <w:keepLines/>
        <w:pageBreakBefore/>
        <w:tabs>
          <w:tab w:val="left" w:pos="426"/>
        </w:tabs>
        <w:suppressAutoHyphens/>
        <w:spacing w:after="240"/>
        <w:ind w:left="357"/>
        <w:outlineLvl w:val="0"/>
        <w:rPr>
          <w:rFonts w:ascii="Times New Roman" w:eastAsia="Calibri" w:hAnsi="Times New Roman" w:cs="Times New Roman"/>
          <w:b/>
          <w:bCs/>
          <w:sz w:val="28"/>
          <w:szCs w:val="28"/>
        </w:rPr>
      </w:pPr>
      <w:r w:rsidRPr="00F74119">
        <w:rPr>
          <w:rFonts w:ascii="Times New Roman" w:hAnsi="Times New Roman"/>
          <w:bCs/>
          <w:sz w:val="32"/>
          <w:szCs w:val="32"/>
        </w:rPr>
        <w:lastRenderedPageBreak/>
        <w:fldChar w:fldCharType="end"/>
      </w:r>
      <w:bookmarkStart w:id="16" w:name="_Toc510940772"/>
      <w:r w:rsidR="007D7944" w:rsidRPr="00F74119">
        <w:rPr>
          <w:rFonts w:ascii="Times New Roman" w:eastAsia="Calibri" w:hAnsi="Times New Roman" w:cs="Times New Roman"/>
          <w:b/>
          <w:bCs/>
          <w:sz w:val="28"/>
          <w:szCs w:val="28"/>
        </w:rPr>
        <w:t>Общие положения</w:t>
      </w:r>
      <w:bookmarkEnd w:id="16"/>
    </w:p>
    <w:p w:rsidR="007D7944" w:rsidRPr="00F74119" w:rsidRDefault="007D7944" w:rsidP="007D7944">
      <w:pPr>
        <w:pStyle w:val="a5"/>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В соответствии с п. 78 Методических рекомендаций по разработке Схем теплоснабжения:</w:t>
      </w:r>
    </w:p>
    <w:p w:rsidR="007D7944" w:rsidRPr="00F74119" w:rsidRDefault="007D7944" w:rsidP="007D7944">
      <w:pPr>
        <w:spacing w:line="360" w:lineRule="auto"/>
        <w:ind w:firstLine="567"/>
        <w:jc w:val="both"/>
        <w:rPr>
          <w:rFonts w:ascii="Times New Roman" w:hAnsi="Times New Roman" w:cs="Times New Roman"/>
          <w:i/>
          <w:sz w:val="24"/>
          <w:szCs w:val="24"/>
        </w:rPr>
      </w:pPr>
      <w:r w:rsidRPr="00F74119">
        <w:rPr>
          <w:rFonts w:ascii="Times New Roman" w:hAnsi="Times New Roman" w:cs="Times New Roman"/>
          <w:i/>
          <w:sz w:val="24"/>
          <w:szCs w:val="24"/>
        </w:rPr>
        <w:t>«Целью разработки раздела 4 обосновывающих материалов является установление дефицитов тепловой мощности и пропускной способности существующих тепловых сетей при существующих (в базо</w:t>
      </w:r>
      <w:r w:rsidR="008E5F92" w:rsidRPr="00F74119">
        <w:rPr>
          <w:rFonts w:ascii="Times New Roman" w:hAnsi="Times New Roman" w:cs="Times New Roman"/>
          <w:i/>
          <w:sz w:val="24"/>
          <w:szCs w:val="24"/>
        </w:rPr>
        <w:t>во</w:t>
      </w:r>
      <w:r w:rsidRPr="00F74119">
        <w:rPr>
          <w:rFonts w:ascii="Times New Roman" w:hAnsi="Times New Roman" w:cs="Times New Roman"/>
          <w:i/>
          <w:sz w:val="24"/>
          <w:szCs w:val="24"/>
        </w:rPr>
        <w:t xml:space="preserve">м периоде разработки схемы теплоснабжения) установленных и располагаемых значениях тепловых мощностей источников тепловой энергии и определение зон с </w:t>
      </w:r>
      <w:r w:rsidR="002F1EF9" w:rsidRPr="00F74119">
        <w:rPr>
          <w:rFonts w:ascii="Times New Roman" w:hAnsi="Times New Roman" w:cs="Times New Roman"/>
          <w:i/>
          <w:sz w:val="24"/>
          <w:szCs w:val="24"/>
        </w:rPr>
        <w:t>перспективной тепловой нагрузкой,</w:t>
      </w:r>
      <w:r w:rsidRPr="00F74119">
        <w:rPr>
          <w:rFonts w:ascii="Times New Roman" w:hAnsi="Times New Roman" w:cs="Times New Roman"/>
          <w:i/>
          <w:sz w:val="24"/>
          <w:szCs w:val="24"/>
        </w:rPr>
        <w:t xml:space="preserve"> не обеспеченной источниками тепловой энергии».</w:t>
      </w:r>
    </w:p>
    <w:p w:rsidR="007D7944" w:rsidRPr="00F74119" w:rsidRDefault="007D7944" w:rsidP="007D7944">
      <w:pPr>
        <w:pStyle w:val="a5"/>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При этом балансы тепловой энергии в соответствии с принятым вариантом развития Схемы теплоснабжения (с учетом развития источников тепловой энергии и тепловых сетей) представлены в Главе 6.</w:t>
      </w:r>
    </w:p>
    <w:p w:rsidR="007D7944" w:rsidRPr="00F74119" w:rsidRDefault="00A92CCA" w:rsidP="007D7944">
      <w:pPr>
        <w:pStyle w:val="a5"/>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Балансы тепловой мощности источников тепловой энергии и тепловой нагрузки составлены по следующему алгоритму:</w:t>
      </w:r>
    </w:p>
    <w:p w:rsidR="00A92CCA" w:rsidRPr="00F74119" w:rsidRDefault="00A92CCA" w:rsidP="00A92CCA">
      <w:pPr>
        <w:pStyle w:val="a5"/>
        <w:numPr>
          <w:ilvl w:val="0"/>
          <w:numId w:val="41"/>
        </w:numPr>
        <w:tabs>
          <w:tab w:val="left" w:pos="993"/>
        </w:tabs>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установлены перспективные тепловые нагрузки в существующих зонах действия источников тепловой энергии в соответствии с данными приведенными в Главе 2 «Перспективное потребление тепловой энергии на цели теплоснабжения»;</w:t>
      </w:r>
    </w:p>
    <w:p w:rsidR="00A92CCA" w:rsidRPr="00F74119" w:rsidRDefault="00A92CCA" w:rsidP="00A92CCA">
      <w:pPr>
        <w:pStyle w:val="a5"/>
        <w:numPr>
          <w:ilvl w:val="0"/>
          <w:numId w:val="41"/>
        </w:numPr>
        <w:tabs>
          <w:tab w:val="left" w:pos="993"/>
        </w:tabs>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установлены зоны развития территории поселения, городского округа с перспективной тепловой нагрузкой не обеспеченные тепловой мощностью (представлено в главе 2), как правило</w:t>
      </w:r>
      <w:r w:rsidR="002253AB" w:rsidRPr="00F74119">
        <w:rPr>
          <w:rFonts w:ascii="Times New Roman" w:hAnsi="Times New Roman" w:cs="Times New Roman"/>
          <w:sz w:val="24"/>
          <w:szCs w:val="24"/>
        </w:rPr>
        <w:t>,</w:t>
      </w:r>
      <w:r w:rsidRPr="00F74119">
        <w:rPr>
          <w:rFonts w:ascii="Times New Roman" w:hAnsi="Times New Roman" w:cs="Times New Roman"/>
          <w:sz w:val="24"/>
          <w:szCs w:val="24"/>
        </w:rPr>
        <w:t xml:space="preserve"> к таким зонам относятся объекты индивидуальной застройки, теплоснабжение которых нецелесообразно по причине малых диаметров и значительных потерь тепловой энергии при её транспортировке;</w:t>
      </w:r>
    </w:p>
    <w:p w:rsidR="00A92CCA" w:rsidRPr="00F74119" w:rsidRDefault="00A92CCA" w:rsidP="00A92CCA">
      <w:pPr>
        <w:pStyle w:val="a5"/>
        <w:numPr>
          <w:ilvl w:val="0"/>
          <w:numId w:val="41"/>
        </w:numPr>
        <w:tabs>
          <w:tab w:val="left" w:pos="993"/>
        </w:tabs>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 xml:space="preserve">в соответствии с </w:t>
      </w:r>
      <w:r w:rsidR="002253AB" w:rsidRPr="00F74119">
        <w:rPr>
          <w:rFonts w:ascii="Times New Roman" w:hAnsi="Times New Roman" w:cs="Times New Roman"/>
          <w:sz w:val="24"/>
          <w:szCs w:val="24"/>
        </w:rPr>
        <w:t>приложением</w:t>
      </w:r>
      <w:r w:rsidRPr="00F74119">
        <w:rPr>
          <w:rFonts w:ascii="Times New Roman" w:hAnsi="Times New Roman" w:cs="Times New Roman"/>
          <w:sz w:val="24"/>
          <w:szCs w:val="24"/>
        </w:rPr>
        <w:t xml:space="preserve"> 6 Методических рекомендаций составлены балансы существующей установленной, располагаемой, тепловой мощности «нетто» и перспективной тепловой нагрузки в существующих зонах действия источников тепловой энергии за каждый год прогнозируемого периода;</w:t>
      </w:r>
    </w:p>
    <w:p w:rsidR="00A92CCA" w:rsidRPr="00F74119" w:rsidRDefault="00A92CCA" w:rsidP="00A92CCA">
      <w:pPr>
        <w:pStyle w:val="a5"/>
        <w:numPr>
          <w:ilvl w:val="0"/>
          <w:numId w:val="41"/>
        </w:numPr>
        <w:tabs>
          <w:tab w:val="left" w:pos="993"/>
        </w:tabs>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 xml:space="preserve">определены дефициты (резервы) установленной тепловой мощности нетто на конец прогнозируемого периода (анализ резервов представлен в разделе </w:t>
      </w:r>
      <w:r w:rsidR="006F1674" w:rsidRPr="00F74119">
        <w:rPr>
          <w:rFonts w:ascii="Times New Roman" w:hAnsi="Times New Roman" w:cs="Times New Roman"/>
          <w:sz w:val="24"/>
          <w:szCs w:val="24"/>
        </w:rPr>
        <w:t>3</w:t>
      </w:r>
      <w:r w:rsidRPr="00F74119">
        <w:rPr>
          <w:rFonts w:ascii="Times New Roman" w:hAnsi="Times New Roman" w:cs="Times New Roman"/>
          <w:sz w:val="24"/>
          <w:szCs w:val="24"/>
        </w:rPr>
        <w:t xml:space="preserve"> данной </w:t>
      </w:r>
      <w:r w:rsidR="00DC5A60" w:rsidRPr="00F74119">
        <w:rPr>
          <w:rFonts w:ascii="Times New Roman" w:hAnsi="Times New Roman" w:cs="Times New Roman"/>
          <w:sz w:val="24"/>
          <w:szCs w:val="24"/>
        </w:rPr>
        <w:t>главы</w:t>
      </w:r>
      <w:r w:rsidRPr="00F74119">
        <w:rPr>
          <w:rFonts w:ascii="Times New Roman" w:hAnsi="Times New Roman" w:cs="Times New Roman"/>
          <w:sz w:val="24"/>
          <w:szCs w:val="24"/>
        </w:rPr>
        <w:t>);</w:t>
      </w:r>
    </w:p>
    <w:p w:rsidR="00A92CCA" w:rsidRPr="00F74119" w:rsidRDefault="00A92CCA" w:rsidP="00A92CCA">
      <w:pPr>
        <w:pStyle w:val="a5"/>
        <w:numPr>
          <w:ilvl w:val="0"/>
          <w:numId w:val="41"/>
        </w:numPr>
        <w:tabs>
          <w:tab w:val="left" w:pos="993"/>
        </w:tabs>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в существующих зонах действия с перспективной тепловой нагрузкой выполнено моделирование присоединения тепловой нагрузки в каждом кадастровом квартале к магистральным тепловым сетям;</w:t>
      </w:r>
    </w:p>
    <w:p w:rsidR="00A92CCA" w:rsidRPr="00F74119" w:rsidRDefault="00A92CCA" w:rsidP="00A92CCA">
      <w:pPr>
        <w:pStyle w:val="a5"/>
        <w:numPr>
          <w:ilvl w:val="0"/>
          <w:numId w:val="41"/>
        </w:numPr>
        <w:tabs>
          <w:tab w:val="left" w:pos="993"/>
        </w:tabs>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выполнен расчет гидравлического режима тепловых сетей с перспективными тепловыми нагрузками и определены зоны с недостаточными располагаемыми напорами у потребителей.</w:t>
      </w:r>
    </w:p>
    <w:p w:rsidR="005F00F6" w:rsidRPr="00F74119" w:rsidRDefault="005F00F6" w:rsidP="007D7944">
      <w:pPr>
        <w:pStyle w:val="a5"/>
        <w:keepNext/>
        <w:keepLines/>
        <w:numPr>
          <w:ilvl w:val="0"/>
          <w:numId w:val="35"/>
        </w:numPr>
        <w:tabs>
          <w:tab w:val="left" w:pos="426"/>
        </w:tabs>
        <w:suppressAutoHyphens/>
        <w:spacing w:after="240"/>
        <w:ind w:left="0" w:firstLine="0"/>
        <w:contextualSpacing w:val="0"/>
        <w:outlineLvl w:val="0"/>
        <w:rPr>
          <w:rFonts w:ascii="Times New Roman" w:eastAsia="Calibri" w:hAnsi="Times New Roman" w:cs="Times New Roman"/>
          <w:b/>
          <w:bCs/>
          <w:sz w:val="28"/>
          <w:szCs w:val="28"/>
        </w:rPr>
      </w:pPr>
      <w:bookmarkStart w:id="17" w:name="_Toc510940773"/>
      <w:r w:rsidRPr="00F74119">
        <w:rPr>
          <w:rFonts w:ascii="Times New Roman" w:eastAsia="Calibri" w:hAnsi="Times New Roman" w:cs="Times New Roman"/>
          <w:b/>
          <w:bCs/>
          <w:sz w:val="28"/>
          <w:szCs w:val="28"/>
        </w:rPr>
        <w:lastRenderedPageBreak/>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9"/>
      <w:bookmarkEnd w:id="10"/>
      <w:bookmarkEnd w:id="11"/>
      <w:bookmarkEnd w:id="17"/>
    </w:p>
    <w:p w:rsidR="00882F2A" w:rsidRPr="00F74119" w:rsidRDefault="00882F2A" w:rsidP="00882F2A">
      <w:pPr>
        <w:pStyle w:val="a5"/>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Постановление Правительства РФ №154 от 22.02.2012 г. «О требованиях к схемам теплоснабжения, порядку их разработки и утверждения» вводит следующие понятия:</w:t>
      </w:r>
    </w:p>
    <w:p w:rsidR="00882F2A" w:rsidRPr="00F74119" w:rsidRDefault="007D7944" w:rsidP="00882F2A">
      <w:pPr>
        <w:pStyle w:val="a5"/>
        <w:spacing w:line="360" w:lineRule="auto"/>
        <w:ind w:left="0" w:firstLine="567"/>
        <w:jc w:val="both"/>
        <w:rPr>
          <w:rFonts w:ascii="Times New Roman" w:hAnsi="Times New Roman" w:cs="Times New Roman"/>
          <w:i/>
          <w:sz w:val="24"/>
          <w:szCs w:val="24"/>
        </w:rPr>
      </w:pPr>
      <w:r w:rsidRPr="00F74119">
        <w:rPr>
          <w:rFonts w:ascii="Times New Roman" w:hAnsi="Times New Roman" w:cs="Times New Roman"/>
          <w:i/>
          <w:sz w:val="24"/>
          <w:szCs w:val="24"/>
        </w:rPr>
        <w:t>«</w:t>
      </w:r>
      <w:r w:rsidR="00882F2A" w:rsidRPr="00F74119">
        <w:rPr>
          <w:rFonts w:ascii="Times New Roman" w:hAnsi="Times New Roman" w:cs="Times New Roman"/>
          <w:b/>
          <w:i/>
          <w:sz w:val="24"/>
          <w:szCs w:val="24"/>
        </w:rPr>
        <w:t>Установленная мощность источника тепловой энергии</w:t>
      </w:r>
      <w:r w:rsidR="00882F2A" w:rsidRPr="00F74119">
        <w:rPr>
          <w:rFonts w:ascii="Times New Roman" w:hAnsi="Times New Roman" w:cs="Times New Roman"/>
          <w:i/>
          <w:sz w:val="24"/>
          <w:szCs w:val="24"/>
        </w:rPr>
        <w:t xml:space="preserve">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882F2A" w:rsidRPr="00F74119" w:rsidRDefault="00882F2A" w:rsidP="00882F2A">
      <w:pPr>
        <w:pStyle w:val="a5"/>
        <w:spacing w:line="360" w:lineRule="auto"/>
        <w:ind w:left="0" w:firstLine="567"/>
        <w:jc w:val="both"/>
        <w:rPr>
          <w:rFonts w:ascii="Times New Roman" w:hAnsi="Times New Roman" w:cs="Times New Roman"/>
          <w:i/>
          <w:sz w:val="24"/>
          <w:szCs w:val="24"/>
        </w:rPr>
      </w:pPr>
      <w:r w:rsidRPr="00F74119">
        <w:rPr>
          <w:rFonts w:ascii="Times New Roman" w:hAnsi="Times New Roman" w:cs="Times New Roman"/>
          <w:b/>
          <w:i/>
          <w:sz w:val="24"/>
          <w:szCs w:val="24"/>
        </w:rPr>
        <w:t xml:space="preserve">Располагаемая мощность источника тепловой энергии </w:t>
      </w:r>
      <w:r w:rsidRPr="00F74119">
        <w:rPr>
          <w:rFonts w:ascii="Times New Roman" w:hAnsi="Times New Roman" w:cs="Times New Roman"/>
          <w:i/>
          <w:sz w:val="24"/>
          <w:szCs w:val="24"/>
        </w:rPr>
        <w:t xml:space="preserve">-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w:t>
      </w:r>
      <w:proofErr w:type="spellStart"/>
      <w:r w:rsidRPr="00F74119">
        <w:rPr>
          <w:rFonts w:ascii="Times New Roman" w:hAnsi="Times New Roman" w:cs="Times New Roman"/>
          <w:i/>
          <w:sz w:val="24"/>
          <w:szCs w:val="24"/>
        </w:rPr>
        <w:t>котлоагрегатах</w:t>
      </w:r>
      <w:proofErr w:type="spellEnd"/>
      <w:r w:rsidRPr="00F74119">
        <w:rPr>
          <w:rFonts w:ascii="Times New Roman" w:hAnsi="Times New Roman" w:cs="Times New Roman"/>
          <w:i/>
          <w:sz w:val="24"/>
          <w:szCs w:val="24"/>
        </w:rPr>
        <w:t xml:space="preserve"> и др.);</w:t>
      </w:r>
    </w:p>
    <w:p w:rsidR="00882F2A" w:rsidRPr="00F74119" w:rsidRDefault="00882F2A" w:rsidP="00882F2A">
      <w:pPr>
        <w:pStyle w:val="a5"/>
        <w:spacing w:line="360" w:lineRule="auto"/>
        <w:ind w:left="0" w:firstLine="567"/>
        <w:jc w:val="both"/>
        <w:rPr>
          <w:rFonts w:ascii="Times New Roman" w:hAnsi="Times New Roman" w:cs="Times New Roman"/>
          <w:i/>
          <w:sz w:val="24"/>
          <w:szCs w:val="24"/>
        </w:rPr>
      </w:pPr>
      <w:r w:rsidRPr="00F74119">
        <w:rPr>
          <w:rFonts w:ascii="Times New Roman" w:hAnsi="Times New Roman" w:cs="Times New Roman"/>
          <w:b/>
          <w:i/>
          <w:sz w:val="24"/>
          <w:szCs w:val="24"/>
        </w:rPr>
        <w:t>Мощность источника тепловой энергии «нетто»</w:t>
      </w:r>
      <w:r w:rsidRPr="00F74119">
        <w:rPr>
          <w:rFonts w:ascii="Times New Roman" w:hAnsi="Times New Roman" w:cs="Times New Roman"/>
          <w:i/>
          <w:sz w:val="24"/>
          <w:szCs w:val="24"/>
        </w:rPr>
        <w:t xml:space="preserve"> - величина, равная располагаемой мощности источника тепловой энергии за вычетом тепловой нагрузки на собственные и хозяйственные нужды</w:t>
      </w:r>
      <w:r w:rsidR="007D7944" w:rsidRPr="00F74119">
        <w:rPr>
          <w:rFonts w:ascii="Times New Roman" w:hAnsi="Times New Roman" w:cs="Times New Roman"/>
          <w:i/>
          <w:sz w:val="24"/>
          <w:szCs w:val="24"/>
        </w:rPr>
        <w:t>»</w:t>
      </w:r>
      <w:r w:rsidRPr="00F74119">
        <w:rPr>
          <w:rFonts w:ascii="Times New Roman" w:hAnsi="Times New Roman" w:cs="Times New Roman"/>
          <w:i/>
          <w:sz w:val="24"/>
          <w:szCs w:val="24"/>
        </w:rPr>
        <w:t>.</w:t>
      </w:r>
    </w:p>
    <w:p w:rsidR="00554C43" w:rsidRPr="00F74119" w:rsidRDefault="005F00F6" w:rsidP="00554C43">
      <w:pPr>
        <w:pStyle w:val="a5"/>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Балансы тепловой мощности и перспективной тепловой нагрузки в каждой зоне действия источников тепловой энергии определены с учётом существующей мощности «нетто» котельных и приростов тепловой нагрузки, подключаемых потребит</w:t>
      </w:r>
      <w:r w:rsidR="00554C43" w:rsidRPr="00F74119">
        <w:rPr>
          <w:rFonts w:ascii="Times New Roman" w:hAnsi="Times New Roman" w:cs="Times New Roman"/>
          <w:sz w:val="24"/>
          <w:szCs w:val="24"/>
        </w:rPr>
        <w:t xml:space="preserve">елей по периодам ввода объектов и представлены </w:t>
      </w:r>
      <w:r w:rsidRPr="00F74119">
        <w:rPr>
          <w:rFonts w:ascii="Times New Roman" w:hAnsi="Times New Roman" w:cs="Times New Roman"/>
          <w:sz w:val="24"/>
          <w:szCs w:val="24"/>
        </w:rPr>
        <w:t>в таблице 1.</w:t>
      </w:r>
      <w:r w:rsidR="00554C43" w:rsidRPr="00F74119">
        <w:rPr>
          <w:rFonts w:ascii="Times New Roman" w:hAnsi="Times New Roman" w:cs="Times New Roman"/>
          <w:sz w:val="24"/>
          <w:szCs w:val="24"/>
        </w:rPr>
        <w:t xml:space="preserve"> Балансы представлены без учета проведения мероприятий по модернизации оборудования источников тепловой энергии.</w:t>
      </w:r>
    </w:p>
    <w:p w:rsidR="005F00F6" w:rsidRPr="00F74119" w:rsidRDefault="005F00F6" w:rsidP="00554C43">
      <w:pPr>
        <w:pStyle w:val="a5"/>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Покрытие прироста тепловых нагрузок планируется осуществлять от существующих источников тепловой энергии</w:t>
      </w:r>
      <w:r w:rsidR="00A92CCA" w:rsidRPr="00F74119">
        <w:rPr>
          <w:rFonts w:ascii="Times New Roman" w:hAnsi="Times New Roman" w:cs="Times New Roman"/>
          <w:sz w:val="24"/>
          <w:szCs w:val="24"/>
        </w:rPr>
        <w:t>. В зонах, где отсутствует возможность подключения к системам централизованного теплоснабжения, теплоснабжение перспективной застройки предусматривается от инд</w:t>
      </w:r>
      <w:r w:rsidR="007746FA" w:rsidRPr="00F74119">
        <w:rPr>
          <w:rFonts w:ascii="Times New Roman" w:hAnsi="Times New Roman" w:cs="Times New Roman"/>
          <w:sz w:val="24"/>
          <w:szCs w:val="24"/>
        </w:rPr>
        <w:t>и</w:t>
      </w:r>
      <w:r w:rsidR="00A92CCA" w:rsidRPr="00F74119">
        <w:rPr>
          <w:rFonts w:ascii="Times New Roman" w:hAnsi="Times New Roman" w:cs="Times New Roman"/>
          <w:sz w:val="24"/>
          <w:szCs w:val="24"/>
        </w:rPr>
        <w:t>видуальны</w:t>
      </w:r>
      <w:r w:rsidR="007746FA" w:rsidRPr="00F74119">
        <w:rPr>
          <w:rFonts w:ascii="Times New Roman" w:hAnsi="Times New Roman" w:cs="Times New Roman"/>
          <w:sz w:val="24"/>
          <w:szCs w:val="24"/>
        </w:rPr>
        <w:t>х источников тепловой энергии.</w:t>
      </w:r>
    </w:p>
    <w:p w:rsidR="006534A4" w:rsidRPr="00B47DAE" w:rsidRDefault="006534A4" w:rsidP="00B47DAE">
      <w:pPr>
        <w:pStyle w:val="a5"/>
        <w:spacing w:line="360" w:lineRule="auto"/>
        <w:ind w:left="0" w:firstLine="567"/>
        <w:jc w:val="both"/>
        <w:rPr>
          <w:rFonts w:ascii="Times New Roman" w:hAnsi="Times New Roman" w:cs="Times New Roman"/>
          <w:sz w:val="24"/>
          <w:szCs w:val="24"/>
        </w:rPr>
      </w:pPr>
      <w:r w:rsidRPr="006534A4">
        <w:rPr>
          <w:rFonts w:ascii="Times New Roman" w:hAnsi="Times New Roman" w:cs="Times New Roman"/>
          <w:sz w:val="24"/>
          <w:szCs w:val="24"/>
        </w:rPr>
        <w:t>В соответствии с п. 8 ПП РФ от 22.02.2012 г. №154 «О требованиях к схемам теплоснабжения, порядку их разработки и утверждения» существующие и перспективные балансы тепловой мощности и тепловой нагрузки составляются раздельно по горячей воде и пару.</w:t>
      </w:r>
      <w:r>
        <w:rPr>
          <w:rFonts w:ascii="Times New Roman" w:hAnsi="Times New Roman" w:cs="Times New Roman"/>
          <w:sz w:val="24"/>
          <w:szCs w:val="24"/>
        </w:rPr>
        <w:t xml:space="preserve"> Поскольку прироста тепловой нагрузки потребителей в паре не прогнозируется, балансы тепловой энергии в паре не претерпят изменений. Нынешние балансы тепловой энергии в паре представлены в разделе 6.1 Главы 1.</w:t>
      </w:r>
    </w:p>
    <w:p w:rsidR="00915FD9" w:rsidRPr="00F74119" w:rsidRDefault="00915FD9" w:rsidP="002F1EF9">
      <w:pPr>
        <w:jc w:val="both"/>
        <w:rPr>
          <w:rFonts w:ascii="Times New Roman" w:eastAsia="Times New Roman" w:hAnsi="Times New Roman" w:cs="Times New Roman"/>
          <w:b/>
          <w:bCs/>
          <w:color w:val="000000"/>
          <w:sz w:val="20"/>
          <w:szCs w:val="20"/>
          <w:lang w:eastAsia="ru-RU"/>
        </w:rPr>
        <w:sectPr w:rsidR="00915FD9" w:rsidRPr="00F74119" w:rsidSect="009402ED">
          <w:pgSz w:w="11906" w:h="16838"/>
          <w:pgMar w:top="1134" w:right="850" w:bottom="1134" w:left="1701" w:header="708" w:footer="708" w:gutter="0"/>
          <w:cols w:space="708"/>
          <w:docGrid w:linePitch="360"/>
        </w:sectPr>
      </w:pPr>
    </w:p>
    <w:p w:rsidR="002F1EF9" w:rsidRPr="00F74119" w:rsidRDefault="002F1EF9" w:rsidP="00C727E2">
      <w:pPr>
        <w:pStyle w:val="ad"/>
      </w:pPr>
      <w:bookmarkStart w:id="18" w:name="_Toc510940709"/>
      <w:r w:rsidRPr="00F74119">
        <w:lastRenderedPageBreak/>
        <w:t xml:space="preserve">Таблица </w:t>
      </w:r>
      <w:r w:rsidR="008C2A01">
        <w:fldChar w:fldCharType="begin"/>
      </w:r>
      <w:r w:rsidR="008C2A01">
        <w:instrText xml:space="preserve"> SEQ Таблица \* ARABIC </w:instrText>
      </w:r>
      <w:r w:rsidR="008C2A01">
        <w:fldChar w:fldCharType="separate"/>
      </w:r>
      <w:r w:rsidR="00F74119">
        <w:rPr>
          <w:noProof/>
        </w:rPr>
        <w:t>1</w:t>
      </w:r>
      <w:r w:rsidR="008C2A01">
        <w:rPr>
          <w:noProof/>
        </w:rPr>
        <w:fldChar w:fldCharType="end"/>
      </w:r>
      <w:r w:rsidRPr="00F74119">
        <w:t xml:space="preserve"> -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(без учета мероприятий по модернизации основного теплогенерирующего оборудования котельных)</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2"/>
        <w:gridCol w:w="928"/>
        <w:gridCol w:w="1039"/>
        <w:gridCol w:w="1040"/>
        <w:gridCol w:w="1040"/>
        <w:gridCol w:w="1040"/>
        <w:gridCol w:w="1040"/>
        <w:gridCol w:w="1040"/>
        <w:gridCol w:w="1040"/>
        <w:gridCol w:w="1051"/>
      </w:tblGrid>
      <w:tr w:rsidR="00292821" w:rsidRPr="00292821" w:rsidTr="00292821">
        <w:trPr>
          <w:trHeight w:val="20"/>
          <w:tblHeader/>
        </w:trPr>
        <w:tc>
          <w:tcPr>
            <w:tcW w:w="1821"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Показатель</w:t>
            </w:r>
          </w:p>
        </w:tc>
        <w:tc>
          <w:tcPr>
            <w:tcW w:w="319"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Ед. изм.</w:t>
            </w:r>
          </w:p>
        </w:tc>
        <w:tc>
          <w:tcPr>
            <w:tcW w:w="357"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2018</w:t>
            </w:r>
          </w:p>
        </w:tc>
        <w:tc>
          <w:tcPr>
            <w:tcW w:w="357"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2019</w:t>
            </w:r>
          </w:p>
        </w:tc>
        <w:tc>
          <w:tcPr>
            <w:tcW w:w="357"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2020</w:t>
            </w:r>
          </w:p>
        </w:tc>
        <w:tc>
          <w:tcPr>
            <w:tcW w:w="357"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2021</w:t>
            </w:r>
          </w:p>
        </w:tc>
        <w:tc>
          <w:tcPr>
            <w:tcW w:w="357"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2022</w:t>
            </w:r>
          </w:p>
        </w:tc>
        <w:tc>
          <w:tcPr>
            <w:tcW w:w="357"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2023</w:t>
            </w:r>
          </w:p>
        </w:tc>
        <w:tc>
          <w:tcPr>
            <w:tcW w:w="357"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2028</w:t>
            </w:r>
          </w:p>
        </w:tc>
        <w:tc>
          <w:tcPr>
            <w:tcW w:w="357" w:type="pct"/>
            <w:shd w:val="clear" w:color="000000" w:fill="FFFFFF"/>
            <w:vAlign w:val="center"/>
            <w:hideMark/>
          </w:tcPr>
          <w:p w:rsidR="00292821" w:rsidRPr="00292821" w:rsidRDefault="00292821" w:rsidP="00292821">
            <w:pPr>
              <w:rPr>
                <w:rFonts w:ascii="Times New Roman" w:eastAsia="Times New Roman" w:hAnsi="Times New Roman" w:cs="Times New Roman"/>
                <w:b/>
                <w:bCs/>
                <w:color w:val="000000"/>
                <w:sz w:val="18"/>
                <w:szCs w:val="18"/>
                <w:lang w:eastAsia="ru-RU"/>
              </w:rPr>
            </w:pPr>
            <w:r w:rsidRPr="00292821">
              <w:rPr>
                <w:rFonts w:ascii="Times New Roman" w:eastAsia="Times New Roman" w:hAnsi="Times New Roman" w:cs="Times New Roman"/>
                <w:b/>
                <w:bCs/>
                <w:color w:val="000000"/>
                <w:sz w:val="18"/>
                <w:szCs w:val="18"/>
                <w:lang w:eastAsia="ru-RU"/>
              </w:rPr>
              <w:t>2033</w:t>
            </w:r>
          </w:p>
        </w:tc>
      </w:tr>
      <w:tr w:rsidR="00292821" w:rsidRPr="00292821" w:rsidTr="00292821">
        <w:trPr>
          <w:trHeight w:val="20"/>
        </w:trPr>
        <w:tc>
          <w:tcPr>
            <w:tcW w:w="5000" w:type="pct"/>
            <w:gridSpan w:val="10"/>
            <w:shd w:val="clear" w:color="000000" w:fill="8DB4E2"/>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Котельные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 по адресу: Гаражный пр., 12 -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92,84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91,13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96,66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73,36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82,61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82,61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keepNext/>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keepNex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w:t>
            </w:r>
          </w:p>
        </w:tc>
        <w:tc>
          <w:tcPr>
            <w:tcW w:w="2860" w:type="pct"/>
            <w:gridSpan w:val="8"/>
            <w:shd w:val="clear" w:color="auto" w:fill="auto"/>
            <w:vAlign w:val="center"/>
            <w:hideMark/>
          </w:tcPr>
          <w:p w:rsidR="00292821" w:rsidRPr="00292821" w:rsidRDefault="00292821" w:rsidP="00292821">
            <w:pPr>
              <w:keepNext/>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 по адресу: ул. Я. Райниса, 53 -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-201,6%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№3 по адресу: Рижский пр., 43а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№4 по адресу: Ленинградское шоссе, 49 -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5</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№5 по адресу: ул. Чехова, 4а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6</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№6 по адресу: ул. Пригородная, 9 -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7</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№7 по адресу: ул. Советской Армии, 54 -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8</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 xml:space="preserve">Котельная №8 по адресу: п. </w:t>
            </w:r>
            <w:proofErr w:type="spellStart"/>
            <w:r w:rsidRPr="00292821">
              <w:rPr>
                <w:rFonts w:ascii="Times New Roman" w:eastAsia="Times New Roman" w:hAnsi="Times New Roman" w:cs="Times New Roman"/>
                <w:b/>
                <w:bCs/>
                <w:color w:val="000000"/>
                <w:sz w:val="24"/>
                <w:szCs w:val="24"/>
                <w:lang w:eastAsia="ru-RU"/>
              </w:rPr>
              <w:t>Псковкирпич</w:t>
            </w:r>
            <w:proofErr w:type="spellEnd"/>
            <w:r w:rsidRPr="00292821">
              <w:rPr>
                <w:rFonts w:ascii="Times New Roman" w:eastAsia="Times New Roman" w:hAnsi="Times New Roman" w:cs="Times New Roman"/>
                <w:b/>
                <w:bCs/>
                <w:color w:val="000000"/>
                <w:sz w:val="24"/>
                <w:szCs w:val="24"/>
                <w:lang w:eastAsia="ru-RU"/>
              </w:rPr>
              <w:t>, ул. Боровая, 26а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9</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№9 по адресу: ул. Инженерная, 3 -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356,84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356,71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356,42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356,19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355,92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355,77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355,73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287,29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216,32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218,55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224,06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228,42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233,64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18,51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198,15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169,93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167,44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154,18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30,71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206,40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218,34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224,93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236,91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237,95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10</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№10 по адресу: ул. Ижорского бат., 24 -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10,92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18,62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11</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№11 по адресу: Военный городок, «Кресты», 129-А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12</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№12 по адресу: ул. Конная, 8а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26,88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24,85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9,14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13</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№13 по адресу: ул. Народная, 33 -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15</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№15 по адресу: Ленинградское шоссе, 11б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16</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№16 по адресу: Ленинградское шоссе, 65 -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17</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№17 по адресу: ул. Коммунальная, 22б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14,22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18</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 xml:space="preserve">Котельная №18 по адресу: ул. </w:t>
            </w:r>
            <w:proofErr w:type="spellStart"/>
            <w:r w:rsidRPr="00292821">
              <w:rPr>
                <w:rFonts w:ascii="Times New Roman" w:eastAsia="Times New Roman" w:hAnsi="Times New Roman" w:cs="Times New Roman"/>
                <w:b/>
                <w:bCs/>
                <w:color w:val="000000"/>
                <w:sz w:val="24"/>
                <w:szCs w:val="24"/>
                <w:lang w:eastAsia="ru-RU"/>
              </w:rPr>
              <w:t>Маргелова</w:t>
            </w:r>
            <w:proofErr w:type="spellEnd"/>
            <w:r w:rsidRPr="00292821">
              <w:rPr>
                <w:rFonts w:ascii="Times New Roman" w:eastAsia="Times New Roman" w:hAnsi="Times New Roman" w:cs="Times New Roman"/>
                <w:b/>
                <w:bCs/>
                <w:color w:val="000000"/>
                <w:sz w:val="24"/>
                <w:szCs w:val="24"/>
                <w:lang w:eastAsia="ru-RU"/>
              </w:rPr>
              <w:t>, 2-км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19</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 xml:space="preserve">Котельная №19 по адресу: ул. Л. </w:t>
            </w:r>
            <w:proofErr w:type="spellStart"/>
            <w:r w:rsidRPr="00292821">
              <w:rPr>
                <w:rFonts w:ascii="Times New Roman" w:eastAsia="Times New Roman" w:hAnsi="Times New Roman" w:cs="Times New Roman"/>
                <w:b/>
                <w:bCs/>
                <w:color w:val="000000"/>
                <w:sz w:val="24"/>
                <w:szCs w:val="24"/>
                <w:lang w:eastAsia="ru-RU"/>
              </w:rPr>
              <w:t>Поземского</w:t>
            </w:r>
            <w:proofErr w:type="spellEnd"/>
            <w:r w:rsidRPr="00292821">
              <w:rPr>
                <w:rFonts w:ascii="Times New Roman" w:eastAsia="Times New Roman" w:hAnsi="Times New Roman" w:cs="Times New Roman"/>
                <w:b/>
                <w:bCs/>
                <w:color w:val="000000"/>
                <w:sz w:val="24"/>
                <w:szCs w:val="24"/>
                <w:lang w:eastAsia="ru-RU"/>
              </w:rPr>
              <w:t>, 63 -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20</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№20 по адресу: Гаражный пр., 5 -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66,68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62,26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21</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 xml:space="preserve">Котельная №21 по адресу: Экипажа </w:t>
            </w:r>
            <w:proofErr w:type="spellStart"/>
            <w:r w:rsidRPr="00292821">
              <w:rPr>
                <w:rFonts w:ascii="Times New Roman" w:eastAsia="Times New Roman" w:hAnsi="Times New Roman" w:cs="Times New Roman"/>
                <w:b/>
                <w:bCs/>
                <w:color w:val="000000"/>
                <w:sz w:val="24"/>
                <w:szCs w:val="24"/>
                <w:lang w:eastAsia="ru-RU"/>
              </w:rPr>
              <w:t>Гудина</w:t>
            </w:r>
            <w:proofErr w:type="spellEnd"/>
            <w:r w:rsidRPr="00292821">
              <w:rPr>
                <w:rFonts w:ascii="Times New Roman" w:eastAsia="Times New Roman" w:hAnsi="Times New Roman" w:cs="Times New Roman"/>
                <w:b/>
                <w:bCs/>
                <w:color w:val="000000"/>
                <w:sz w:val="24"/>
                <w:szCs w:val="24"/>
                <w:lang w:eastAsia="ru-RU"/>
              </w:rPr>
              <w:t>, 2 -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22</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№22 по адресу: ул. Первомайская, 43 -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23</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№23 по адресу: ул. Волкова, 3 -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24</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№24 по адресу: М. Горького, 21А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25</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№25 по адресу: Рижский пр., 5А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26</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 xml:space="preserve">Котельная №26 по адресу: ул. Л. </w:t>
            </w:r>
            <w:proofErr w:type="spellStart"/>
            <w:r w:rsidRPr="00292821">
              <w:rPr>
                <w:rFonts w:ascii="Times New Roman" w:eastAsia="Times New Roman" w:hAnsi="Times New Roman" w:cs="Times New Roman"/>
                <w:b/>
                <w:bCs/>
                <w:color w:val="000000"/>
                <w:sz w:val="24"/>
                <w:szCs w:val="24"/>
                <w:lang w:eastAsia="ru-RU"/>
              </w:rPr>
              <w:t>Поземского</w:t>
            </w:r>
            <w:proofErr w:type="spellEnd"/>
            <w:r w:rsidRPr="00292821">
              <w:rPr>
                <w:rFonts w:ascii="Times New Roman" w:eastAsia="Times New Roman" w:hAnsi="Times New Roman" w:cs="Times New Roman"/>
                <w:b/>
                <w:bCs/>
                <w:color w:val="000000"/>
                <w:sz w:val="24"/>
                <w:szCs w:val="24"/>
                <w:lang w:eastAsia="ru-RU"/>
              </w:rPr>
              <w:t>, 124 -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16,54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27</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№27 по адресу: ул. Солнечная, 14 -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28</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№28 по адресу: Германа, 34 - МП «ПТС»</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r>
      <w:tr w:rsidR="00292821" w:rsidRPr="00292821" w:rsidTr="00292821">
        <w:trPr>
          <w:trHeight w:val="20"/>
        </w:trPr>
        <w:tc>
          <w:tcPr>
            <w:tcW w:w="5000" w:type="pct"/>
            <w:gridSpan w:val="10"/>
            <w:shd w:val="clear" w:color="000000" w:fill="C5D9F1"/>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lastRenderedPageBreak/>
              <w:t>Котельные МП «ПТС»</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980,59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834,32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18,33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19,58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818,00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817,08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815,99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815,53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814,85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814,74</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73,60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81,56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631,06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644,17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656,18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669,61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680,41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692,39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711,02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713,82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513,23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523,36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542,77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550,50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559,29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565,20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555,89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35,11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35,57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36,56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37,11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37,92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37,43</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90,28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92,80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95,31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107,90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120,49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431,58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456,19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469,62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480,42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492,40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511,03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513,83</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387,93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398,14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407,55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418,14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426,57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435,43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450,23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452,09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43,65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48,64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53,86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56,97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60,80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61,74</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431,07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431,07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431,07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431,07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431,07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431,07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431,07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431,07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387,55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387,55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387,55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387,55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387,55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387,55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387,55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387,55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43,53</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13,11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25,12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82,75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47,89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62,69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18,21</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49,10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54,92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59,56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59,94</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480,68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494,64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507,92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524,54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536,67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570,59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573,77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114,36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99,39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85,70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42,09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17,78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337,32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322,89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309,15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291,86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279,32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265,37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244,26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240,97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29,6%</w:t>
            </w:r>
          </w:p>
        </w:tc>
      </w:tr>
      <w:tr w:rsidR="00292821" w:rsidRPr="00292821" w:rsidTr="00292821">
        <w:trPr>
          <w:trHeight w:val="20"/>
        </w:trPr>
        <w:tc>
          <w:tcPr>
            <w:tcW w:w="5000" w:type="pct"/>
            <w:gridSpan w:val="10"/>
            <w:shd w:val="clear" w:color="000000" w:fill="8DB4E2"/>
            <w:vAlign w:val="center"/>
            <w:hideMark/>
          </w:tcPr>
          <w:p w:rsidR="00292821" w:rsidRPr="00292821" w:rsidRDefault="00292821" w:rsidP="00292821">
            <w:pPr>
              <w:keepNex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Котельные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keepNext/>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keepNex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29</w:t>
            </w:r>
          </w:p>
        </w:tc>
        <w:tc>
          <w:tcPr>
            <w:tcW w:w="2860" w:type="pct"/>
            <w:gridSpan w:val="8"/>
            <w:shd w:val="clear" w:color="auto" w:fill="auto"/>
            <w:vAlign w:val="center"/>
            <w:hideMark/>
          </w:tcPr>
          <w:p w:rsidR="00292821" w:rsidRPr="00292821" w:rsidRDefault="00292821" w:rsidP="00292821">
            <w:pPr>
              <w:keepNext/>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№1 (в/ч 21350-4)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30</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№3а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31</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№4, в/ч 21350-4 -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32</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№20 (в/ч 21350-4)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33</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№23 -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34</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№36 (в/ч 21350-4)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35</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№37 (в/ч 21350-4)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36</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№62 (в/ч 2830)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-75,8%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37</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№72 (в/ч 2830)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38</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№85 -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39</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№89, в/ч 07264 -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40</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№97 (в/ч 64044)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7,66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41</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№98 -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42</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№366 - ОАО «РЭУ»</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w:t>
            </w:r>
          </w:p>
        </w:tc>
      </w:tr>
      <w:tr w:rsidR="00292821" w:rsidRPr="00292821" w:rsidTr="00292821">
        <w:trPr>
          <w:trHeight w:val="20"/>
        </w:trPr>
        <w:tc>
          <w:tcPr>
            <w:tcW w:w="5000" w:type="pct"/>
            <w:gridSpan w:val="10"/>
            <w:shd w:val="clear" w:color="000000" w:fill="C5D9F1"/>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Котельные ОАО «РЭУ»</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23,46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23,20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9,38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9,44</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13,76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w:t>
            </w:r>
          </w:p>
        </w:tc>
      </w:tr>
      <w:tr w:rsidR="00292821" w:rsidRPr="00292821" w:rsidTr="00292821">
        <w:trPr>
          <w:trHeight w:val="20"/>
        </w:trPr>
        <w:tc>
          <w:tcPr>
            <w:tcW w:w="5000" w:type="pct"/>
            <w:gridSpan w:val="10"/>
            <w:shd w:val="clear" w:color="000000" w:fill="8DB4E2"/>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lastRenderedPageBreak/>
              <w:t>Котельные ОАО «РЖД»</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43</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пер. Машиниста, 2а - ОАО «РЖД»</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14,60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14,49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44</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ж/д больницы - ОАО «РЖД»</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45</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ОПМС № 8 - ОАО «РЖД»</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2,40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2,38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70,3%</w:t>
            </w:r>
          </w:p>
        </w:tc>
      </w:tr>
      <w:tr w:rsidR="00292821" w:rsidRPr="00292821" w:rsidTr="00292821">
        <w:trPr>
          <w:trHeight w:val="20"/>
        </w:trPr>
        <w:tc>
          <w:tcPr>
            <w:tcW w:w="5000" w:type="pct"/>
            <w:gridSpan w:val="10"/>
            <w:shd w:val="clear" w:color="000000" w:fill="C5D9F1"/>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Котельные ОАО «РЖД»</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22,27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22,08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7,41</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6,21</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0,71</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Фактические потери в сетях при расчетных температурах наружного воздуха</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14,31</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15,36</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69,6%</w:t>
            </w:r>
          </w:p>
        </w:tc>
      </w:tr>
      <w:tr w:rsidR="00292821" w:rsidRPr="00292821" w:rsidTr="00292821">
        <w:trPr>
          <w:trHeight w:val="20"/>
        </w:trPr>
        <w:tc>
          <w:tcPr>
            <w:tcW w:w="5000" w:type="pct"/>
            <w:gridSpan w:val="10"/>
            <w:shd w:val="clear" w:color="000000" w:fill="8DB4E2"/>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Прочие ведомственные котельные</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46</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w:t>
            </w:r>
            <w:r>
              <w:rPr>
                <w:rFonts w:ascii="Times New Roman" w:eastAsia="Times New Roman" w:hAnsi="Times New Roman" w:cs="Times New Roman"/>
                <w:b/>
                <w:bCs/>
                <w:color w:val="000000"/>
                <w:sz w:val="24"/>
                <w:szCs w:val="24"/>
                <w:lang w:eastAsia="ru-RU"/>
              </w:rPr>
              <w:t>ельная ЗАО «</w:t>
            </w:r>
            <w:proofErr w:type="spellStart"/>
            <w:r>
              <w:rPr>
                <w:rFonts w:ascii="Times New Roman" w:eastAsia="Times New Roman" w:hAnsi="Times New Roman" w:cs="Times New Roman"/>
                <w:b/>
                <w:bCs/>
                <w:color w:val="000000"/>
                <w:sz w:val="24"/>
                <w:szCs w:val="24"/>
                <w:lang w:eastAsia="ru-RU"/>
              </w:rPr>
              <w:t>Псковсельхозэнерго</w:t>
            </w:r>
            <w:proofErr w:type="spellEnd"/>
            <w:r>
              <w:rPr>
                <w:rFonts w:ascii="Times New Roman" w:eastAsia="Times New Roman" w:hAnsi="Times New Roman" w:cs="Times New Roman"/>
                <w:b/>
                <w:bCs/>
                <w:color w:val="000000"/>
                <w:sz w:val="24"/>
                <w:szCs w:val="24"/>
                <w:lang w:eastAsia="ru-RU"/>
              </w:rPr>
              <w:t>»</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0,80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0,68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0,73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0,04</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47</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w:t>
            </w:r>
            <w:r>
              <w:rPr>
                <w:rFonts w:ascii="Times New Roman" w:eastAsia="Times New Roman" w:hAnsi="Times New Roman" w:cs="Times New Roman"/>
                <w:b/>
                <w:bCs/>
                <w:color w:val="000000"/>
                <w:sz w:val="24"/>
                <w:szCs w:val="24"/>
                <w:lang w:eastAsia="ru-RU"/>
              </w:rPr>
              <w:t xml:space="preserve"> ГП ПО «</w:t>
            </w:r>
            <w:proofErr w:type="spellStart"/>
            <w:r>
              <w:rPr>
                <w:rFonts w:ascii="Times New Roman" w:eastAsia="Times New Roman" w:hAnsi="Times New Roman" w:cs="Times New Roman"/>
                <w:b/>
                <w:bCs/>
                <w:color w:val="000000"/>
                <w:sz w:val="24"/>
                <w:szCs w:val="24"/>
                <w:lang w:eastAsia="ru-RU"/>
              </w:rPr>
              <w:t>Псковпассажиравтотранс</w:t>
            </w:r>
            <w:proofErr w:type="spellEnd"/>
            <w:r>
              <w:rPr>
                <w:rFonts w:ascii="Times New Roman" w:eastAsia="Times New Roman" w:hAnsi="Times New Roman" w:cs="Times New Roman"/>
                <w:b/>
                <w:bCs/>
                <w:color w:val="000000"/>
                <w:sz w:val="24"/>
                <w:szCs w:val="24"/>
                <w:lang w:eastAsia="ru-RU"/>
              </w:rPr>
              <w:t>»</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0,23</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48,2%</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Теплоисточник №</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48</w:t>
            </w:r>
          </w:p>
        </w:tc>
        <w:tc>
          <w:tcPr>
            <w:tcW w:w="2860" w:type="pct"/>
            <w:gridSpan w:val="8"/>
            <w:shd w:val="clear" w:color="auto" w:fill="auto"/>
            <w:vAlign w:val="center"/>
            <w:hideMark/>
          </w:tcPr>
          <w:p w:rsidR="00292821" w:rsidRPr="00292821" w:rsidRDefault="00292821" w:rsidP="00292821">
            <w:pPr>
              <w:jc w:val="left"/>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Котельная ЗАО «Строительная фирма «ДСК»</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Потери располагаемой мощности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5,25</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0,11</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2,17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0,09</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2,97</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2,97</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56,6%</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56,6%</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w:t>
            </w:r>
          </w:p>
        </w:tc>
      </w:tr>
      <w:tr w:rsidR="00292821" w:rsidRPr="00292821" w:rsidTr="00292821">
        <w:trPr>
          <w:trHeight w:val="20"/>
        </w:trPr>
        <w:tc>
          <w:tcPr>
            <w:tcW w:w="1821" w:type="pct"/>
            <w:shd w:val="clear" w:color="auto" w:fill="auto"/>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62,5%</w:t>
            </w:r>
          </w:p>
        </w:tc>
        <w:tc>
          <w:tcPr>
            <w:tcW w:w="357" w:type="pct"/>
            <w:shd w:val="clear" w:color="auto" w:fill="auto"/>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62,5%</w:t>
            </w:r>
          </w:p>
        </w:tc>
      </w:tr>
      <w:tr w:rsidR="00292821" w:rsidRPr="00292821" w:rsidTr="00292821">
        <w:trPr>
          <w:trHeight w:val="20"/>
        </w:trPr>
        <w:tc>
          <w:tcPr>
            <w:tcW w:w="5000" w:type="pct"/>
            <w:gridSpan w:val="10"/>
            <w:shd w:val="clear" w:color="000000" w:fill="C5D9F1"/>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ИТОГО по прочим ведомственным котельным</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14,19</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14,01</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6,44</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0,01</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0,00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0,32</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6,78</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6,78</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6,17</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44,0%</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7,24</w:t>
            </w:r>
          </w:p>
        </w:tc>
      </w:tr>
      <w:tr w:rsidR="00292821" w:rsidRPr="00292821" w:rsidTr="00292821">
        <w:trPr>
          <w:trHeight w:val="20"/>
        </w:trPr>
        <w:tc>
          <w:tcPr>
            <w:tcW w:w="1821" w:type="pct"/>
            <w:shd w:val="clear" w:color="000000" w:fill="C5D9F1"/>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000000" w:fill="C5D9F1"/>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r>
      <w:tr w:rsidR="00292821" w:rsidRPr="00292821" w:rsidTr="00292821">
        <w:trPr>
          <w:trHeight w:val="20"/>
        </w:trPr>
        <w:tc>
          <w:tcPr>
            <w:tcW w:w="5000" w:type="pct"/>
            <w:gridSpan w:val="10"/>
            <w:shd w:val="clear" w:color="000000" w:fill="8DB4E2"/>
            <w:vAlign w:val="center"/>
            <w:hideMark/>
          </w:tcPr>
          <w:p w:rsidR="00292821" w:rsidRPr="00292821" w:rsidRDefault="00292821" w:rsidP="00292821">
            <w:pPr>
              <w:rPr>
                <w:rFonts w:ascii="Times New Roman" w:eastAsia="Times New Roman" w:hAnsi="Times New Roman" w:cs="Times New Roman"/>
                <w:b/>
                <w:bCs/>
                <w:color w:val="000000"/>
                <w:sz w:val="24"/>
                <w:szCs w:val="24"/>
                <w:lang w:eastAsia="ru-RU"/>
              </w:rPr>
            </w:pPr>
            <w:r w:rsidRPr="00292821">
              <w:rPr>
                <w:rFonts w:ascii="Times New Roman" w:eastAsia="Times New Roman" w:hAnsi="Times New Roman" w:cs="Times New Roman"/>
                <w:b/>
                <w:bCs/>
                <w:color w:val="000000"/>
                <w:sz w:val="24"/>
                <w:szCs w:val="24"/>
                <w:lang w:eastAsia="ru-RU"/>
              </w:rPr>
              <w:t>ИТОГО по всем системам теплоснабжения муниципального образования</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Установленная мощность</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1040,5</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Средневзвешенный срок службы</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лет</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Располагаемая мощность</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894,2</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располагаемой мощности</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14,1%</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Собственные нужды котельной</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19,4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20,2</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Тепловая мощность «нетто»</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877,3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876,8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876,4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875,7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875,3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874,8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874,1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874,0</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Потери мощности в тепловой сети</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72,2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73,6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78,0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82,8</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Хозяйственные нужды тепловых сетей</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 xml:space="preserve">Договорная тепловая нагрузка, Гкал/ч, в </w:t>
            </w:r>
            <w:proofErr w:type="spellStart"/>
            <w:r w:rsidRPr="00292821">
              <w:rPr>
                <w:rFonts w:ascii="Times New Roman" w:eastAsia="Times New Roman" w:hAnsi="Times New Roman" w:cs="Times New Roman"/>
                <w:color w:val="000000"/>
                <w:sz w:val="18"/>
                <w:szCs w:val="18"/>
                <w:lang w:eastAsia="ru-RU"/>
              </w:rPr>
              <w:t>т.ч</w:t>
            </w:r>
            <w:proofErr w:type="spellEnd"/>
            <w:r w:rsidRPr="00292821">
              <w:rPr>
                <w:rFonts w:ascii="Times New Roman" w:eastAsia="Times New Roman" w:hAnsi="Times New Roman" w:cs="Times New Roman"/>
                <w:color w:val="000000"/>
                <w:sz w:val="18"/>
                <w:szCs w:val="18"/>
                <w:lang w:eastAsia="ru-RU"/>
              </w:rPr>
              <w:t>.:</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656,3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669,4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681,5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694,9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705,7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717,7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736,3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739,1</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536,3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546,4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555,5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565,8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573,5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582,3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588,2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578,9</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вентиляция</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38,1</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89,3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91,8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94,3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96,8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109,4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122,0</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Фактическая присоединенная нагрузка</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453,4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466,0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478,0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491,5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502,3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514,2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532,9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535,7</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418,9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428,3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438,9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456,2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471,0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472,8</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62,8</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а) изменение для существующих потребителей</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452,9</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отопление и вентиляция</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408,3</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44,6</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б) прирост в связи с новым строительством</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38,5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49,3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80,0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82,8</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lastRenderedPageBreak/>
              <w:t>отопление и вентиляция</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20,0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47,9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64,5</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righ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ГВС (средняя)</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0,1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17,3</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18,2</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Фактические потери в сетях при расчетных температурах наружного воздуха</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52,8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56,0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60,7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61,0</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both"/>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Тепловые нагрузки на коллекторах</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503,6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517,6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530,9</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547,5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559,6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573,1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593,5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596,7</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договорной нагрузке</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147,1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132,1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118,5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88,7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74,8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53,8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50,5</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договорной нагрузке</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16,8%</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15,1%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13,5%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11,6%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10,1%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8,6%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6,2%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5,8%</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Резерв (+) / дефицит (-) тепловой мощности «нетто» по фактической нагрузке</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Гкал/ч</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373,7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359,2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345,5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328,2</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315,7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301,7</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280,6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277,3</w:t>
            </w:r>
          </w:p>
        </w:tc>
      </w:tr>
      <w:tr w:rsidR="00292821" w:rsidRPr="00292821" w:rsidTr="00292821">
        <w:trPr>
          <w:trHeight w:val="20"/>
        </w:trPr>
        <w:tc>
          <w:tcPr>
            <w:tcW w:w="1821" w:type="pct"/>
            <w:shd w:val="clear" w:color="000000" w:fill="8DB4E2"/>
            <w:vAlign w:val="center"/>
            <w:hideMark/>
          </w:tcPr>
          <w:p w:rsidR="00292821" w:rsidRPr="00292821" w:rsidRDefault="00292821" w:rsidP="00292821">
            <w:pPr>
              <w:jc w:val="left"/>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Доля резерва (+) / дефицита (-) тепловой мощности «нетто» по фактической нагрузке</w:t>
            </w:r>
          </w:p>
        </w:tc>
        <w:tc>
          <w:tcPr>
            <w:tcW w:w="319"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42,6%</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41,0%</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39,4%</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37,5%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36,1%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34,5%</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32,1%</w:t>
            </w:r>
          </w:p>
        </w:tc>
        <w:tc>
          <w:tcPr>
            <w:tcW w:w="357" w:type="pct"/>
            <w:shd w:val="clear" w:color="000000" w:fill="8DB4E2"/>
            <w:vAlign w:val="center"/>
            <w:hideMark/>
          </w:tcPr>
          <w:p w:rsidR="00292821" w:rsidRPr="00292821" w:rsidRDefault="00292821" w:rsidP="00292821">
            <w:pPr>
              <w:rPr>
                <w:rFonts w:ascii="Times New Roman" w:eastAsia="Times New Roman" w:hAnsi="Times New Roman" w:cs="Times New Roman"/>
                <w:color w:val="000000"/>
                <w:sz w:val="18"/>
                <w:szCs w:val="18"/>
                <w:lang w:eastAsia="ru-RU"/>
              </w:rPr>
            </w:pPr>
            <w:r w:rsidRPr="00292821">
              <w:rPr>
                <w:rFonts w:ascii="Times New Roman" w:eastAsia="Times New Roman" w:hAnsi="Times New Roman" w:cs="Times New Roman"/>
                <w:color w:val="000000"/>
                <w:sz w:val="18"/>
                <w:szCs w:val="18"/>
                <w:lang w:eastAsia="ru-RU"/>
              </w:rPr>
              <w:t>31,7%</w:t>
            </w:r>
          </w:p>
        </w:tc>
      </w:tr>
    </w:tbl>
    <w:p w:rsidR="00915FD9" w:rsidRPr="00F74119" w:rsidRDefault="00915FD9" w:rsidP="00882F2A">
      <w:pPr>
        <w:pStyle w:val="a5"/>
        <w:spacing w:line="360" w:lineRule="auto"/>
        <w:ind w:left="0" w:firstLine="567"/>
        <w:jc w:val="both"/>
        <w:rPr>
          <w:rFonts w:ascii="Times New Roman" w:hAnsi="Times New Roman" w:cs="Times New Roman"/>
          <w:sz w:val="24"/>
          <w:szCs w:val="24"/>
        </w:rPr>
      </w:pPr>
    </w:p>
    <w:p w:rsidR="00EE6830" w:rsidRPr="00F74119" w:rsidRDefault="00EE6830" w:rsidP="00882F2A">
      <w:pPr>
        <w:pStyle w:val="a5"/>
        <w:spacing w:line="360" w:lineRule="auto"/>
        <w:ind w:left="0" w:firstLine="567"/>
        <w:jc w:val="both"/>
        <w:rPr>
          <w:rFonts w:ascii="Times New Roman" w:hAnsi="Times New Roman" w:cs="Times New Roman"/>
          <w:sz w:val="24"/>
          <w:szCs w:val="24"/>
        </w:rPr>
        <w:sectPr w:rsidR="00EE6830" w:rsidRPr="00F74119" w:rsidSect="002577C5">
          <w:pgSz w:w="16838" w:h="11906" w:orient="landscape"/>
          <w:pgMar w:top="1701" w:right="1134" w:bottom="851" w:left="1134" w:header="709" w:footer="709" w:gutter="0"/>
          <w:cols w:space="708"/>
          <w:docGrid w:linePitch="360"/>
        </w:sectPr>
      </w:pPr>
    </w:p>
    <w:p w:rsidR="001C414D" w:rsidRPr="00F74119" w:rsidRDefault="00882F2A" w:rsidP="007D7944">
      <w:pPr>
        <w:pStyle w:val="a5"/>
        <w:keepNext/>
        <w:keepLines/>
        <w:numPr>
          <w:ilvl w:val="0"/>
          <w:numId w:val="35"/>
        </w:numPr>
        <w:tabs>
          <w:tab w:val="left" w:pos="426"/>
        </w:tabs>
        <w:suppressAutoHyphens/>
        <w:spacing w:after="240"/>
        <w:ind w:left="0" w:firstLine="0"/>
        <w:contextualSpacing w:val="0"/>
        <w:outlineLvl w:val="0"/>
        <w:rPr>
          <w:rFonts w:ascii="Times New Roman" w:eastAsia="Calibri" w:hAnsi="Times New Roman" w:cs="Times New Roman"/>
          <w:b/>
          <w:bCs/>
          <w:sz w:val="28"/>
          <w:szCs w:val="28"/>
        </w:rPr>
      </w:pPr>
      <w:bookmarkStart w:id="19" w:name="_Toc373138829"/>
      <w:bookmarkStart w:id="20" w:name="_Toc510940774"/>
      <w:bookmarkEnd w:id="12"/>
      <w:bookmarkEnd w:id="13"/>
      <w:bookmarkEnd w:id="14"/>
      <w:bookmarkEnd w:id="15"/>
      <w:r w:rsidRPr="00F74119">
        <w:rPr>
          <w:rFonts w:ascii="Times New Roman" w:eastAsia="Calibri" w:hAnsi="Times New Roman" w:cs="Times New Roman"/>
          <w:b/>
          <w:bCs/>
          <w:sz w:val="28"/>
          <w:szCs w:val="28"/>
        </w:rPr>
        <w:lastRenderedPageBreak/>
        <w:t>Гидравлический расчет передачи теплоносителя от каждого магистрального вывода с целью определения 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19"/>
      <w:bookmarkEnd w:id="20"/>
    </w:p>
    <w:p w:rsidR="0082700F" w:rsidRDefault="0082700F" w:rsidP="0082700F">
      <w:pPr>
        <w:spacing w:line="360" w:lineRule="auto"/>
        <w:ind w:firstLine="567"/>
        <w:jc w:val="both"/>
        <w:rPr>
          <w:rFonts w:ascii="Times New Roman" w:hAnsi="Times New Roman"/>
          <w:sz w:val="24"/>
          <w:szCs w:val="24"/>
        </w:rPr>
      </w:pPr>
      <w:r>
        <w:rPr>
          <w:rFonts w:ascii="Times New Roman" w:hAnsi="Times New Roman"/>
          <w:sz w:val="24"/>
          <w:szCs w:val="24"/>
        </w:rPr>
        <w:t xml:space="preserve">Расчет для каждого магистрального вывода с целью определения возможности обеспечения тепловой энергией существующих и перспективных потребителей, присоединенных к тепловой сети, основывается на электронной модели ГИС </w:t>
      </w:r>
      <w:r>
        <w:rPr>
          <w:rFonts w:ascii="Times New Roman" w:hAnsi="Times New Roman"/>
          <w:sz w:val="24"/>
          <w:szCs w:val="24"/>
          <w:lang w:val="en-US"/>
        </w:rPr>
        <w:t>Zulu</w:t>
      </w:r>
      <w:r>
        <w:rPr>
          <w:rFonts w:ascii="Times New Roman" w:hAnsi="Times New Roman"/>
          <w:sz w:val="24"/>
          <w:szCs w:val="24"/>
        </w:rPr>
        <w:t xml:space="preserve"> г. Пскова. Электронная модель существующего положения приведена в Главе 3 «Электронная модель системы теплоснабжения» </w:t>
      </w:r>
      <w:r>
        <w:rPr>
          <w:rFonts w:ascii="Times New Roman" w:hAnsi="Times New Roman"/>
          <w:kern w:val="28"/>
          <w:sz w:val="24"/>
        </w:rPr>
        <w:t xml:space="preserve">Обосновывающих материалов к Схеме теплоснабжения в границах города Пскова до 2033 г. </w:t>
      </w:r>
      <w:r>
        <w:rPr>
          <w:rFonts w:ascii="Times New Roman" w:hAnsi="Times New Roman"/>
          <w:sz w:val="24"/>
          <w:szCs w:val="24"/>
        </w:rPr>
        <w:t xml:space="preserve">Требуемый располагаемый напор у потребителей для устойчивой работы элеваторов принят не ниже 15 м </w:t>
      </w:r>
      <w:proofErr w:type="spellStart"/>
      <w:r>
        <w:rPr>
          <w:rFonts w:ascii="Times New Roman" w:hAnsi="Times New Roman"/>
          <w:sz w:val="24"/>
          <w:szCs w:val="24"/>
        </w:rPr>
        <w:t>вод.ст</w:t>
      </w:r>
      <w:proofErr w:type="spellEnd"/>
      <w:r>
        <w:rPr>
          <w:rFonts w:ascii="Times New Roman" w:hAnsi="Times New Roman"/>
          <w:sz w:val="24"/>
          <w:szCs w:val="24"/>
        </w:rPr>
        <w:t xml:space="preserve">. </w:t>
      </w:r>
    </w:p>
    <w:p w:rsidR="0082700F" w:rsidRDefault="0082700F" w:rsidP="0082700F">
      <w:pPr>
        <w:spacing w:line="360" w:lineRule="auto"/>
        <w:ind w:firstLine="567"/>
        <w:jc w:val="both"/>
        <w:rPr>
          <w:rFonts w:ascii="Times New Roman" w:hAnsi="Times New Roman"/>
          <w:sz w:val="24"/>
          <w:szCs w:val="24"/>
        </w:rPr>
      </w:pPr>
      <w:r>
        <w:rPr>
          <w:rFonts w:ascii="Times New Roman" w:hAnsi="Times New Roman"/>
          <w:sz w:val="24"/>
          <w:szCs w:val="24"/>
        </w:rPr>
        <w:t xml:space="preserve">Проведенный расчет на 2033 год показывает, что в городе существует несколько дефицитных зон, в которых не обеспечивается подача тепла с учетом перспективных нагрузок ввиду низкой пропускной способности тепловых сетей. Основной дефицит формируется в северной зоне г. Пскова в районе Сиреневого бульвара в связи с подключением перспективной нагрузки. </w:t>
      </w:r>
    </w:p>
    <w:p w:rsidR="0082700F" w:rsidRDefault="0082700F" w:rsidP="0082700F">
      <w:pPr>
        <w:spacing w:line="360" w:lineRule="auto"/>
        <w:ind w:firstLine="567"/>
        <w:jc w:val="both"/>
        <w:rPr>
          <w:rFonts w:ascii="Times New Roman" w:hAnsi="Times New Roman"/>
          <w:sz w:val="24"/>
          <w:szCs w:val="24"/>
        </w:rPr>
      </w:pPr>
      <w:r>
        <w:rPr>
          <w:rFonts w:ascii="Times New Roman" w:hAnsi="Times New Roman"/>
          <w:sz w:val="24"/>
          <w:szCs w:val="24"/>
        </w:rPr>
        <w:t xml:space="preserve">На пьезометрических графиках представлено графическое отображение изменения располагаемого напора от источника до наиболее неблагополучных точек подсоединения конечных потребителей магистральных сетей. </w:t>
      </w:r>
    </w:p>
    <w:p w:rsidR="0082700F" w:rsidRDefault="0082700F" w:rsidP="0082700F">
      <w:pPr>
        <w:spacing w:line="360" w:lineRule="auto"/>
        <w:jc w:val="left"/>
        <w:rPr>
          <w:rFonts w:ascii="Times New Roman" w:eastAsia="Microsoft YaHei" w:hAnsi="Times New Roman" w:cs="Times New Roman"/>
          <w:spacing w:val="-5"/>
          <w:sz w:val="24"/>
          <w:szCs w:val="24"/>
        </w:rPr>
        <w:sectPr w:rsidR="0082700F">
          <w:pgSz w:w="11906" w:h="16838"/>
          <w:pgMar w:top="1134" w:right="850" w:bottom="1134" w:left="1701" w:header="708" w:footer="708" w:gutter="0"/>
          <w:cols w:space="720"/>
        </w:sectPr>
      </w:pPr>
    </w:p>
    <w:p w:rsidR="0082700F" w:rsidRDefault="0082700F" w:rsidP="0082700F">
      <w:pPr>
        <w:widowControl w:val="0"/>
        <w:adjustRightInd w:val="0"/>
        <w:spacing w:before="120" w:after="120" w:line="360" w:lineRule="auto"/>
        <w:jc w:val="left"/>
        <w:textAlignment w:val="baseline"/>
        <w:rPr>
          <w:rFonts w:ascii="Times New Roman" w:eastAsia="Microsoft YaHei" w:hAnsi="Times New Roman" w:cs="Times New Roman"/>
          <w:spacing w:val="-5"/>
          <w:sz w:val="24"/>
          <w:szCs w:val="24"/>
        </w:rPr>
      </w:pPr>
      <w:r>
        <w:rPr>
          <w:rFonts w:ascii="Times New Roman" w:eastAsia="Microsoft YaHei" w:hAnsi="Times New Roman" w:cs="Times New Roman"/>
          <w:noProof/>
          <w:spacing w:val="-5"/>
          <w:sz w:val="24"/>
          <w:szCs w:val="24"/>
          <w:lang w:eastAsia="ru-RU"/>
        </w:rPr>
        <w:lastRenderedPageBreak/>
        <w:drawing>
          <wp:inline distT="0" distB="0" distL="0" distR="0" wp14:anchorId="474C5034" wp14:editId="55ADB82D">
            <wp:extent cx="5943600" cy="4953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9530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Microsoft YaHei" w:hAnsi="Times New Roman" w:cs="Times New Roman"/>
          <w:spacing w:val="-5"/>
          <w:sz w:val="24"/>
          <w:szCs w:val="24"/>
        </w:rPr>
      </w:pPr>
      <w:bookmarkStart w:id="21" w:name="_Toc510898904"/>
      <w:bookmarkStart w:id="22" w:name="_Toc510940658"/>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1</w:t>
      </w:r>
      <w:r>
        <w:fldChar w:fldCharType="end"/>
      </w:r>
      <w:r>
        <w:rPr>
          <w:rFonts w:ascii="Times New Roman" w:eastAsia="Times New Roman" w:hAnsi="Times New Roman" w:cs="Times New Roman"/>
          <w:b/>
          <w:bCs/>
          <w:sz w:val="24"/>
          <w:szCs w:val="26"/>
        </w:rPr>
        <w:t xml:space="preserve"> – Путь для построения пьезометрического графика от котельной №9 по адресу: ул. Инженерная, 3</w:t>
      </w:r>
      <w:bookmarkEnd w:id="21"/>
      <w:bookmarkEnd w:id="22"/>
    </w:p>
    <w:p w:rsidR="0082700F" w:rsidRDefault="0082700F" w:rsidP="0082700F">
      <w:pPr>
        <w:spacing w:line="360" w:lineRule="auto"/>
        <w:jc w:val="left"/>
        <w:rPr>
          <w:rFonts w:ascii="Times New Roman" w:eastAsia="Microsoft YaHei" w:hAnsi="Times New Roman" w:cs="Times New Roman"/>
          <w:spacing w:val="-5"/>
          <w:sz w:val="24"/>
          <w:szCs w:val="24"/>
        </w:rPr>
        <w:sectPr w:rsidR="0082700F">
          <w:pgSz w:w="11906" w:h="16838"/>
          <w:pgMar w:top="1134" w:right="850" w:bottom="1134" w:left="1701" w:header="708" w:footer="708" w:gutter="0"/>
          <w:cols w:space="720"/>
        </w:sectPr>
      </w:pPr>
    </w:p>
    <w:p w:rsidR="0082700F" w:rsidRDefault="0082700F" w:rsidP="0082700F">
      <w:pPr>
        <w:rPr>
          <w:rFonts w:eastAsia="Times New Roman"/>
          <w:szCs w:val="26"/>
        </w:rPr>
      </w:pPr>
      <w:r>
        <w:rPr>
          <w:noProof/>
          <w:lang w:eastAsia="ru-RU"/>
        </w:rPr>
        <w:lastRenderedPageBreak/>
        <w:drawing>
          <wp:inline distT="0" distB="0" distL="0" distR="0" wp14:anchorId="047F75A9" wp14:editId="28D189AC">
            <wp:extent cx="9220200" cy="22098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20200" cy="22098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23" w:name="_Toc510898905"/>
      <w:bookmarkStart w:id="24" w:name="_Toc510940659"/>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2</w:t>
      </w:r>
      <w:r>
        <w:fldChar w:fldCharType="end"/>
      </w:r>
      <w:r>
        <w:rPr>
          <w:rFonts w:ascii="Times New Roman" w:eastAsia="Times New Roman" w:hAnsi="Times New Roman" w:cs="Times New Roman"/>
          <w:b/>
          <w:bCs/>
          <w:sz w:val="24"/>
          <w:szCs w:val="26"/>
        </w:rPr>
        <w:t xml:space="preserve"> – Пьезометрический график от котельной №9 по адресу: ул. Инженерная, 3 (Существующее положение)</w:t>
      </w:r>
      <w:bookmarkEnd w:id="23"/>
      <w:bookmarkEnd w:id="24"/>
    </w:p>
    <w:p w:rsidR="0082700F" w:rsidRDefault="0082700F" w:rsidP="0082700F">
      <w:r>
        <w:rPr>
          <w:noProof/>
          <w:lang w:eastAsia="ru-RU"/>
        </w:rPr>
        <w:drawing>
          <wp:inline distT="0" distB="0" distL="0" distR="0" wp14:anchorId="099B4495" wp14:editId="24A2CB57">
            <wp:extent cx="9296400" cy="23622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96400" cy="23622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25" w:name="_Toc510898906"/>
      <w:bookmarkStart w:id="26" w:name="_Toc510940660"/>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3</w:t>
      </w:r>
      <w:r>
        <w:fldChar w:fldCharType="end"/>
      </w:r>
      <w:r>
        <w:rPr>
          <w:rFonts w:ascii="Times New Roman" w:eastAsia="Times New Roman" w:hAnsi="Times New Roman" w:cs="Times New Roman"/>
          <w:b/>
          <w:bCs/>
          <w:sz w:val="24"/>
          <w:szCs w:val="26"/>
        </w:rPr>
        <w:t xml:space="preserve"> – Пьезометрический график от котельной №9 по адресу: ул. Инженерная, 3 (Перспективное положение)</w:t>
      </w:r>
      <w:bookmarkEnd w:id="25"/>
      <w:bookmarkEnd w:id="26"/>
    </w:p>
    <w:p w:rsidR="0082700F" w:rsidRDefault="0082700F" w:rsidP="0082700F">
      <w:pPr>
        <w:spacing w:line="360" w:lineRule="auto"/>
        <w:jc w:val="left"/>
        <w:rPr>
          <w:rFonts w:ascii="Times New Roman" w:eastAsia="Times New Roman" w:hAnsi="Times New Roman" w:cs="Times New Roman"/>
          <w:b/>
          <w:bCs/>
          <w:sz w:val="24"/>
          <w:szCs w:val="26"/>
        </w:rPr>
        <w:sectPr w:rsidR="0082700F">
          <w:pgSz w:w="16838" w:h="11906" w:orient="landscape"/>
          <w:pgMar w:top="1701" w:right="1134" w:bottom="850" w:left="1134" w:header="708" w:footer="708" w:gutter="0"/>
          <w:cols w:space="720"/>
        </w:sectPr>
      </w:pPr>
    </w:p>
    <w:p w:rsidR="0082700F" w:rsidRDefault="0082700F" w:rsidP="0082700F">
      <w:r>
        <w:rPr>
          <w:noProof/>
          <w:lang w:eastAsia="ru-RU"/>
        </w:rPr>
        <w:lastRenderedPageBreak/>
        <w:drawing>
          <wp:inline distT="0" distB="0" distL="0" distR="0" wp14:anchorId="145F9FD3" wp14:editId="3383259D">
            <wp:extent cx="5943600" cy="4800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8006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Microsoft YaHei" w:hAnsi="Times New Roman" w:cs="Times New Roman"/>
          <w:spacing w:val="-5"/>
          <w:sz w:val="24"/>
          <w:szCs w:val="24"/>
        </w:rPr>
      </w:pPr>
      <w:bookmarkStart w:id="27" w:name="_Toc510898907"/>
      <w:bookmarkStart w:id="28" w:name="_Toc510940661"/>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4</w:t>
      </w:r>
      <w:r>
        <w:fldChar w:fldCharType="end"/>
      </w:r>
      <w:r>
        <w:rPr>
          <w:rFonts w:ascii="Times New Roman" w:eastAsia="Times New Roman" w:hAnsi="Times New Roman" w:cs="Times New Roman"/>
          <w:b/>
          <w:bCs/>
          <w:sz w:val="24"/>
          <w:szCs w:val="26"/>
        </w:rPr>
        <w:t xml:space="preserve"> – Путь для построения пьезометрического графика от котельной №10 по адресу: ул. Ижорского бат., 24</w:t>
      </w:r>
      <w:bookmarkEnd w:id="27"/>
      <w:bookmarkEnd w:id="28"/>
    </w:p>
    <w:p w:rsidR="0082700F" w:rsidRDefault="0082700F" w:rsidP="0082700F">
      <w:pPr>
        <w:spacing w:line="360" w:lineRule="auto"/>
        <w:jc w:val="left"/>
        <w:rPr>
          <w:rFonts w:ascii="Times New Roman" w:eastAsia="Microsoft YaHei" w:hAnsi="Times New Roman" w:cs="Times New Roman"/>
          <w:spacing w:val="-5"/>
          <w:sz w:val="24"/>
          <w:szCs w:val="24"/>
        </w:rPr>
        <w:sectPr w:rsidR="0082700F">
          <w:pgSz w:w="11906" w:h="16838"/>
          <w:pgMar w:top="1134" w:right="850" w:bottom="1134" w:left="1701" w:header="708" w:footer="708" w:gutter="0"/>
          <w:cols w:space="720"/>
        </w:sectPr>
      </w:pPr>
    </w:p>
    <w:p w:rsidR="0082700F" w:rsidRDefault="0082700F" w:rsidP="0082700F">
      <w:r>
        <w:rPr>
          <w:noProof/>
          <w:lang w:eastAsia="ru-RU"/>
        </w:rPr>
        <w:lastRenderedPageBreak/>
        <w:drawing>
          <wp:inline distT="0" distB="0" distL="0" distR="0" wp14:anchorId="4946C835" wp14:editId="3B7B80BB">
            <wp:extent cx="9220200" cy="19812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20200" cy="19812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29" w:name="_Toc510898908"/>
      <w:bookmarkStart w:id="30" w:name="_Toc510940662"/>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5</w:t>
      </w:r>
      <w:r>
        <w:fldChar w:fldCharType="end"/>
      </w:r>
      <w:r>
        <w:rPr>
          <w:rFonts w:ascii="Times New Roman" w:eastAsia="Times New Roman" w:hAnsi="Times New Roman" w:cs="Times New Roman"/>
          <w:b/>
          <w:bCs/>
          <w:sz w:val="24"/>
          <w:szCs w:val="26"/>
        </w:rPr>
        <w:t xml:space="preserve"> – Пьезометрический график от котельной №10 по адресу: ул. Ижорского бат., 24 (Существующее положение)</w:t>
      </w:r>
      <w:bookmarkEnd w:id="29"/>
      <w:bookmarkEnd w:id="30"/>
    </w:p>
    <w:p w:rsidR="0082700F" w:rsidRDefault="0082700F" w:rsidP="0082700F">
      <w:r>
        <w:rPr>
          <w:noProof/>
          <w:lang w:eastAsia="ru-RU"/>
        </w:rPr>
        <w:drawing>
          <wp:inline distT="0" distB="0" distL="0" distR="0" wp14:anchorId="0C0659DB" wp14:editId="6AB1EAD1">
            <wp:extent cx="9220200" cy="19812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220200" cy="19812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31" w:name="_Toc510898909"/>
      <w:bookmarkStart w:id="32" w:name="_Toc510940663"/>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6</w:t>
      </w:r>
      <w:r>
        <w:fldChar w:fldCharType="end"/>
      </w:r>
      <w:r>
        <w:rPr>
          <w:rFonts w:ascii="Times New Roman" w:eastAsia="Times New Roman" w:hAnsi="Times New Roman" w:cs="Times New Roman"/>
          <w:b/>
          <w:bCs/>
          <w:sz w:val="24"/>
          <w:szCs w:val="26"/>
        </w:rPr>
        <w:t xml:space="preserve"> – Пьезометрический график от котельной №10 по адресу: ул. Ижорского бат., 24 (Перспективное положение)</w:t>
      </w:r>
      <w:bookmarkEnd w:id="31"/>
      <w:bookmarkEnd w:id="32"/>
    </w:p>
    <w:p w:rsidR="0082700F" w:rsidRDefault="0082700F" w:rsidP="0082700F">
      <w:pPr>
        <w:spacing w:line="360" w:lineRule="auto"/>
        <w:jc w:val="left"/>
        <w:rPr>
          <w:rFonts w:ascii="Times New Roman" w:eastAsia="Times New Roman" w:hAnsi="Times New Roman" w:cs="Times New Roman"/>
          <w:b/>
          <w:bCs/>
          <w:sz w:val="24"/>
          <w:szCs w:val="26"/>
        </w:rPr>
        <w:sectPr w:rsidR="0082700F">
          <w:pgSz w:w="16838" w:h="11906" w:orient="landscape"/>
          <w:pgMar w:top="1701" w:right="1134" w:bottom="850" w:left="1134" w:header="708" w:footer="708" w:gutter="0"/>
          <w:cols w:space="720"/>
        </w:sectPr>
      </w:pPr>
    </w:p>
    <w:p w:rsidR="0082700F" w:rsidRDefault="0082700F" w:rsidP="0082700F">
      <w:r>
        <w:rPr>
          <w:noProof/>
          <w:lang w:eastAsia="ru-RU"/>
        </w:rPr>
        <w:lastRenderedPageBreak/>
        <w:drawing>
          <wp:inline distT="0" distB="0" distL="0" distR="0" wp14:anchorId="468A3FF9" wp14:editId="40C50A73">
            <wp:extent cx="5943600" cy="4572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Microsoft YaHei" w:hAnsi="Times New Roman" w:cs="Times New Roman"/>
          <w:spacing w:val="-5"/>
          <w:sz w:val="24"/>
          <w:szCs w:val="24"/>
        </w:rPr>
      </w:pPr>
      <w:bookmarkStart w:id="33" w:name="_Toc510898910"/>
      <w:bookmarkStart w:id="34" w:name="_Toc510940664"/>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7</w:t>
      </w:r>
      <w:r>
        <w:fldChar w:fldCharType="end"/>
      </w:r>
      <w:r>
        <w:rPr>
          <w:rFonts w:ascii="Times New Roman" w:eastAsia="Times New Roman" w:hAnsi="Times New Roman" w:cs="Times New Roman"/>
          <w:b/>
          <w:bCs/>
          <w:sz w:val="24"/>
          <w:szCs w:val="26"/>
        </w:rPr>
        <w:t xml:space="preserve"> – Путь для построения пьезометрического графика от котельной №1 по адресу: Гаражный пр., 12</w:t>
      </w:r>
      <w:bookmarkEnd w:id="33"/>
      <w:bookmarkEnd w:id="34"/>
    </w:p>
    <w:p w:rsidR="0082700F" w:rsidRDefault="0082700F" w:rsidP="0082700F">
      <w:pPr>
        <w:spacing w:line="360" w:lineRule="auto"/>
        <w:jc w:val="left"/>
        <w:rPr>
          <w:rFonts w:ascii="Times New Roman" w:eastAsia="Microsoft YaHei" w:hAnsi="Times New Roman" w:cs="Times New Roman"/>
          <w:spacing w:val="-5"/>
          <w:sz w:val="24"/>
          <w:szCs w:val="24"/>
        </w:rPr>
        <w:sectPr w:rsidR="0082700F">
          <w:pgSz w:w="11906" w:h="16838"/>
          <w:pgMar w:top="1134" w:right="850" w:bottom="1134" w:left="1701" w:header="708" w:footer="708" w:gutter="0"/>
          <w:cols w:space="720"/>
        </w:sectPr>
      </w:pPr>
    </w:p>
    <w:p w:rsidR="0082700F" w:rsidRDefault="0082700F" w:rsidP="0082700F">
      <w:r>
        <w:rPr>
          <w:noProof/>
          <w:lang w:eastAsia="ru-RU"/>
        </w:rPr>
        <w:lastRenderedPageBreak/>
        <w:drawing>
          <wp:inline distT="0" distB="0" distL="0" distR="0" wp14:anchorId="622EB332" wp14:editId="349D61B4">
            <wp:extent cx="9220200" cy="24384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220200" cy="24384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35" w:name="_Toc510898911"/>
      <w:bookmarkStart w:id="36" w:name="_Toc510940665"/>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8</w:t>
      </w:r>
      <w:r>
        <w:fldChar w:fldCharType="end"/>
      </w:r>
      <w:r>
        <w:rPr>
          <w:rFonts w:ascii="Times New Roman" w:eastAsia="Times New Roman" w:hAnsi="Times New Roman" w:cs="Times New Roman"/>
          <w:b/>
          <w:bCs/>
          <w:sz w:val="24"/>
          <w:szCs w:val="26"/>
        </w:rPr>
        <w:t xml:space="preserve"> – Пьезометрический график от котельной №1 по адресу: Гаражный пр., 12 (Существующее положение)</w:t>
      </w:r>
      <w:bookmarkEnd w:id="35"/>
      <w:bookmarkEnd w:id="36"/>
    </w:p>
    <w:p w:rsidR="0082700F" w:rsidRDefault="0082700F" w:rsidP="0082700F">
      <w:r>
        <w:rPr>
          <w:noProof/>
          <w:lang w:eastAsia="ru-RU"/>
        </w:rPr>
        <w:drawing>
          <wp:inline distT="0" distB="0" distL="0" distR="0" wp14:anchorId="14B9F662" wp14:editId="3D2DC5B9">
            <wp:extent cx="9220200" cy="24384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20200" cy="24384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37" w:name="_Toc510898912"/>
      <w:bookmarkStart w:id="38" w:name="_Toc510940666"/>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9</w:t>
      </w:r>
      <w:r>
        <w:fldChar w:fldCharType="end"/>
      </w:r>
      <w:r>
        <w:rPr>
          <w:rFonts w:ascii="Times New Roman" w:eastAsia="Times New Roman" w:hAnsi="Times New Roman" w:cs="Times New Roman"/>
          <w:b/>
          <w:bCs/>
          <w:sz w:val="24"/>
          <w:szCs w:val="26"/>
        </w:rPr>
        <w:t xml:space="preserve"> – Пьезометрический график от котельной №1 по адресу: Гаражный пр., 12 (Перспективное положение)</w:t>
      </w:r>
      <w:bookmarkEnd w:id="37"/>
      <w:bookmarkEnd w:id="38"/>
    </w:p>
    <w:p w:rsidR="0082700F" w:rsidRDefault="0082700F" w:rsidP="0082700F">
      <w:pPr>
        <w:spacing w:line="360" w:lineRule="auto"/>
        <w:jc w:val="left"/>
        <w:rPr>
          <w:rFonts w:ascii="Times New Roman" w:eastAsia="Times New Roman" w:hAnsi="Times New Roman" w:cs="Times New Roman"/>
          <w:b/>
          <w:bCs/>
          <w:sz w:val="24"/>
          <w:szCs w:val="26"/>
        </w:rPr>
        <w:sectPr w:rsidR="0082700F">
          <w:pgSz w:w="16838" w:h="11906" w:orient="landscape"/>
          <w:pgMar w:top="1701" w:right="1134" w:bottom="850" w:left="1134" w:header="708" w:footer="708" w:gutter="0"/>
          <w:cols w:space="720"/>
        </w:sectPr>
      </w:pPr>
    </w:p>
    <w:p w:rsidR="0082700F" w:rsidRDefault="0082700F" w:rsidP="0082700F">
      <w:r>
        <w:rPr>
          <w:noProof/>
          <w:lang w:eastAsia="ru-RU"/>
        </w:rPr>
        <w:lastRenderedPageBreak/>
        <w:drawing>
          <wp:inline distT="0" distB="0" distL="0" distR="0" wp14:anchorId="200725EC" wp14:editId="4D468ECC">
            <wp:extent cx="6019800" cy="55626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19800" cy="55626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Microsoft YaHei" w:hAnsi="Times New Roman" w:cs="Times New Roman"/>
          <w:spacing w:val="-5"/>
          <w:sz w:val="24"/>
          <w:szCs w:val="24"/>
        </w:rPr>
      </w:pPr>
      <w:bookmarkStart w:id="39" w:name="_Toc510898913"/>
      <w:bookmarkStart w:id="40" w:name="_Toc510940667"/>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10</w:t>
      </w:r>
      <w:r>
        <w:fldChar w:fldCharType="end"/>
      </w:r>
      <w:r>
        <w:rPr>
          <w:rFonts w:ascii="Times New Roman" w:eastAsia="Times New Roman" w:hAnsi="Times New Roman" w:cs="Times New Roman"/>
          <w:b/>
          <w:bCs/>
          <w:sz w:val="24"/>
          <w:szCs w:val="26"/>
        </w:rPr>
        <w:t xml:space="preserve"> – Путь для построения пьезометрического графика от котельной №17 по адресу: ул. Коммунальная, 22б</w:t>
      </w:r>
      <w:bookmarkEnd w:id="39"/>
      <w:bookmarkEnd w:id="40"/>
    </w:p>
    <w:p w:rsidR="0082700F" w:rsidRDefault="0082700F" w:rsidP="0082700F">
      <w:pPr>
        <w:spacing w:line="360" w:lineRule="auto"/>
        <w:jc w:val="left"/>
        <w:rPr>
          <w:rFonts w:ascii="Times New Roman" w:eastAsia="Microsoft YaHei" w:hAnsi="Times New Roman" w:cs="Times New Roman"/>
          <w:spacing w:val="-5"/>
          <w:sz w:val="24"/>
          <w:szCs w:val="24"/>
        </w:rPr>
        <w:sectPr w:rsidR="0082700F">
          <w:pgSz w:w="11906" w:h="16838"/>
          <w:pgMar w:top="1134" w:right="850" w:bottom="1134" w:left="1701" w:header="708" w:footer="708" w:gutter="0"/>
          <w:cols w:space="720"/>
        </w:sectPr>
      </w:pPr>
    </w:p>
    <w:p w:rsidR="0082700F" w:rsidRDefault="0082700F" w:rsidP="0082700F">
      <w:r>
        <w:rPr>
          <w:noProof/>
          <w:lang w:eastAsia="ru-RU"/>
        </w:rPr>
        <w:lastRenderedPageBreak/>
        <w:drawing>
          <wp:inline distT="0" distB="0" distL="0" distR="0" wp14:anchorId="26E10D90" wp14:editId="22D224E8">
            <wp:extent cx="9220200" cy="28956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20200" cy="28956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41" w:name="_Toc510898914"/>
      <w:bookmarkStart w:id="42" w:name="_Toc510940668"/>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11</w:t>
      </w:r>
      <w:r>
        <w:fldChar w:fldCharType="end"/>
      </w:r>
      <w:r>
        <w:rPr>
          <w:rFonts w:ascii="Times New Roman" w:eastAsia="Times New Roman" w:hAnsi="Times New Roman" w:cs="Times New Roman"/>
          <w:b/>
          <w:bCs/>
          <w:sz w:val="24"/>
          <w:szCs w:val="26"/>
        </w:rPr>
        <w:t xml:space="preserve"> – Пьезометрический график от котельной №17 по адресу: ул. Коммунальная, 22б (Существующее положение)</w:t>
      </w:r>
      <w:bookmarkEnd w:id="41"/>
      <w:bookmarkEnd w:id="42"/>
    </w:p>
    <w:p w:rsidR="0082700F" w:rsidRDefault="0082700F" w:rsidP="0082700F">
      <w:r>
        <w:rPr>
          <w:noProof/>
          <w:lang w:eastAsia="ru-RU"/>
        </w:rPr>
        <w:lastRenderedPageBreak/>
        <w:drawing>
          <wp:inline distT="0" distB="0" distL="0" distR="0" wp14:anchorId="72DE98B8" wp14:editId="6095ACC6">
            <wp:extent cx="9220200" cy="28956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220200" cy="28956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43" w:name="_Toc510898915"/>
      <w:bookmarkStart w:id="44" w:name="_Toc510940669"/>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12</w:t>
      </w:r>
      <w:r>
        <w:fldChar w:fldCharType="end"/>
      </w:r>
      <w:r>
        <w:rPr>
          <w:rFonts w:ascii="Times New Roman" w:eastAsia="Times New Roman" w:hAnsi="Times New Roman" w:cs="Times New Roman"/>
          <w:b/>
          <w:bCs/>
          <w:sz w:val="24"/>
          <w:szCs w:val="26"/>
        </w:rPr>
        <w:t xml:space="preserve"> – Пьезометрический график от котельной №17 по адресу: ул. Коммунальная, 22б (Перспективное положение)</w:t>
      </w:r>
      <w:bookmarkEnd w:id="43"/>
      <w:bookmarkEnd w:id="44"/>
    </w:p>
    <w:p w:rsidR="0082700F" w:rsidRDefault="0082700F" w:rsidP="0082700F">
      <w:pPr>
        <w:spacing w:line="360" w:lineRule="auto"/>
        <w:jc w:val="left"/>
        <w:rPr>
          <w:rFonts w:ascii="Times New Roman" w:eastAsia="Times New Roman" w:hAnsi="Times New Roman" w:cs="Times New Roman"/>
          <w:b/>
          <w:bCs/>
          <w:sz w:val="24"/>
          <w:szCs w:val="26"/>
        </w:rPr>
        <w:sectPr w:rsidR="0082700F">
          <w:pgSz w:w="16838" w:h="11906" w:orient="landscape"/>
          <w:pgMar w:top="1701" w:right="1134" w:bottom="850" w:left="1134" w:header="708" w:footer="708" w:gutter="0"/>
          <w:cols w:space="720"/>
        </w:sectPr>
      </w:pPr>
    </w:p>
    <w:p w:rsidR="0082700F" w:rsidRDefault="0082700F" w:rsidP="0082700F">
      <w:r>
        <w:rPr>
          <w:noProof/>
          <w:lang w:eastAsia="ru-RU"/>
        </w:rPr>
        <w:lastRenderedPageBreak/>
        <w:drawing>
          <wp:inline distT="0" distB="0" distL="0" distR="0" wp14:anchorId="6912115A" wp14:editId="75309956">
            <wp:extent cx="5943600" cy="55626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55626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Microsoft YaHei" w:hAnsi="Times New Roman" w:cs="Times New Roman"/>
          <w:spacing w:val="-5"/>
          <w:sz w:val="24"/>
          <w:szCs w:val="24"/>
        </w:rPr>
      </w:pPr>
      <w:bookmarkStart w:id="45" w:name="_Toc510898916"/>
      <w:bookmarkStart w:id="46" w:name="_Toc510940670"/>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13</w:t>
      </w:r>
      <w:r>
        <w:fldChar w:fldCharType="end"/>
      </w:r>
      <w:r>
        <w:rPr>
          <w:rFonts w:ascii="Times New Roman" w:eastAsia="Times New Roman" w:hAnsi="Times New Roman" w:cs="Times New Roman"/>
          <w:b/>
          <w:bCs/>
          <w:sz w:val="24"/>
          <w:szCs w:val="26"/>
        </w:rPr>
        <w:t xml:space="preserve"> – Путь для построения пьезометрического графика от котельной №20 по адресу: Гаражный пр., 5</w:t>
      </w:r>
      <w:bookmarkEnd w:id="45"/>
      <w:bookmarkEnd w:id="46"/>
    </w:p>
    <w:p w:rsidR="0082700F" w:rsidRDefault="0082700F" w:rsidP="0082700F">
      <w:pPr>
        <w:spacing w:line="360" w:lineRule="auto"/>
        <w:jc w:val="left"/>
        <w:rPr>
          <w:rFonts w:ascii="Times New Roman" w:eastAsia="Microsoft YaHei" w:hAnsi="Times New Roman" w:cs="Times New Roman"/>
          <w:spacing w:val="-5"/>
          <w:sz w:val="24"/>
          <w:szCs w:val="24"/>
        </w:rPr>
        <w:sectPr w:rsidR="0082700F">
          <w:pgSz w:w="11906" w:h="16838"/>
          <w:pgMar w:top="1134" w:right="850" w:bottom="1134" w:left="1701" w:header="708" w:footer="708" w:gutter="0"/>
          <w:cols w:space="720"/>
        </w:sectPr>
      </w:pPr>
    </w:p>
    <w:p w:rsidR="0082700F" w:rsidRDefault="0082700F" w:rsidP="0082700F">
      <w:r>
        <w:rPr>
          <w:noProof/>
          <w:lang w:eastAsia="ru-RU"/>
        </w:rPr>
        <w:lastRenderedPageBreak/>
        <w:drawing>
          <wp:inline distT="0" distB="0" distL="0" distR="0" wp14:anchorId="64776ACE" wp14:editId="544956B2">
            <wp:extent cx="9220200" cy="22098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20200" cy="2209800"/>
                    </a:xfrm>
                    <a:prstGeom prst="rect">
                      <a:avLst/>
                    </a:prstGeom>
                    <a:noFill/>
                    <a:ln>
                      <a:noFill/>
                    </a:ln>
                  </pic:spPr>
                </pic:pic>
              </a:graphicData>
            </a:graphic>
          </wp:inline>
        </w:drawing>
      </w:r>
    </w:p>
    <w:p w:rsidR="0082700F" w:rsidRDefault="0082700F" w:rsidP="0082700F">
      <w:pPr>
        <w:widowControl w:val="0"/>
        <w:adjustRightInd w:val="0"/>
        <w:spacing w:before="120" w:after="120" w:line="360" w:lineRule="auto"/>
        <w:textAlignment w:val="baseline"/>
        <w:rPr>
          <w:rFonts w:ascii="Times New Roman" w:eastAsia="Times New Roman" w:hAnsi="Times New Roman" w:cs="Times New Roman"/>
          <w:b/>
          <w:bCs/>
          <w:sz w:val="24"/>
          <w:szCs w:val="26"/>
        </w:rPr>
      </w:pPr>
      <w:bookmarkStart w:id="47" w:name="_Toc510898917"/>
      <w:bookmarkStart w:id="48" w:name="_Toc510940671"/>
      <w:r>
        <w:rPr>
          <w:rFonts w:ascii="Times New Roman" w:eastAsia="Times New Roman" w:hAnsi="Times New Roman" w:cs="Times New Roman"/>
          <w:b/>
          <w:bCs/>
          <w:sz w:val="24"/>
          <w:szCs w:val="26"/>
        </w:rPr>
        <w:t xml:space="preserve">Рисунок </w:t>
      </w:r>
      <w:r>
        <w:fldChar w:fldCharType="begin"/>
      </w:r>
      <w:r>
        <w:rPr>
          <w:rFonts w:ascii="Times New Roman" w:eastAsia="Times New Roman" w:hAnsi="Times New Roman" w:cs="Times New Roman"/>
          <w:b/>
          <w:bCs/>
          <w:sz w:val="24"/>
          <w:szCs w:val="26"/>
        </w:rPr>
        <w:instrText xml:space="preserve"> SEQ Рисунок \* ARABIC </w:instrText>
      </w:r>
      <w:r>
        <w:fldChar w:fldCharType="separate"/>
      </w:r>
      <w:r>
        <w:rPr>
          <w:rFonts w:ascii="Times New Roman" w:eastAsia="Times New Roman" w:hAnsi="Times New Roman" w:cs="Times New Roman"/>
          <w:b/>
          <w:bCs/>
          <w:noProof/>
          <w:sz w:val="24"/>
          <w:szCs w:val="26"/>
        </w:rPr>
        <w:t>14</w:t>
      </w:r>
      <w:r>
        <w:fldChar w:fldCharType="end"/>
      </w:r>
      <w:r>
        <w:rPr>
          <w:rFonts w:ascii="Times New Roman" w:eastAsia="Times New Roman" w:hAnsi="Times New Roman" w:cs="Times New Roman"/>
          <w:b/>
          <w:bCs/>
          <w:sz w:val="24"/>
          <w:szCs w:val="26"/>
        </w:rPr>
        <w:t xml:space="preserve"> – Пьезометрический график от котельной №20 по адресу: Гаражный пр., 5 (Существующее положение)</w:t>
      </w:r>
      <w:bookmarkEnd w:id="47"/>
      <w:bookmarkEnd w:id="48"/>
    </w:p>
    <w:p w:rsidR="0082700F" w:rsidRDefault="0082700F" w:rsidP="0082700F">
      <w:r>
        <w:rPr>
          <w:noProof/>
          <w:lang w:eastAsia="ru-RU"/>
        </w:rPr>
        <w:drawing>
          <wp:inline distT="0" distB="0" distL="0" distR="0" wp14:anchorId="1C8FE027" wp14:editId="56970AD0">
            <wp:extent cx="9220200" cy="2514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20200" cy="2514600"/>
                    </a:xfrm>
                    <a:prstGeom prst="rect">
                      <a:avLst/>
                    </a:prstGeom>
                    <a:noFill/>
                    <a:ln>
                      <a:noFill/>
                    </a:ln>
                  </pic:spPr>
                </pic:pic>
              </a:graphicData>
            </a:graphic>
          </wp:inline>
        </w:drawing>
      </w:r>
    </w:p>
    <w:p w:rsidR="00341280" w:rsidRPr="00F74119" w:rsidRDefault="0082700F" w:rsidP="0082700F">
      <w:pPr>
        <w:pStyle w:val="a5"/>
        <w:spacing w:line="360" w:lineRule="auto"/>
        <w:ind w:left="0" w:firstLine="567"/>
        <w:jc w:val="both"/>
        <w:rPr>
          <w:rFonts w:ascii="Times New Roman" w:hAnsi="Times New Roman" w:cs="Times New Roman"/>
          <w:sz w:val="24"/>
          <w:szCs w:val="24"/>
        </w:rPr>
        <w:sectPr w:rsidR="00341280" w:rsidRPr="00F74119" w:rsidSect="00341280">
          <w:pgSz w:w="16838" w:h="11906" w:orient="landscape"/>
          <w:pgMar w:top="1701" w:right="1134" w:bottom="850" w:left="1134" w:header="708" w:footer="708" w:gutter="0"/>
          <w:cols w:space="708"/>
          <w:docGrid w:linePitch="360"/>
        </w:sectPr>
      </w:pPr>
      <w:bookmarkStart w:id="49" w:name="_Toc510898918"/>
      <w:bookmarkStart w:id="50" w:name="_Toc510940672"/>
      <w:r>
        <w:rPr>
          <w:rFonts w:ascii="Times New Roman" w:eastAsia="Times New Roman" w:hAnsi="Times New Roman" w:cs="Times New Roman"/>
          <w:b/>
          <w:bCs/>
          <w:sz w:val="24"/>
          <w:szCs w:val="26"/>
        </w:rPr>
        <w:t xml:space="preserve">Рисунок </w:t>
      </w:r>
      <w:r>
        <w:rPr>
          <w:rFonts w:ascii="Times New Roman" w:eastAsia="Times New Roman" w:hAnsi="Times New Roman" w:cs="Times New Roman"/>
          <w:b/>
          <w:bCs/>
          <w:sz w:val="24"/>
          <w:szCs w:val="26"/>
        </w:rPr>
        <w:fldChar w:fldCharType="begin"/>
      </w:r>
      <w:r>
        <w:rPr>
          <w:rFonts w:ascii="Times New Roman" w:eastAsia="Times New Roman" w:hAnsi="Times New Roman" w:cs="Times New Roman"/>
          <w:b/>
          <w:bCs/>
          <w:sz w:val="24"/>
          <w:szCs w:val="26"/>
        </w:rPr>
        <w:instrText xml:space="preserve"> SEQ Рисунок \* ARABIC </w:instrText>
      </w:r>
      <w:r>
        <w:rPr>
          <w:rFonts w:ascii="Times New Roman" w:eastAsia="Times New Roman" w:hAnsi="Times New Roman" w:cs="Times New Roman"/>
          <w:b/>
          <w:bCs/>
          <w:sz w:val="24"/>
          <w:szCs w:val="26"/>
        </w:rPr>
        <w:fldChar w:fldCharType="separate"/>
      </w:r>
      <w:r>
        <w:rPr>
          <w:rFonts w:ascii="Times New Roman" w:eastAsia="Times New Roman" w:hAnsi="Times New Roman" w:cs="Times New Roman"/>
          <w:b/>
          <w:bCs/>
          <w:noProof/>
          <w:sz w:val="24"/>
          <w:szCs w:val="26"/>
        </w:rPr>
        <w:t>15</w:t>
      </w:r>
      <w:r>
        <w:rPr>
          <w:rFonts w:ascii="Times New Roman" w:eastAsia="Times New Roman" w:hAnsi="Times New Roman" w:cs="Times New Roman"/>
          <w:b/>
          <w:bCs/>
          <w:sz w:val="24"/>
          <w:szCs w:val="26"/>
        </w:rPr>
        <w:fldChar w:fldCharType="end"/>
      </w:r>
      <w:r>
        <w:rPr>
          <w:rFonts w:ascii="Times New Roman" w:eastAsia="Times New Roman" w:hAnsi="Times New Roman" w:cs="Times New Roman"/>
          <w:b/>
          <w:bCs/>
          <w:sz w:val="24"/>
          <w:szCs w:val="26"/>
        </w:rPr>
        <w:t xml:space="preserve"> – Пьезометрический график от котельной №20 по адресу: Гаражный пр., 5 (Перспективное положение)</w:t>
      </w:r>
      <w:bookmarkEnd w:id="49"/>
      <w:bookmarkEnd w:id="50"/>
    </w:p>
    <w:p w:rsidR="001C414D" w:rsidRPr="00F74119" w:rsidRDefault="005F00F6" w:rsidP="007D7944">
      <w:pPr>
        <w:pStyle w:val="a5"/>
        <w:keepNext/>
        <w:keepLines/>
        <w:numPr>
          <w:ilvl w:val="0"/>
          <w:numId w:val="35"/>
        </w:numPr>
        <w:tabs>
          <w:tab w:val="left" w:pos="426"/>
        </w:tabs>
        <w:suppressAutoHyphens/>
        <w:spacing w:after="240"/>
        <w:ind w:left="0" w:firstLine="0"/>
        <w:contextualSpacing w:val="0"/>
        <w:outlineLvl w:val="0"/>
        <w:rPr>
          <w:rFonts w:ascii="Times New Roman" w:eastAsia="Calibri" w:hAnsi="Times New Roman" w:cs="Times New Roman"/>
          <w:b/>
          <w:bCs/>
          <w:sz w:val="28"/>
          <w:szCs w:val="28"/>
        </w:rPr>
      </w:pPr>
      <w:bookmarkStart w:id="51" w:name="_Toc510940775"/>
      <w:r w:rsidRPr="00F74119">
        <w:rPr>
          <w:rFonts w:ascii="Times New Roman" w:eastAsia="Calibri" w:hAnsi="Times New Roman" w:cs="Times New Roman"/>
          <w:b/>
          <w:bCs/>
          <w:sz w:val="28"/>
          <w:szCs w:val="28"/>
        </w:rPr>
        <w:lastRenderedPageBreak/>
        <w:t>Выводы о резервах (дефицитах) существующей системы теплоснабжения при обеспечении перспективной тепловой нагрузки потребителей</w:t>
      </w:r>
      <w:bookmarkEnd w:id="51"/>
    </w:p>
    <w:p w:rsidR="00BB7383" w:rsidRPr="00F74119" w:rsidRDefault="00BB7383" w:rsidP="00DA3F81">
      <w:pPr>
        <w:pStyle w:val="a5"/>
        <w:widowControl w:val="0"/>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Информация о резервах (дефицитах) тепловой мощности на действующих котельных существующей системы теплоснабжения и перспективных источников тепловой энергии на территории г.</w:t>
      </w:r>
      <w:r w:rsidR="00D22FBE" w:rsidRPr="00F74119">
        <w:rPr>
          <w:rFonts w:ascii="Times New Roman" w:hAnsi="Times New Roman" w:cs="Times New Roman"/>
          <w:sz w:val="24"/>
          <w:szCs w:val="24"/>
        </w:rPr>
        <w:t xml:space="preserve"> </w:t>
      </w:r>
      <w:r w:rsidR="006534A4">
        <w:rPr>
          <w:rFonts w:ascii="Times New Roman" w:hAnsi="Times New Roman" w:cs="Times New Roman"/>
          <w:sz w:val="24"/>
          <w:szCs w:val="24"/>
        </w:rPr>
        <w:t>Псков</w:t>
      </w:r>
      <w:r w:rsidRPr="00F74119">
        <w:rPr>
          <w:rFonts w:ascii="Times New Roman" w:hAnsi="Times New Roman" w:cs="Times New Roman"/>
          <w:sz w:val="24"/>
          <w:szCs w:val="24"/>
        </w:rPr>
        <w:t>а при обеспечении перспективной тепловой нагрузки потребителей представлена в таблице 1.</w:t>
      </w:r>
    </w:p>
    <w:p w:rsidR="00B47DAE" w:rsidRDefault="00BB7383" w:rsidP="00B8548C">
      <w:pPr>
        <w:pStyle w:val="a5"/>
        <w:widowControl w:val="0"/>
        <w:spacing w:line="360" w:lineRule="auto"/>
        <w:ind w:left="0" w:firstLine="567"/>
        <w:jc w:val="both"/>
        <w:rPr>
          <w:rFonts w:ascii="Times New Roman" w:hAnsi="Times New Roman" w:cs="Times New Roman"/>
          <w:sz w:val="24"/>
          <w:szCs w:val="24"/>
        </w:rPr>
      </w:pPr>
      <w:r w:rsidRPr="00F74119">
        <w:rPr>
          <w:rFonts w:ascii="Times New Roman" w:hAnsi="Times New Roman" w:cs="Times New Roman"/>
          <w:sz w:val="24"/>
          <w:szCs w:val="24"/>
        </w:rPr>
        <w:t>По результатам составления перспективных балансов тепловой энергии выявлен</w:t>
      </w:r>
      <w:r w:rsidR="006A0424">
        <w:rPr>
          <w:rFonts w:ascii="Times New Roman" w:hAnsi="Times New Roman" w:cs="Times New Roman"/>
          <w:sz w:val="24"/>
          <w:szCs w:val="24"/>
        </w:rPr>
        <w:t>о:</w:t>
      </w:r>
    </w:p>
    <w:p w:rsidR="00B47DAE" w:rsidRDefault="00B47DAE" w:rsidP="00F7138C">
      <w:pPr>
        <w:pStyle w:val="a5"/>
        <w:widowControl w:val="0"/>
        <w:numPr>
          <w:ilvl w:val="0"/>
          <w:numId w:val="43"/>
        </w:numPr>
        <w:tabs>
          <w:tab w:val="left" w:pos="993"/>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На котельной №2 МП «ПТС» прогнозируется подключение перспективного потребителя тепловой энергии, что при условии сохранения существующей мощности приведет к наличию дефицита в 2021 г. По результатам режимной наладки котлов выявлено, потери располагаемой тепловой мощностью составляют 55,9%.</w:t>
      </w:r>
      <w:r w:rsidR="00F7138C">
        <w:rPr>
          <w:rFonts w:ascii="Times New Roman" w:hAnsi="Times New Roman" w:cs="Times New Roman"/>
          <w:sz w:val="24"/>
          <w:szCs w:val="24"/>
        </w:rPr>
        <w:t xml:space="preserve"> Во избежание дефицита тепловой мощности после 2021 г. необходимо предусмотреть мероприятия по увеличению располагаемой тепловой мощности.</w:t>
      </w:r>
    </w:p>
    <w:p w:rsidR="00B47DAE" w:rsidRPr="00F7138C" w:rsidRDefault="00F7138C" w:rsidP="00F7138C">
      <w:pPr>
        <w:widowControl w:val="0"/>
        <w:spacing w:line="360" w:lineRule="auto"/>
        <w:jc w:val="both"/>
        <w:rPr>
          <w:rFonts w:ascii="Times New Roman" w:hAnsi="Times New Roman" w:cs="Times New Roman"/>
          <w:sz w:val="24"/>
          <w:szCs w:val="24"/>
        </w:rPr>
      </w:pPr>
      <w:r>
        <w:rPr>
          <w:noProof/>
          <w:lang w:eastAsia="ru-RU"/>
        </w:rPr>
        <w:drawing>
          <wp:inline distT="0" distB="0" distL="0" distR="0" wp14:anchorId="4E7362E1" wp14:editId="3BA52429">
            <wp:extent cx="5940425" cy="422783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47DAE" w:rsidRDefault="00B47DAE" w:rsidP="00B47DAE">
      <w:pPr>
        <w:pStyle w:val="ad"/>
      </w:pPr>
      <w:bookmarkStart w:id="52" w:name="_Toc510940673"/>
      <w:r w:rsidRPr="00F74119">
        <w:t xml:space="preserve">Рисунок </w:t>
      </w:r>
      <w:r w:rsidR="008C2A01">
        <w:fldChar w:fldCharType="begin"/>
      </w:r>
      <w:r w:rsidR="008C2A01">
        <w:instrText xml:space="preserve"> SEQ Рисунок \* ARABIC </w:instrText>
      </w:r>
      <w:r w:rsidR="008C2A01">
        <w:fldChar w:fldCharType="separate"/>
      </w:r>
      <w:r w:rsidR="0082700F">
        <w:rPr>
          <w:noProof/>
        </w:rPr>
        <w:t>16</w:t>
      </w:r>
      <w:r w:rsidR="008C2A01">
        <w:rPr>
          <w:noProof/>
        </w:rPr>
        <w:fldChar w:fldCharType="end"/>
      </w:r>
      <w:r w:rsidRPr="00F74119">
        <w:t xml:space="preserve"> – </w:t>
      </w:r>
      <w:r w:rsidR="00F7138C">
        <w:t>Перспективный б</w:t>
      </w:r>
      <w:r>
        <w:t>аланс тепловой мощности котельной №2 МП «ПТС»</w:t>
      </w:r>
      <w:bookmarkEnd w:id="52"/>
    </w:p>
    <w:p w:rsidR="00B47DAE" w:rsidRDefault="00B47DAE" w:rsidP="00B8548C">
      <w:pPr>
        <w:pStyle w:val="a5"/>
        <w:widowControl w:val="0"/>
        <w:spacing w:line="360" w:lineRule="auto"/>
        <w:ind w:left="0" w:firstLine="567"/>
        <w:jc w:val="both"/>
        <w:rPr>
          <w:rFonts w:ascii="Times New Roman" w:hAnsi="Times New Roman" w:cs="Times New Roman"/>
          <w:sz w:val="24"/>
          <w:szCs w:val="24"/>
        </w:rPr>
      </w:pPr>
    </w:p>
    <w:p w:rsidR="00F7138C" w:rsidRDefault="00F7138C" w:rsidP="006A0424">
      <w:pPr>
        <w:pStyle w:val="a5"/>
        <w:widowControl w:val="0"/>
        <w:numPr>
          <w:ilvl w:val="0"/>
          <w:numId w:val="43"/>
        </w:numPr>
        <w:tabs>
          <w:tab w:val="left" w:pos="993"/>
        </w:tabs>
        <w:spacing w:line="360" w:lineRule="auto"/>
        <w:ind w:left="0" w:firstLine="567"/>
        <w:jc w:val="both"/>
        <w:rPr>
          <w:rFonts w:ascii="Times New Roman" w:hAnsi="Times New Roman" w:cs="Times New Roman"/>
          <w:sz w:val="24"/>
          <w:szCs w:val="24"/>
        </w:rPr>
      </w:pPr>
      <w:r w:rsidRPr="00F7138C">
        <w:rPr>
          <w:rFonts w:ascii="Times New Roman" w:hAnsi="Times New Roman" w:cs="Times New Roman"/>
          <w:sz w:val="24"/>
          <w:szCs w:val="24"/>
        </w:rPr>
        <w:t>Котельная №6 по адресу: ул. Пригородная, 9 МП «ПТС»</w:t>
      </w:r>
      <w:r>
        <w:rPr>
          <w:rFonts w:ascii="Times New Roman" w:hAnsi="Times New Roman" w:cs="Times New Roman"/>
          <w:sz w:val="24"/>
          <w:szCs w:val="24"/>
        </w:rPr>
        <w:t xml:space="preserve"> по существующему положению имеет дефицит тепловой мощности, в период стояния расчетных температур наружного воздуха. Необходимо установить дополнительный котел для повышения </w:t>
      </w:r>
      <w:r>
        <w:rPr>
          <w:rFonts w:ascii="Times New Roman" w:hAnsi="Times New Roman" w:cs="Times New Roman"/>
          <w:sz w:val="24"/>
          <w:szCs w:val="24"/>
        </w:rPr>
        <w:lastRenderedPageBreak/>
        <w:t>качества теплоснабжения школы в указанный период.</w:t>
      </w:r>
    </w:p>
    <w:p w:rsidR="00F7138C" w:rsidRPr="00F7138C" w:rsidRDefault="00F7138C" w:rsidP="00F7138C">
      <w:pPr>
        <w:widowControl w:val="0"/>
        <w:spacing w:line="360" w:lineRule="auto"/>
        <w:rPr>
          <w:rFonts w:ascii="Times New Roman" w:hAnsi="Times New Roman" w:cs="Times New Roman"/>
          <w:sz w:val="24"/>
          <w:szCs w:val="24"/>
        </w:rPr>
      </w:pPr>
      <w:r>
        <w:rPr>
          <w:noProof/>
          <w:lang w:eastAsia="ru-RU"/>
        </w:rPr>
        <w:drawing>
          <wp:inline distT="0" distB="0" distL="0" distR="0" wp14:anchorId="49690B3E" wp14:editId="5DE114E6">
            <wp:extent cx="5940425" cy="422783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7138C" w:rsidRDefault="00F7138C" w:rsidP="00F7138C">
      <w:pPr>
        <w:pStyle w:val="ad"/>
      </w:pPr>
      <w:bookmarkStart w:id="53" w:name="_Toc510940674"/>
      <w:r w:rsidRPr="00F74119">
        <w:t xml:space="preserve">Рисунок </w:t>
      </w:r>
      <w:r w:rsidR="008C2A01">
        <w:fldChar w:fldCharType="begin"/>
      </w:r>
      <w:r w:rsidR="008C2A01">
        <w:instrText xml:space="preserve"> SEQ Рисунок \* ARABIC </w:instrText>
      </w:r>
      <w:r w:rsidR="008C2A01">
        <w:fldChar w:fldCharType="separate"/>
      </w:r>
      <w:r w:rsidR="0082700F">
        <w:rPr>
          <w:noProof/>
        </w:rPr>
        <w:t>17</w:t>
      </w:r>
      <w:r w:rsidR="008C2A01">
        <w:rPr>
          <w:noProof/>
        </w:rPr>
        <w:fldChar w:fldCharType="end"/>
      </w:r>
      <w:r w:rsidRPr="00F74119">
        <w:t xml:space="preserve"> – </w:t>
      </w:r>
      <w:r>
        <w:t>Перспективный баланс тепловой мощности котельной №6 МП «ПТС»</w:t>
      </w:r>
      <w:bookmarkEnd w:id="53"/>
    </w:p>
    <w:p w:rsidR="00F7138C" w:rsidRPr="00F7138C" w:rsidRDefault="00F7138C" w:rsidP="00F7138C">
      <w:pPr>
        <w:widowControl w:val="0"/>
        <w:tabs>
          <w:tab w:val="left" w:pos="993"/>
        </w:tabs>
        <w:spacing w:line="360" w:lineRule="auto"/>
        <w:ind w:left="567"/>
        <w:jc w:val="both"/>
        <w:rPr>
          <w:rFonts w:ascii="Times New Roman" w:hAnsi="Times New Roman" w:cs="Times New Roman"/>
          <w:sz w:val="24"/>
          <w:szCs w:val="24"/>
        </w:rPr>
      </w:pPr>
    </w:p>
    <w:p w:rsidR="00F7138C" w:rsidRDefault="00F7138C" w:rsidP="006A0424">
      <w:pPr>
        <w:pStyle w:val="a5"/>
        <w:widowControl w:val="0"/>
        <w:numPr>
          <w:ilvl w:val="0"/>
          <w:numId w:val="43"/>
        </w:numPr>
        <w:tabs>
          <w:tab w:val="left" w:pos="993"/>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На котельную </w:t>
      </w:r>
      <w:r w:rsidRPr="00F7138C">
        <w:rPr>
          <w:rFonts w:ascii="Times New Roman" w:hAnsi="Times New Roman" w:cs="Times New Roman"/>
          <w:sz w:val="24"/>
          <w:szCs w:val="24"/>
        </w:rPr>
        <w:t>№10 по адресу: ул. Ижорского бат., 24 МП «ПТС»</w:t>
      </w:r>
      <w:r>
        <w:rPr>
          <w:rFonts w:ascii="Times New Roman" w:hAnsi="Times New Roman" w:cs="Times New Roman"/>
          <w:sz w:val="24"/>
          <w:szCs w:val="24"/>
        </w:rPr>
        <w:t xml:space="preserve"> </w:t>
      </w:r>
      <w:r w:rsidR="006F08C3">
        <w:rPr>
          <w:rFonts w:ascii="Times New Roman" w:hAnsi="Times New Roman" w:cs="Times New Roman"/>
          <w:sz w:val="24"/>
          <w:szCs w:val="24"/>
        </w:rPr>
        <w:t>планируется существенный прирост тепловой нагрузки перспективных потребителей. К окончанию расчетного периода дефицит по договорной нагрузке составит 23,4%, по фактической прогнозируется резерв 1,9%. Учитывая совместную работу теплоисточника с котельной №26 и важность данного источника при теплоснабжении района «Овсище», целесообразно рассмотреть некоторое увеличение тепловой мощности «нетто».</w:t>
      </w:r>
    </w:p>
    <w:p w:rsidR="006F08C3" w:rsidRPr="00F7138C" w:rsidRDefault="006F08C3" w:rsidP="006F08C3">
      <w:pPr>
        <w:widowControl w:val="0"/>
        <w:spacing w:line="360" w:lineRule="auto"/>
        <w:rPr>
          <w:rFonts w:ascii="Times New Roman" w:hAnsi="Times New Roman" w:cs="Times New Roman"/>
          <w:sz w:val="24"/>
          <w:szCs w:val="24"/>
        </w:rPr>
      </w:pPr>
      <w:r>
        <w:rPr>
          <w:noProof/>
          <w:lang w:eastAsia="ru-RU"/>
        </w:rPr>
        <w:lastRenderedPageBreak/>
        <w:drawing>
          <wp:inline distT="0" distB="0" distL="0" distR="0" wp14:anchorId="1EEBB16B" wp14:editId="530224FF">
            <wp:extent cx="5940425" cy="422783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F08C3" w:rsidRDefault="006F08C3" w:rsidP="006F08C3">
      <w:pPr>
        <w:pStyle w:val="ad"/>
      </w:pPr>
      <w:bookmarkStart w:id="54" w:name="_Toc510940675"/>
      <w:r w:rsidRPr="00F74119">
        <w:t xml:space="preserve">Рисунок </w:t>
      </w:r>
      <w:r w:rsidR="008C2A01">
        <w:fldChar w:fldCharType="begin"/>
      </w:r>
      <w:r w:rsidR="008C2A01">
        <w:instrText xml:space="preserve"> SEQ Рисунок \* ARABIC </w:instrText>
      </w:r>
      <w:r w:rsidR="008C2A01">
        <w:fldChar w:fldCharType="separate"/>
      </w:r>
      <w:r w:rsidR="0082700F">
        <w:rPr>
          <w:noProof/>
        </w:rPr>
        <w:t>18</w:t>
      </w:r>
      <w:r w:rsidR="008C2A01">
        <w:rPr>
          <w:noProof/>
        </w:rPr>
        <w:fldChar w:fldCharType="end"/>
      </w:r>
      <w:r w:rsidRPr="00F74119">
        <w:t xml:space="preserve"> – </w:t>
      </w:r>
      <w:r>
        <w:t>Перспективный баланс тепловой мощности котельной №10 МП «ПТС»</w:t>
      </w:r>
      <w:bookmarkEnd w:id="54"/>
    </w:p>
    <w:p w:rsidR="00F7138C" w:rsidRPr="00F7138C" w:rsidRDefault="00F7138C" w:rsidP="00F7138C">
      <w:pPr>
        <w:widowControl w:val="0"/>
        <w:tabs>
          <w:tab w:val="left" w:pos="993"/>
        </w:tabs>
        <w:spacing w:line="360" w:lineRule="auto"/>
        <w:ind w:left="567"/>
        <w:jc w:val="both"/>
        <w:rPr>
          <w:rFonts w:ascii="Times New Roman" w:hAnsi="Times New Roman" w:cs="Times New Roman"/>
          <w:sz w:val="24"/>
          <w:szCs w:val="24"/>
        </w:rPr>
      </w:pPr>
    </w:p>
    <w:p w:rsidR="006F08C3" w:rsidRDefault="006F08C3" w:rsidP="006A0424">
      <w:pPr>
        <w:pStyle w:val="a5"/>
        <w:widowControl w:val="0"/>
        <w:numPr>
          <w:ilvl w:val="0"/>
          <w:numId w:val="43"/>
        </w:numPr>
        <w:tabs>
          <w:tab w:val="left" w:pos="993"/>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Котельная</w:t>
      </w:r>
      <w:r w:rsidRPr="006F08C3">
        <w:rPr>
          <w:rFonts w:ascii="Times New Roman" w:hAnsi="Times New Roman" w:cs="Times New Roman"/>
          <w:sz w:val="24"/>
          <w:szCs w:val="24"/>
        </w:rPr>
        <w:t xml:space="preserve"> №26 по а</w:t>
      </w:r>
      <w:r>
        <w:rPr>
          <w:rFonts w:ascii="Times New Roman" w:hAnsi="Times New Roman" w:cs="Times New Roman"/>
          <w:sz w:val="24"/>
          <w:szCs w:val="24"/>
        </w:rPr>
        <w:t xml:space="preserve">дресу: ул. Л. </w:t>
      </w:r>
      <w:proofErr w:type="spellStart"/>
      <w:r>
        <w:rPr>
          <w:rFonts w:ascii="Times New Roman" w:hAnsi="Times New Roman" w:cs="Times New Roman"/>
          <w:sz w:val="24"/>
          <w:szCs w:val="24"/>
        </w:rPr>
        <w:t>Поземского</w:t>
      </w:r>
      <w:proofErr w:type="spellEnd"/>
      <w:r>
        <w:rPr>
          <w:rFonts w:ascii="Times New Roman" w:hAnsi="Times New Roman" w:cs="Times New Roman"/>
          <w:sz w:val="24"/>
          <w:szCs w:val="24"/>
        </w:rPr>
        <w:t xml:space="preserve">, 124 </w:t>
      </w:r>
      <w:r w:rsidRPr="006F08C3">
        <w:rPr>
          <w:rFonts w:ascii="Times New Roman" w:hAnsi="Times New Roman" w:cs="Times New Roman"/>
          <w:sz w:val="24"/>
          <w:szCs w:val="24"/>
        </w:rPr>
        <w:t>МП «ПТС»</w:t>
      </w:r>
      <w:r>
        <w:rPr>
          <w:rFonts w:ascii="Times New Roman" w:hAnsi="Times New Roman" w:cs="Times New Roman"/>
          <w:sz w:val="24"/>
          <w:szCs w:val="24"/>
        </w:rPr>
        <w:t xml:space="preserve"> имеет резерв тепловой мощности по существующему положению. Исходя из анализа технических условий на подключение потребителей к </w:t>
      </w:r>
      <w:r w:rsidR="006A0424">
        <w:rPr>
          <w:rFonts w:ascii="Times New Roman" w:hAnsi="Times New Roman" w:cs="Times New Roman"/>
          <w:sz w:val="24"/>
          <w:szCs w:val="24"/>
        </w:rPr>
        <w:t>котельной, а также с учетом проекта планировки «Овсище» ожидается существенный прирост нагрузок на котельную. Существующего резерва тепловой мощности будет недостаточно для покрытия тепловой нагрузки существующих и перспективных потребителей. Первоочередным мероприятием должно стать увеличение тепловой мощности на котельной как минимум до значения 20 Гкал/ч. Необходимость расширения котельной до большего значения должна быть рассмотрена при последующих актуализациях Схемы теплоснабжения.</w:t>
      </w:r>
    </w:p>
    <w:p w:rsidR="006A0424" w:rsidRPr="00F7138C" w:rsidRDefault="006A0424" w:rsidP="006A0424">
      <w:pPr>
        <w:widowControl w:val="0"/>
        <w:spacing w:line="360" w:lineRule="auto"/>
        <w:rPr>
          <w:rFonts w:ascii="Times New Roman" w:hAnsi="Times New Roman" w:cs="Times New Roman"/>
          <w:sz w:val="24"/>
          <w:szCs w:val="24"/>
        </w:rPr>
      </w:pPr>
      <w:r>
        <w:rPr>
          <w:noProof/>
          <w:lang w:eastAsia="ru-RU"/>
        </w:rPr>
        <w:lastRenderedPageBreak/>
        <w:drawing>
          <wp:inline distT="0" distB="0" distL="0" distR="0" wp14:anchorId="14521D49" wp14:editId="2D3A3A69">
            <wp:extent cx="5940425" cy="420814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A0424" w:rsidRDefault="006A0424" w:rsidP="006A0424">
      <w:pPr>
        <w:pStyle w:val="ad"/>
      </w:pPr>
      <w:bookmarkStart w:id="55" w:name="_Toc510940676"/>
      <w:r w:rsidRPr="00F74119">
        <w:t xml:space="preserve">Рисунок </w:t>
      </w:r>
      <w:r w:rsidR="008C2A01">
        <w:fldChar w:fldCharType="begin"/>
      </w:r>
      <w:r w:rsidR="008C2A01">
        <w:instrText xml:space="preserve"> SEQ Рисунок \* ARABIC </w:instrText>
      </w:r>
      <w:r w:rsidR="008C2A01">
        <w:fldChar w:fldCharType="separate"/>
      </w:r>
      <w:r w:rsidR="0082700F">
        <w:rPr>
          <w:noProof/>
        </w:rPr>
        <w:t>19</w:t>
      </w:r>
      <w:r w:rsidR="008C2A01">
        <w:rPr>
          <w:noProof/>
        </w:rPr>
        <w:fldChar w:fldCharType="end"/>
      </w:r>
      <w:r w:rsidRPr="00F74119">
        <w:t xml:space="preserve"> – </w:t>
      </w:r>
      <w:r>
        <w:t>Перспективный баланс тепловой мощности котельной №26 МП «ПТС»</w:t>
      </w:r>
      <w:bookmarkEnd w:id="55"/>
    </w:p>
    <w:p w:rsidR="006A0424" w:rsidRPr="006A0424" w:rsidRDefault="006A0424" w:rsidP="006A0424">
      <w:pPr>
        <w:widowControl w:val="0"/>
        <w:tabs>
          <w:tab w:val="left" w:pos="993"/>
        </w:tabs>
        <w:spacing w:line="360" w:lineRule="auto"/>
        <w:ind w:left="567"/>
        <w:jc w:val="both"/>
        <w:rPr>
          <w:rFonts w:ascii="Times New Roman" w:hAnsi="Times New Roman" w:cs="Times New Roman"/>
          <w:sz w:val="24"/>
          <w:szCs w:val="24"/>
        </w:rPr>
      </w:pPr>
    </w:p>
    <w:p w:rsidR="006A0424" w:rsidRDefault="003F26BD" w:rsidP="003F26BD">
      <w:pPr>
        <w:pStyle w:val="a5"/>
        <w:widowControl w:val="0"/>
        <w:numPr>
          <w:ilvl w:val="0"/>
          <w:numId w:val="43"/>
        </w:numPr>
        <w:tabs>
          <w:tab w:val="left" w:pos="993"/>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На котельной №9 по адресу: ул. Инженерная, 3 </w:t>
      </w:r>
      <w:r w:rsidRPr="003F26BD">
        <w:rPr>
          <w:rFonts w:ascii="Times New Roman" w:hAnsi="Times New Roman" w:cs="Times New Roman"/>
          <w:sz w:val="24"/>
          <w:szCs w:val="24"/>
        </w:rPr>
        <w:t>МП «ПТС»</w:t>
      </w:r>
      <w:r>
        <w:rPr>
          <w:rFonts w:ascii="Times New Roman" w:hAnsi="Times New Roman" w:cs="Times New Roman"/>
          <w:sz w:val="24"/>
          <w:szCs w:val="24"/>
        </w:rPr>
        <w:t xml:space="preserve"> планируется прирост тепловой нагрузки порядка 30 Гкал/ч. Резерв тепловой мощности по договорной нагрузке составит 3,4%, что не позволит осуществлять качественное и надежное теплоснабжение потребителей. Также проблемой является расположение перспективной застройки – на севере города. Будет осуществляться транспортировка теплоносителя на расстояние свыше 3 км, что приведет к существенному ухудшению гидравлического режима как для существующих, так и для перспективных потребителей.</w:t>
      </w:r>
    </w:p>
    <w:p w:rsidR="00F7138C" w:rsidRDefault="003F26BD" w:rsidP="00F7138C">
      <w:pPr>
        <w:pStyle w:val="a5"/>
        <w:widowControl w:val="0"/>
        <w:numPr>
          <w:ilvl w:val="0"/>
          <w:numId w:val="43"/>
        </w:numPr>
        <w:tabs>
          <w:tab w:val="left" w:pos="993"/>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Резервы тепловой мощности на остальных </w:t>
      </w:r>
      <w:r w:rsidR="00F7138C">
        <w:rPr>
          <w:rFonts w:ascii="Times New Roman" w:hAnsi="Times New Roman" w:cs="Times New Roman"/>
          <w:sz w:val="24"/>
          <w:szCs w:val="24"/>
        </w:rPr>
        <w:t>источник</w:t>
      </w:r>
      <w:r>
        <w:rPr>
          <w:rFonts w:ascii="Times New Roman" w:hAnsi="Times New Roman" w:cs="Times New Roman"/>
          <w:sz w:val="24"/>
          <w:szCs w:val="24"/>
        </w:rPr>
        <w:t>ах</w:t>
      </w:r>
      <w:r w:rsidR="00F7138C">
        <w:rPr>
          <w:rFonts w:ascii="Times New Roman" w:hAnsi="Times New Roman" w:cs="Times New Roman"/>
          <w:sz w:val="24"/>
          <w:szCs w:val="24"/>
        </w:rPr>
        <w:t xml:space="preserve"> тепловой энергии способны обеспечивать качественное и надежное теплоснабжение потребителей, без дефицитов тепловой мощности в период стояния расчетных температур наружного воздуха (при условии сохранения или увеличения тепловой мощности «нетто»).</w:t>
      </w:r>
    </w:p>
    <w:sectPr w:rsidR="00F7138C" w:rsidSect="009402E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34A8" w:rsidRDefault="003234A8">
      <w:r>
        <w:separator/>
      </w:r>
    </w:p>
  </w:endnote>
  <w:endnote w:type="continuationSeparator" w:id="0">
    <w:p w:rsidR="003234A8" w:rsidRDefault="003234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UniversalMath1 BT">
    <w:panose1 w:val="05050102010205020602"/>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7DAE" w:rsidRDefault="00B47DAE">
    <w:pPr>
      <w:pStyle w:val="af1"/>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okmarkStart w:id="6" w:name="OLE_LINK5"/>
  <w:p w:rsidR="00B47DAE" w:rsidRPr="002577C5" w:rsidRDefault="00B47DAE" w:rsidP="0098049E">
    <w:pPr>
      <w:keepNext/>
      <w:suppressLineNumbers/>
      <w:tabs>
        <w:tab w:val="center" w:pos="4153"/>
        <w:tab w:val="right" w:pos="8306"/>
        <w:tab w:val="left" w:leader="dot" w:pos="9356"/>
      </w:tabs>
      <w:suppressAutoHyphens/>
      <w:jc w:val="right"/>
      <w:rPr>
        <w:rFonts w:ascii="Arial" w:eastAsia="Times New Roman" w:hAnsi="Arial" w:cs="Arial"/>
        <w:sz w:val="20"/>
        <w:szCs w:val="20"/>
        <w:lang w:eastAsia="ru-RU"/>
      </w:rPr>
    </w:pPr>
    <w:r w:rsidRPr="002577C5">
      <w:rPr>
        <w:rFonts w:ascii="Times New Roman" w:eastAsia="Times New Roman" w:hAnsi="Times New Roman" w:cs="Times New Roman"/>
        <w:sz w:val="20"/>
        <w:szCs w:val="20"/>
        <w:lang w:eastAsia="ru-RU"/>
      </w:rPr>
      <w:fldChar w:fldCharType="begin"/>
    </w:r>
    <w:r w:rsidRPr="002577C5">
      <w:rPr>
        <w:rFonts w:ascii="Times New Roman" w:eastAsia="Times New Roman" w:hAnsi="Times New Roman" w:cs="Times New Roman"/>
        <w:sz w:val="20"/>
        <w:szCs w:val="20"/>
        <w:lang w:eastAsia="ru-RU"/>
      </w:rPr>
      <w:instrText>PAGE   \* MERGEFORMAT</w:instrText>
    </w:r>
    <w:r w:rsidRPr="002577C5">
      <w:rPr>
        <w:rFonts w:ascii="Times New Roman" w:eastAsia="Times New Roman" w:hAnsi="Times New Roman" w:cs="Times New Roman"/>
        <w:sz w:val="20"/>
        <w:szCs w:val="20"/>
        <w:lang w:eastAsia="ru-RU"/>
      </w:rPr>
      <w:fldChar w:fldCharType="separate"/>
    </w:r>
    <w:r w:rsidR="008C2A01">
      <w:rPr>
        <w:rFonts w:ascii="Times New Roman" w:eastAsia="Times New Roman" w:hAnsi="Times New Roman" w:cs="Times New Roman"/>
        <w:noProof/>
        <w:sz w:val="20"/>
        <w:szCs w:val="20"/>
        <w:lang w:eastAsia="ru-RU"/>
      </w:rPr>
      <w:t>21</w:t>
    </w:r>
    <w:r w:rsidRPr="002577C5">
      <w:rPr>
        <w:rFonts w:ascii="Times New Roman" w:eastAsia="Times New Roman" w:hAnsi="Times New Roman" w:cs="Times New Roman"/>
        <w:sz w:val="20"/>
        <w:szCs w:val="20"/>
        <w:lang w:eastAsia="ru-RU"/>
      </w:rPr>
      <w:fldChar w:fldCharType="end"/>
    </w:r>
    <w:bookmarkEnd w:id="6"/>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7DAE" w:rsidRPr="00704273" w:rsidRDefault="00B47DAE" w:rsidP="006F40A6">
    <w:pPr>
      <w:keepNext/>
      <w:suppressLineNumbers/>
      <w:tabs>
        <w:tab w:val="center" w:pos="4153"/>
        <w:tab w:val="right" w:pos="8306"/>
        <w:tab w:val="left" w:leader="dot" w:pos="9356"/>
      </w:tabs>
      <w:suppressAutoHyphens/>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Сыктывкар</w:t>
    </w:r>
  </w:p>
  <w:p w:rsidR="00B47DAE" w:rsidRPr="00704273" w:rsidRDefault="00B47DAE" w:rsidP="00704273">
    <w:pPr>
      <w:keepNext/>
      <w:suppressLineNumbers/>
      <w:tabs>
        <w:tab w:val="center" w:pos="4153"/>
        <w:tab w:val="right" w:pos="8306"/>
        <w:tab w:val="left" w:leader="dot" w:pos="9356"/>
      </w:tabs>
      <w:suppressAutoHyphens/>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2014</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34A8" w:rsidRDefault="003234A8">
      <w:r>
        <w:separator/>
      </w:r>
    </w:p>
  </w:footnote>
  <w:footnote w:type="continuationSeparator" w:id="0">
    <w:p w:rsidR="003234A8" w:rsidRDefault="003234A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7DAE" w:rsidRDefault="00B47DAE">
    <w:pPr>
      <w:pStyle w:val="af"/>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7DAE" w:rsidRPr="0098049E" w:rsidRDefault="00B47DAE" w:rsidP="0098049E">
    <w:pPr>
      <w:tabs>
        <w:tab w:val="center" w:pos="4677"/>
        <w:tab w:val="right" w:pos="9355"/>
      </w:tabs>
      <w:jc w:val="both"/>
      <w:rPr>
        <w:rFonts w:ascii="Times New Roman" w:hAnsi="Times New Roman" w:cs="Times New Roman"/>
        <w:sz w:val="24"/>
        <w:szCs w:val="24"/>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7DAE" w:rsidRDefault="00B47DAE">
    <w:pPr>
      <w:pStyle w:val="af"/>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CC0EE06"/>
    <w:multiLevelType w:val="hybridMultilevel"/>
    <w:tmpl w:val="3EEF9A3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44F0015"/>
    <w:multiLevelType w:val="hybridMultilevel"/>
    <w:tmpl w:val="8C70354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 w15:restartNumberingAfterBreak="0">
    <w:nsid w:val="082949C7"/>
    <w:multiLevelType w:val="multilevel"/>
    <w:tmpl w:val="E67E1B10"/>
    <w:lvl w:ilvl="0">
      <w:start w:val="1"/>
      <w:numFmt w:val="decimal"/>
      <w:lvlText w:val="%1."/>
      <w:lvlJc w:val="left"/>
      <w:pPr>
        <w:tabs>
          <w:tab w:val="num" w:pos="1485"/>
        </w:tabs>
        <w:ind w:left="1485" w:hanging="360"/>
      </w:pPr>
      <w:rPr>
        <w:rFonts w:hint="default"/>
        <w:b/>
        <w:i w:val="0"/>
        <w:sz w:val="28"/>
        <w:szCs w:val="28"/>
      </w:rPr>
    </w:lvl>
    <w:lvl w:ilvl="1">
      <w:start w:val="1"/>
      <w:numFmt w:val="decimal"/>
      <w:isLgl/>
      <w:lvlText w:val="%1.%2."/>
      <w:lvlJc w:val="left"/>
      <w:pPr>
        <w:tabs>
          <w:tab w:val="num" w:pos="1950"/>
        </w:tabs>
        <w:ind w:left="1950" w:hanging="825"/>
      </w:pPr>
      <w:rPr>
        <w:rFonts w:ascii="Bookman Old Style" w:hAnsi="Bookman Old Style" w:hint="default"/>
        <w:i w:val="0"/>
        <w:sz w:val="26"/>
        <w:szCs w:val="26"/>
      </w:rPr>
    </w:lvl>
    <w:lvl w:ilvl="2">
      <w:start w:val="1"/>
      <w:numFmt w:val="decimal"/>
      <w:isLgl/>
      <w:lvlText w:val="%1.%2.%3."/>
      <w:lvlJc w:val="left"/>
      <w:pPr>
        <w:tabs>
          <w:tab w:val="num" w:pos="2205"/>
        </w:tabs>
        <w:ind w:left="2205" w:hanging="1080"/>
      </w:pPr>
      <w:rPr>
        <w:rFonts w:hint="default"/>
      </w:rPr>
    </w:lvl>
    <w:lvl w:ilvl="3">
      <w:start w:val="1"/>
      <w:numFmt w:val="decimal"/>
      <w:isLgl/>
      <w:lvlText w:val="%1.%2.%3.%4."/>
      <w:lvlJc w:val="left"/>
      <w:pPr>
        <w:tabs>
          <w:tab w:val="num" w:pos="2205"/>
        </w:tabs>
        <w:ind w:left="2205" w:hanging="1080"/>
      </w:pPr>
      <w:rPr>
        <w:rFonts w:hint="default"/>
      </w:rPr>
    </w:lvl>
    <w:lvl w:ilvl="4">
      <w:start w:val="1"/>
      <w:numFmt w:val="decimal"/>
      <w:isLgl/>
      <w:lvlText w:val="%1.%2.%3.%4.%5."/>
      <w:lvlJc w:val="left"/>
      <w:pPr>
        <w:tabs>
          <w:tab w:val="num" w:pos="2565"/>
        </w:tabs>
        <w:ind w:left="2565" w:hanging="1440"/>
      </w:pPr>
      <w:rPr>
        <w:rFonts w:hint="default"/>
      </w:rPr>
    </w:lvl>
    <w:lvl w:ilvl="5">
      <w:start w:val="1"/>
      <w:numFmt w:val="decimal"/>
      <w:isLgl/>
      <w:lvlText w:val="%1.%2.%3.%4.%5.%6."/>
      <w:lvlJc w:val="left"/>
      <w:pPr>
        <w:tabs>
          <w:tab w:val="num" w:pos="2925"/>
        </w:tabs>
        <w:ind w:left="2925" w:hanging="1800"/>
      </w:pPr>
      <w:rPr>
        <w:rFonts w:hint="default"/>
      </w:rPr>
    </w:lvl>
    <w:lvl w:ilvl="6">
      <w:start w:val="1"/>
      <w:numFmt w:val="decimal"/>
      <w:isLgl/>
      <w:lvlText w:val="%1.%2.%3.%4.%5.%6.%7."/>
      <w:lvlJc w:val="left"/>
      <w:pPr>
        <w:tabs>
          <w:tab w:val="num" w:pos="3285"/>
        </w:tabs>
        <w:ind w:left="3285" w:hanging="2160"/>
      </w:pPr>
      <w:rPr>
        <w:rFonts w:hint="default"/>
      </w:rPr>
    </w:lvl>
    <w:lvl w:ilvl="7">
      <w:start w:val="1"/>
      <w:numFmt w:val="decimal"/>
      <w:isLgl/>
      <w:lvlText w:val="%1.%2.%3.%4.%5.%6.%7.%8."/>
      <w:lvlJc w:val="left"/>
      <w:pPr>
        <w:tabs>
          <w:tab w:val="num" w:pos="3285"/>
        </w:tabs>
        <w:ind w:left="3285" w:hanging="2160"/>
      </w:pPr>
      <w:rPr>
        <w:rFonts w:hint="default"/>
      </w:rPr>
    </w:lvl>
    <w:lvl w:ilvl="8">
      <w:start w:val="1"/>
      <w:numFmt w:val="decimal"/>
      <w:isLgl/>
      <w:lvlText w:val="%1.%2.%3.%4.%5.%6.%7.%8.%9."/>
      <w:lvlJc w:val="left"/>
      <w:pPr>
        <w:tabs>
          <w:tab w:val="num" w:pos="3645"/>
        </w:tabs>
        <w:ind w:left="3645" w:hanging="2520"/>
      </w:pPr>
      <w:rPr>
        <w:rFonts w:hint="default"/>
      </w:rPr>
    </w:lvl>
  </w:abstractNum>
  <w:abstractNum w:abstractNumId="3" w15:restartNumberingAfterBreak="0">
    <w:nsid w:val="0CFF331B"/>
    <w:multiLevelType w:val="multilevel"/>
    <w:tmpl w:val="87D6B5CA"/>
    <w:lvl w:ilvl="0">
      <w:start w:val="1"/>
      <w:numFmt w:val="decimal"/>
      <w:lvlText w:val="%1."/>
      <w:lvlJc w:val="left"/>
      <w:pPr>
        <w:ind w:left="525" w:hanging="525"/>
      </w:pPr>
    </w:lvl>
    <w:lvl w:ilvl="1">
      <w:start w:val="2"/>
      <w:numFmt w:val="decimal"/>
      <w:lvlText w:val="%1.%2"/>
      <w:lvlJc w:val="left"/>
      <w:pPr>
        <w:ind w:left="808" w:hanging="525"/>
      </w:pPr>
    </w:lvl>
    <w:lvl w:ilvl="2">
      <w:start w:val="1"/>
      <w:numFmt w:val="decimal"/>
      <w:lvlText w:val="%1.%2.%3"/>
      <w:lvlJc w:val="left"/>
      <w:pPr>
        <w:ind w:left="1286" w:hanging="720"/>
      </w:pPr>
    </w:lvl>
    <w:lvl w:ilvl="3">
      <w:start w:val="1"/>
      <w:numFmt w:val="decimal"/>
      <w:lvlText w:val="%1.%2.%3.%4"/>
      <w:lvlJc w:val="left"/>
      <w:pPr>
        <w:ind w:left="1569" w:hanging="720"/>
      </w:pPr>
    </w:lvl>
    <w:lvl w:ilvl="4">
      <w:start w:val="1"/>
      <w:numFmt w:val="decimal"/>
      <w:lvlText w:val="%1.%2.%3.%4.%5"/>
      <w:lvlJc w:val="left"/>
      <w:pPr>
        <w:ind w:left="2212" w:hanging="1080"/>
      </w:pPr>
    </w:lvl>
    <w:lvl w:ilvl="5">
      <w:start w:val="1"/>
      <w:numFmt w:val="decimal"/>
      <w:lvlText w:val="%1.%2.%3.%4.%5.%6"/>
      <w:lvlJc w:val="left"/>
      <w:pPr>
        <w:ind w:left="2855" w:hanging="1440"/>
      </w:pPr>
    </w:lvl>
    <w:lvl w:ilvl="6">
      <w:start w:val="1"/>
      <w:numFmt w:val="decimal"/>
      <w:lvlText w:val="%1.%2.%3.%4.%5.%6.%7"/>
      <w:lvlJc w:val="left"/>
      <w:pPr>
        <w:ind w:left="3138" w:hanging="1440"/>
      </w:pPr>
    </w:lvl>
    <w:lvl w:ilvl="7">
      <w:start w:val="1"/>
      <w:numFmt w:val="decimal"/>
      <w:lvlText w:val="%1.%2.%3.%4.%5.%6.%7.%8"/>
      <w:lvlJc w:val="left"/>
      <w:pPr>
        <w:ind w:left="3781" w:hanging="1800"/>
      </w:pPr>
    </w:lvl>
    <w:lvl w:ilvl="8">
      <w:start w:val="1"/>
      <w:numFmt w:val="decimal"/>
      <w:lvlText w:val="%1.%2.%3.%4.%5.%6.%7.%8.%9"/>
      <w:lvlJc w:val="left"/>
      <w:pPr>
        <w:ind w:left="4064" w:hanging="1800"/>
      </w:pPr>
    </w:lvl>
  </w:abstractNum>
  <w:abstractNum w:abstractNumId="4" w15:restartNumberingAfterBreak="0">
    <w:nsid w:val="0E1C72CD"/>
    <w:multiLevelType w:val="multilevel"/>
    <w:tmpl w:val="D392390C"/>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 w15:restartNumberingAfterBreak="0">
    <w:nsid w:val="0F5C7A4F"/>
    <w:multiLevelType w:val="hybridMultilevel"/>
    <w:tmpl w:val="E024869C"/>
    <w:lvl w:ilvl="0" w:tplc="3B50C9AA">
      <w:start w:val="1"/>
      <w:numFmt w:val="bullet"/>
      <w:lvlText w:val=""/>
      <w:lvlJc w:val="left"/>
      <w:pPr>
        <w:tabs>
          <w:tab w:val="num" w:pos="2149"/>
        </w:tabs>
        <w:ind w:left="2149"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9BC6A35"/>
    <w:multiLevelType w:val="hybridMultilevel"/>
    <w:tmpl w:val="1D54A5D6"/>
    <w:lvl w:ilvl="0" w:tplc="7C3C9C1A">
      <w:start w:val="1"/>
      <w:numFmt w:val="decimal"/>
      <w:pStyle w:val="a"/>
      <w:lvlText w:val="Таблица %1"/>
      <w:lvlJc w:val="left"/>
      <w:pPr>
        <w:ind w:left="1874"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2594" w:hanging="360"/>
      </w:pPr>
    </w:lvl>
    <w:lvl w:ilvl="2" w:tplc="0419001B" w:tentative="1">
      <w:start w:val="1"/>
      <w:numFmt w:val="lowerRoman"/>
      <w:lvlText w:val="%3."/>
      <w:lvlJc w:val="right"/>
      <w:pPr>
        <w:ind w:left="3314" w:hanging="180"/>
      </w:pPr>
    </w:lvl>
    <w:lvl w:ilvl="3" w:tplc="0419000F" w:tentative="1">
      <w:start w:val="1"/>
      <w:numFmt w:val="decimal"/>
      <w:lvlText w:val="%4."/>
      <w:lvlJc w:val="left"/>
      <w:pPr>
        <w:ind w:left="4034" w:hanging="360"/>
      </w:pPr>
    </w:lvl>
    <w:lvl w:ilvl="4" w:tplc="04190019" w:tentative="1">
      <w:start w:val="1"/>
      <w:numFmt w:val="lowerLetter"/>
      <w:lvlText w:val="%5."/>
      <w:lvlJc w:val="left"/>
      <w:pPr>
        <w:ind w:left="4754" w:hanging="360"/>
      </w:pPr>
    </w:lvl>
    <w:lvl w:ilvl="5" w:tplc="0419001B" w:tentative="1">
      <w:start w:val="1"/>
      <w:numFmt w:val="lowerRoman"/>
      <w:lvlText w:val="%6."/>
      <w:lvlJc w:val="right"/>
      <w:pPr>
        <w:ind w:left="5474" w:hanging="180"/>
      </w:pPr>
    </w:lvl>
    <w:lvl w:ilvl="6" w:tplc="0419000F" w:tentative="1">
      <w:start w:val="1"/>
      <w:numFmt w:val="decimal"/>
      <w:lvlText w:val="%7."/>
      <w:lvlJc w:val="left"/>
      <w:pPr>
        <w:ind w:left="6194" w:hanging="360"/>
      </w:pPr>
    </w:lvl>
    <w:lvl w:ilvl="7" w:tplc="04190019" w:tentative="1">
      <w:start w:val="1"/>
      <w:numFmt w:val="lowerLetter"/>
      <w:lvlText w:val="%8."/>
      <w:lvlJc w:val="left"/>
      <w:pPr>
        <w:ind w:left="6914" w:hanging="360"/>
      </w:pPr>
    </w:lvl>
    <w:lvl w:ilvl="8" w:tplc="0419001B" w:tentative="1">
      <w:start w:val="1"/>
      <w:numFmt w:val="lowerRoman"/>
      <w:lvlText w:val="%9."/>
      <w:lvlJc w:val="right"/>
      <w:pPr>
        <w:ind w:left="7634" w:hanging="180"/>
      </w:pPr>
    </w:lvl>
  </w:abstractNum>
  <w:abstractNum w:abstractNumId="7" w15:restartNumberingAfterBreak="0">
    <w:nsid w:val="1BAB1DF6"/>
    <w:multiLevelType w:val="hybridMultilevel"/>
    <w:tmpl w:val="2B7C9E66"/>
    <w:lvl w:ilvl="0" w:tplc="04190005">
      <w:start w:val="1"/>
      <w:numFmt w:val="bullet"/>
      <w:lvlText w:val=""/>
      <w:lvlJc w:val="left"/>
      <w:pPr>
        <w:tabs>
          <w:tab w:val="num" w:pos="2149"/>
        </w:tabs>
        <w:ind w:left="2149" w:hanging="360"/>
      </w:pPr>
      <w:rPr>
        <w:rFonts w:ascii="Wingdings" w:hAnsi="Wingdings" w:hint="default"/>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8" w15:restartNumberingAfterBreak="0">
    <w:nsid w:val="20B45EED"/>
    <w:multiLevelType w:val="hybridMultilevel"/>
    <w:tmpl w:val="E69CB38C"/>
    <w:lvl w:ilvl="0" w:tplc="04190005">
      <w:start w:val="1"/>
      <w:numFmt w:val="bullet"/>
      <w:lvlText w:val=""/>
      <w:lvlJc w:val="left"/>
      <w:pPr>
        <w:tabs>
          <w:tab w:val="num" w:pos="2149"/>
        </w:tabs>
        <w:ind w:left="2149"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28B770F"/>
    <w:multiLevelType w:val="hybridMultilevel"/>
    <w:tmpl w:val="44503602"/>
    <w:lvl w:ilvl="0" w:tplc="8A382BD0">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4F16FAB"/>
    <w:multiLevelType w:val="multilevel"/>
    <w:tmpl w:val="81B6C844"/>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15:restartNumberingAfterBreak="0">
    <w:nsid w:val="270B04EC"/>
    <w:multiLevelType w:val="hybridMultilevel"/>
    <w:tmpl w:val="4F4C6AE8"/>
    <w:lvl w:ilvl="0" w:tplc="E85228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86F68A4"/>
    <w:multiLevelType w:val="hybridMultilevel"/>
    <w:tmpl w:val="D1ECFD56"/>
    <w:lvl w:ilvl="0" w:tplc="5ADAD922">
      <w:start w:val="1"/>
      <w:numFmt w:val="decimal"/>
      <w:suff w:val="space"/>
      <w:lvlText w:val="Рисунок %1 - "/>
      <w:lvlJc w:val="left"/>
      <w:pPr>
        <w:ind w:left="1920" w:hanging="360"/>
      </w:pPr>
      <w:rPr>
        <w:rFonts w:ascii="Times New Roman" w:hAnsi="Times New Roman" w:cs="Arial" w:hint="default"/>
        <w:b/>
        <w:i w:val="0"/>
        <w:caps w:val="0"/>
        <w:strike w:val="0"/>
        <w:dstrike w:val="0"/>
        <w:vanish w:val="0"/>
        <w:sz w:val="24"/>
        <w:szCs w:val="24"/>
        <w:vertAlign w:val="baseline"/>
      </w:rPr>
    </w:lvl>
    <w:lvl w:ilvl="1" w:tplc="04190019">
      <w:start w:val="1"/>
      <w:numFmt w:val="lowerLetter"/>
      <w:lvlText w:val="%2."/>
      <w:lvlJc w:val="left"/>
      <w:pPr>
        <w:ind w:left="2863" w:hanging="360"/>
      </w:pPr>
    </w:lvl>
    <w:lvl w:ilvl="2" w:tplc="0419001B" w:tentative="1">
      <w:start w:val="1"/>
      <w:numFmt w:val="lowerRoman"/>
      <w:lvlText w:val="%3."/>
      <w:lvlJc w:val="right"/>
      <w:pPr>
        <w:ind w:left="3583" w:hanging="180"/>
      </w:pPr>
    </w:lvl>
    <w:lvl w:ilvl="3" w:tplc="0419000F" w:tentative="1">
      <w:start w:val="1"/>
      <w:numFmt w:val="decimal"/>
      <w:lvlText w:val="%4."/>
      <w:lvlJc w:val="left"/>
      <w:pPr>
        <w:ind w:left="4303" w:hanging="360"/>
      </w:pPr>
    </w:lvl>
    <w:lvl w:ilvl="4" w:tplc="04190019" w:tentative="1">
      <w:start w:val="1"/>
      <w:numFmt w:val="lowerLetter"/>
      <w:lvlText w:val="%5."/>
      <w:lvlJc w:val="left"/>
      <w:pPr>
        <w:ind w:left="5023" w:hanging="360"/>
      </w:pPr>
    </w:lvl>
    <w:lvl w:ilvl="5" w:tplc="0419001B" w:tentative="1">
      <w:start w:val="1"/>
      <w:numFmt w:val="lowerRoman"/>
      <w:lvlText w:val="%6."/>
      <w:lvlJc w:val="right"/>
      <w:pPr>
        <w:ind w:left="5743" w:hanging="180"/>
      </w:pPr>
    </w:lvl>
    <w:lvl w:ilvl="6" w:tplc="0419000F" w:tentative="1">
      <w:start w:val="1"/>
      <w:numFmt w:val="decimal"/>
      <w:lvlText w:val="%7."/>
      <w:lvlJc w:val="left"/>
      <w:pPr>
        <w:ind w:left="6463" w:hanging="360"/>
      </w:pPr>
    </w:lvl>
    <w:lvl w:ilvl="7" w:tplc="04190019" w:tentative="1">
      <w:start w:val="1"/>
      <w:numFmt w:val="lowerLetter"/>
      <w:lvlText w:val="%8."/>
      <w:lvlJc w:val="left"/>
      <w:pPr>
        <w:ind w:left="7183" w:hanging="360"/>
      </w:pPr>
    </w:lvl>
    <w:lvl w:ilvl="8" w:tplc="0419001B" w:tentative="1">
      <w:start w:val="1"/>
      <w:numFmt w:val="lowerRoman"/>
      <w:lvlText w:val="%9."/>
      <w:lvlJc w:val="right"/>
      <w:pPr>
        <w:ind w:left="7903" w:hanging="180"/>
      </w:pPr>
    </w:lvl>
  </w:abstractNum>
  <w:abstractNum w:abstractNumId="13" w15:restartNumberingAfterBreak="0">
    <w:nsid w:val="2AF2355B"/>
    <w:multiLevelType w:val="hybridMultilevel"/>
    <w:tmpl w:val="68D641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0141D02"/>
    <w:multiLevelType w:val="hybridMultilevel"/>
    <w:tmpl w:val="15222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5B92D04"/>
    <w:multiLevelType w:val="hybridMultilevel"/>
    <w:tmpl w:val="A198EB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73079B6"/>
    <w:multiLevelType w:val="hybridMultilevel"/>
    <w:tmpl w:val="8FE49D88"/>
    <w:lvl w:ilvl="0" w:tplc="0882D8CC">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7" w15:restartNumberingAfterBreak="0">
    <w:nsid w:val="39E54E3F"/>
    <w:multiLevelType w:val="hybridMultilevel"/>
    <w:tmpl w:val="10A83864"/>
    <w:lvl w:ilvl="0" w:tplc="D6FC0C1E">
      <w:start w:val="1"/>
      <w:numFmt w:val="bullet"/>
      <w:lvlText w:val=""/>
      <w:lvlJc w:val="left"/>
      <w:pPr>
        <w:tabs>
          <w:tab w:val="num" w:pos="2149"/>
        </w:tabs>
        <w:ind w:left="2149" w:hanging="360"/>
      </w:pPr>
      <w:rPr>
        <w:rFonts w:ascii="UniversalMath1 BT" w:hAnsi="UniversalMath1 BT"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43346E88"/>
    <w:multiLevelType w:val="hybridMultilevel"/>
    <w:tmpl w:val="59E88296"/>
    <w:lvl w:ilvl="0" w:tplc="566E11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336339A"/>
    <w:multiLevelType w:val="hybridMultilevel"/>
    <w:tmpl w:val="CCD0FA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8593798"/>
    <w:multiLevelType w:val="multilevel"/>
    <w:tmpl w:val="87D6B5CA"/>
    <w:lvl w:ilvl="0">
      <w:start w:val="1"/>
      <w:numFmt w:val="decimal"/>
      <w:lvlText w:val="%1."/>
      <w:lvlJc w:val="left"/>
      <w:pPr>
        <w:ind w:left="525" w:hanging="525"/>
      </w:pPr>
    </w:lvl>
    <w:lvl w:ilvl="1">
      <w:start w:val="2"/>
      <w:numFmt w:val="decimal"/>
      <w:lvlText w:val="%1.%2"/>
      <w:lvlJc w:val="left"/>
      <w:pPr>
        <w:ind w:left="808" w:hanging="525"/>
      </w:pPr>
    </w:lvl>
    <w:lvl w:ilvl="2">
      <w:start w:val="1"/>
      <w:numFmt w:val="decimal"/>
      <w:lvlText w:val="%1.%2.%3"/>
      <w:lvlJc w:val="left"/>
      <w:pPr>
        <w:ind w:left="1286" w:hanging="720"/>
      </w:pPr>
    </w:lvl>
    <w:lvl w:ilvl="3">
      <w:start w:val="1"/>
      <w:numFmt w:val="decimal"/>
      <w:lvlText w:val="%1.%2.%3.%4"/>
      <w:lvlJc w:val="left"/>
      <w:pPr>
        <w:ind w:left="1569" w:hanging="720"/>
      </w:pPr>
    </w:lvl>
    <w:lvl w:ilvl="4">
      <w:start w:val="1"/>
      <w:numFmt w:val="decimal"/>
      <w:lvlText w:val="%1.%2.%3.%4.%5"/>
      <w:lvlJc w:val="left"/>
      <w:pPr>
        <w:ind w:left="2212" w:hanging="1080"/>
      </w:pPr>
    </w:lvl>
    <w:lvl w:ilvl="5">
      <w:start w:val="1"/>
      <w:numFmt w:val="decimal"/>
      <w:lvlText w:val="%1.%2.%3.%4.%5.%6"/>
      <w:lvlJc w:val="left"/>
      <w:pPr>
        <w:ind w:left="2855" w:hanging="1440"/>
      </w:pPr>
    </w:lvl>
    <w:lvl w:ilvl="6">
      <w:start w:val="1"/>
      <w:numFmt w:val="decimal"/>
      <w:lvlText w:val="%1.%2.%3.%4.%5.%6.%7"/>
      <w:lvlJc w:val="left"/>
      <w:pPr>
        <w:ind w:left="3138" w:hanging="1440"/>
      </w:pPr>
    </w:lvl>
    <w:lvl w:ilvl="7">
      <w:start w:val="1"/>
      <w:numFmt w:val="decimal"/>
      <w:lvlText w:val="%1.%2.%3.%4.%5.%6.%7.%8"/>
      <w:lvlJc w:val="left"/>
      <w:pPr>
        <w:ind w:left="3781" w:hanging="1800"/>
      </w:pPr>
    </w:lvl>
    <w:lvl w:ilvl="8">
      <w:start w:val="1"/>
      <w:numFmt w:val="decimal"/>
      <w:lvlText w:val="%1.%2.%3.%4.%5.%6.%7.%8.%9"/>
      <w:lvlJc w:val="left"/>
      <w:pPr>
        <w:ind w:left="4064" w:hanging="1800"/>
      </w:pPr>
    </w:lvl>
  </w:abstractNum>
  <w:abstractNum w:abstractNumId="21" w15:restartNumberingAfterBreak="0">
    <w:nsid w:val="50284658"/>
    <w:multiLevelType w:val="hybridMultilevel"/>
    <w:tmpl w:val="E5769D3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53064A2C"/>
    <w:multiLevelType w:val="multilevel"/>
    <w:tmpl w:val="DD908136"/>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3" w15:restartNumberingAfterBreak="0">
    <w:nsid w:val="531E7C32"/>
    <w:multiLevelType w:val="hybridMultilevel"/>
    <w:tmpl w:val="9D3C83AA"/>
    <w:lvl w:ilvl="0" w:tplc="973E9DE6">
      <w:start w:val="1"/>
      <w:numFmt w:val="decimal"/>
      <w:suff w:val="space"/>
      <w:lvlText w:val="Таблица %1 - "/>
      <w:lvlJc w:val="left"/>
      <w:pPr>
        <w:ind w:left="-84" w:firstLine="794"/>
      </w:pPr>
      <w:rPr>
        <w:rFonts w:ascii="Times New Roman" w:hAnsi="Times New Roman" w:cs="Times New Roman" w:hint="default"/>
        <w:b/>
        <w:i w:val="0"/>
        <w:caps w:val="0"/>
        <w:strike w:val="0"/>
        <w:dstrike w:val="0"/>
        <w:vanish w:val="0"/>
        <w:webHidden w:val="0"/>
        <w:color w:val="000000"/>
        <w:sz w:val="24"/>
        <w:szCs w:val="24"/>
        <w:u w:val="none"/>
        <w:effect w:val="none"/>
        <w:vertAlign w:val="baseline"/>
        <w:specVanish w:val="0"/>
      </w:rPr>
    </w:lvl>
    <w:lvl w:ilvl="1" w:tplc="EEEA30C2">
      <w:start w:val="1"/>
      <w:numFmt w:val="bullet"/>
      <w:lvlText w:val=""/>
      <w:lvlJc w:val="left"/>
      <w:pPr>
        <w:tabs>
          <w:tab w:val="num" w:pos="1440"/>
        </w:tabs>
        <w:ind w:left="1440" w:hanging="360"/>
      </w:pPr>
      <w:rPr>
        <w:rFonts w:ascii="Symbol" w:hAnsi="Symbol" w:cs="Times New Roman" w:hint="default"/>
      </w:rPr>
    </w:lvl>
    <w:lvl w:ilvl="2" w:tplc="FBA6CC4A">
      <w:start w:val="1"/>
      <w:numFmt w:val="lowerRoman"/>
      <w:lvlText w:val="%3."/>
      <w:lvlJc w:val="right"/>
      <w:pPr>
        <w:tabs>
          <w:tab w:val="num" w:pos="2160"/>
        </w:tabs>
        <w:ind w:left="2160" w:hanging="180"/>
      </w:pPr>
    </w:lvl>
    <w:lvl w:ilvl="3" w:tplc="C1E03EEC">
      <w:start w:val="1"/>
      <w:numFmt w:val="decimal"/>
      <w:lvlText w:val="%4."/>
      <w:lvlJc w:val="left"/>
      <w:pPr>
        <w:tabs>
          <w:tab w:val="num" w:pos="2880"/>
        </w:tabs>
        <w:ind w:left="2880" w:hanging="360"/>
      </w:pPr>
    </w:lvl>
    <w:lvl w:ilvl="4" w:tplc="76287760">
      <w:start w:val="1"/>
      <w:numFmt w:val="lowerLetter"/>
      <w:lvlText w:val="%5."/>
      <w:lvlJc w:val="left"/>
      <w:pPr>
        <w:tabs>
          <w:tab w:val="num" w:pos="3600"/>
        </w:tabs>
        <w:ind w:left="3600" w:hanging="360"/>
      </w:pPr>
    </w:lvl>
    <w:lvl w:ilvl="5" w:tplc="2174BE4E">
      <w:start w:val="1"/>
      <w:numFmt w:val="lowerRoman"/>
      <w:lvlText w:val="%6."/>
      <w:lvlJc w:val="right"/>
      <w:pPr>
        <w:tabs>
          <w:tab w:val="num" w:pos="4320"/>
        </w:tabs>
        <w:ind w:left="4320" w:hanging="180"/>
      </w:pPr>
    </w:lvl>
    <w:lvl w:ilvl="6" w:tplc="5F026BCA">
      <w:start w:val="1"/>
      <w:numFmt w:val="decimal"/>
      <w:lvlText w:val="%7."/>
      <w:lvlJc w:val="left"/>
      <w:pPr>
        <w:tabs>
          <w:tab w:val="num" w:pos="5040"/>
        </w:tabs>
        <w:ind w:left="5040" w:hanging="360"/>
      </w:pPr>
    </w:lvl>
    <w:lvl w:ilvl="7" w:tplc="9B86EB14">
      <w:start w:val="1"/>
      <w:numFmt w:val="lowerLetter"/>
      <w:lvlText w:val="%8."/>
      <w:lvlJc w:val="left"/>
      <w:pPr>
        <w:tabs>
          <w:tab w:val="num" w:pos="5760"/>
        </w:tabs>
        <w:ind w:left="5760" w:hanging="360"/>
      </w:pPr>
    </w:lvl>
    <w:lvl w:ilvl="8" w:tplc="240E7A10">
      <w:start w:val="1"/>
      <w:numFmt w:val="lowerRoman"/>
      <w:lvlText w:val="%9."/>
      <w:lvlJc w:val="right"/>
      <w:pPr>
        <w:tabs>
          <w:tab w:val="num" w:pos="6480"/>
        </w:tabs>
        <w:ind w:left="6480" w:hanging="180"/>
      </w:pPr>
    </w:lvl>
  </w:abstractNum>
  <w:abstractNum w:abstractNumId="24" w15:restartNumberingAfterBreak="0">
    <w:nsid w:val="535A5ADB"/>
    <w:multiLevelType w:val="hybridMultilevel"/>
    <w:tmpl w:val="2BD888CE"/>
    <w:styleLink w:val="111111715"/>
    <w:lvl w:ilvl="0" w:tplc="54B870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77F67F4"/>
    <w:multiLevelType w:val="hybridMultilevel"/>
    <w:tmpl w:val="811CA61E"/>
    <w:lvl w:ilvl="0" w:tplc="414C836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5CE32A3D"/>
    <w:multiLevelType w:val="multilevel"/>
    <w:tmpl w:val="EB524AD4"/>
    <w:styleLink w:val="1"/>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DF703F5"/>
    <w:multiLevelType w:val="hybridMultilevel"/>
    <w:tmpl w:val="0EAC2EB2"/>
    <w:lvl w:ilvl="0" w:tplc="405ED5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60F736A4"/>
    <w:multiLevelType w:val="multilevel"/>
    <w:tmpl w:val="8B106F34"/>
    <w:lvl w:ilvl="0">
      <w:start w:val="1"/>
      <w:numFmt w:val="decimal"/>
      <w:lvlText w:val="%1."/>
      <w:lvlJc w:val="left"/>
      <w:pPr>
        <w:ind w:left="450" w:hanging="450"/>
      </w:p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29" w15:restartNumberingAfterBreak="0">
    <w:nsid w:val="68420B59"/>
    <w:multiLevelType w:val="hybridMultilevel"/>
    <w:tmpl w:val="B4A0E326"/>
    <w:lvl w:ilvl="0" w:tplc="6FFC84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69D72607"/>
    <w:multiLevelType w:val="multilevel"/>
    <w:tmpl w:val="DF9E4D1C"/>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1" w15:restartNumberingAfterBreak="0">
    <w:nsid w:val="6CD4618C"/>
    <w:multiLevelType w:val="hybridMultilevel"/>
    <w:tmpl w:val="9AFC1FA2"/>
    <w:lvl w:ilvl="0" w:tplc="847ABF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DFD528F"/>
    <w:multiLevelType w:val="hybridMultilevel"/>
    <w:tmpl w:val="AB16DE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1650B4C"/>
    <w:multiLevelType w:val="singleLevel"/>
    <w:tmpl w:val="70DE7A12"/>
    <w:lvl w:ilvl="0">
      <w:start w:val="1"/>
      <w:numFmt w:val="bullet"/>
      <w:pStyle w:val="a0"/>
      <w:lvlText w:val=""/>
      <w:lvlJc w:val="left"/>
      <w:pPr>
        <w:tabs>
          <w:tab w:val="num" w:pos="360"/>
        </w:tabs>
        <w:ind w:left="360" w:hanging="360"/>
      </w:pPr>
      <w:rPr>
        <w:rFonts w:ascii="Symbol" w:hAnsi="Symbol" w:cs="Symbol" w:hint="default"/>
        <w:color w:val="auto"/>
      </w:rPr>
    </w:lvl>
  </w:abstractNum>
  <w:abstractNum w:abstractNumId="34" w15:restartNumberingAfterBreak="0">
    <w:nsid w:val="718B423E"/>
    <w:multiLevelType w:val="hybridMultilevel"/>
    <w:tmpl w:val="9AFC1FA2"/>
    <w:lvl w:ilvl="0" w:tplc="847ABF2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7B665CB6"/>
    <w:multiLevelType w:val="hybridMultilevel"/>
    <w:tmpl w:val="FD58C8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4"/>
  </w:num>
  <w:num w:numId="2">
    <w:abstractNumId w:val="21"/>
  </w:num>
  <w:num w:numId="3">
    <w:abstractNumId w:val="35"/>
  </w:num>
  <w:num w:numId="4">
    <w:abstractNumId w:val="26"/>
  </w:num>
  <w:num w:numId="5">
    <w:abstractNumId w:val="30"/>
  </w:num>
  <w:num w:numId="6">
    <w:abstractNumId w:val="6"/>
  </w:num>
  <w:num w:numId="7">
    <w:abstractNumId w:val="33"/>
  </w:num>
  <w:num w:numId="8">
    <w:abstractNumId w:val="25"/>
  </w:num>
  <w:num w:numId="9">
    <w:abstractNumId w:val="2"/>
  </w:num>
  <w:num w:numId="10">
    <w:abstractNumId w:val="29"/>
  </w:num>
  <w:num w:numId="11">
    <w:abstractNumId w:val="9"/>
  </w:num>
  <w:num w:numId="12">
    <w:abstractNumId w:val="8"/>
  </w:num>
  <w:num w:numId="13">
    <w:abstractNumId w:val="5"/>
  </w:num>
  <w:num w:numId="14">
    <w:abstractNumId w:val="10"/>
  </w:num>
  <w:num w:numId="15">
    <w:abstractNumId w:val="17"/>
  </w:num>
  <w:num w:numId="16">
    <w:abstractNumId w:val="7"/>
  </w:num>
  <w:num w:numId="17">
    <w:abstractNumId w:val="4"/>
  </w:num>
  <w:num w:numId="18">
    <w:abstractNumId w:val="6"/>
    <w:lvlOverride w:ilvl="0">
      <w:startOverride w:val="1"/>
    </w:lvlOverride>
  </w:num>
  <w:num w:numId="19">
    <w:abstractNumId w:val="6"/>
    <w:lvlOverride w:ilvl="0">
      <w:startOverride w:val="1"/>
    </w:lvlOverride>
  </w:num>
  <w:num w:numId="20">
    <w:abstractNumId w:val="6"/>
  </w:num>
  <w:num w:numId="21">
    <w:abstractNumId w:val="6"/>
  </w:num>
  <w:num w:numId="22">
    <w:abstractNumId w:val="1"/>
  </w:num>
  <w:num w:numId="23">
    <w:abstractNumId w:val="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num>
  <w:num w:numId="26">
    <w:abstractNumId w:val="1"/>
  </w:num>
  <w:num w:numId="27">
    <w:abstractNumId w:val="6"/>
    <w:lvlOverride w:ilvl="0">
      <w:startOverride w:val="1"/>
    </w:lvlOverride>
  </w:num>
  <w:num w:numId="28">
    <w:abstractNumId w:val="34"/>
  </w:num>
  <w:num w:numId="29">
    <w:abstractNumId w:val="31"/>
  </w:num>
  <w:num w:numId="30">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num>
  <w:num w:numId="32">
    <w:abstractNumId w:val="27"/>
  </w:num>
  <w:num w:numId="33">
    <w:abstractNumId w:val="19"/>
  </w:num>
  <w:num w:numId="34">
    <w:abstractNumId w:val="15"/>
  </w:num>
  <w:num w:numId="35">
    <w:abstractNumId w:val="22"/>
  </w:num>
  <w:num w:numId="36">
    <w:abstractNumId w:val="24"/>
  </w:num>
  <w:num w:numId="37">
    <w:abstractNumId w:val="32"/>
  </w:num>
  <w:num w:numId="38">
    <w:abstractNumId w:val="12"/>
  </w:num>
  <w:num w:numId="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num>
  <w:num w:numId="41">
    <w:abstractNumId w:val="16"/>
  </w:num>
  <w:num w:numId="42">
    <w:abstractNumId w:val="13"/>
  </w:num>
  <w:num w:numId="43">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14D"/>
    <w:rsid w:val="000024BA"/>
    <w:rsid w:val="000028CD"/>
    <w:rsid w:val="000072FD"/>
    <w:rsid w:val="00011418"/>
    <w:rsid w:val="00012203"/>
    <w:rsid w:val="000134B9"/>
    <w:rsid w:val="00032CBF"/>
    <w:rsid w:val="00032DA1"/>
    <w:rsid w:val="000557CF"/>
    <w:rsid w:val="00073F17"/>
    <w:rsid w:val="00074D74"/>
    <w:rsid w:val="00091F58"/>
    <w:rsid w:val="0009545F"/>
    <w:rsid w:val="000A2A10"/>
    <w:rsid w:val="000A6BC9"/>
    <w:rsid w:val="000B0175"/>
    <w:rsid w:val="000C5945"/>
    <w:rsid w:val="000C5E9D"/>
    <w:rsid w:val="000C61F1"/>
    <w:rsid w:val="000D519F"/>
    <w:rsid w:val="000D5E41"/>
    <w:rsid w:val="000E079C"/>
    <w:rsid w:val="000E4E4E"/>
    <w:rsid w:val="000E6FF3"/>
    <w:rsid w:val="000E7FA4"/>
    <w:rsid w:val="000F16BB"/>
    <w:rsid w:val="001031C8"/>
    <w:rsid w:val="00106C50"/>
    <w:rsid w:val="001119ED"/>
    <w:rsid w:val="001137DF"/>
    <w:rsid w:val="001339D2"/>
    <w:rsid w:val="00133A8B"/>
    <w:rsid w:val="00136E73"/>
    <w:rsid w:val="001443C7"/>
    <w:rsid w:val="00146F56"/>
    <w:rsid w:val="00147D92"/>
    <w:rsid w:val="00151179"/>
    <w:rsid w:val="00152A18"/>
    <w:rsid w:val="00154D8B"/>
    <w:rsid w:val="00162075"/>
    <w:rsid w:val="001767F6"/>
    <w:rsid w:val="001815FE"/>
    <w:rsid w:val="00182C8E"/>
    <w:rsid w:val="001840E8"/>
    <w:rsid w:val="00184D08"/>
    <w:rsid w:val="001862CE"/>
    <w:rsid w:val="0018745C"/>
    <w:rsid w:val="00190F08"/>
    <w:rsid w:val="00196A28"/>
    <w:rsid w:val="001A632B"/>
    <w:rsid w:val="001A664F"/>
    <w:rsid w:val="001B4EF6"/>
    <w:rsid w:val="001B545B"/>
    <w:rsid w:val="001B6BB5"/>
    <w:rsid w:val="001B7D87"/>
    <w:rsid w:val="001C0372"/>
    <w:rsid w:val="001C1F43"/>
    <w:rsid w:val="001C37DC"/>
    <w:rsid w:val="001C414D"/>
    <w:rsid w:val="001D71EA"/>
    <w:rsid w:val="001D7D49"/>
    <w:rsid w:val="001E5E0E"/>
    <w:rsid w:val="001F1DA1"/>
    <w:rsid w:val="001F1F08"/>
    <w:rsid w:val="00201828"/>
    <w:rsid w:val="0020362A"/>
    <w:rsid w:val="0020503D"/>
    <w:rsid w:val="00205047"/>
    <w:rsid w:val="00207C92"/>
    <w:rsid w:val="00207F77"/>
    <w:rsid w:val="002127A8"/>
    <w:rsid w:val="002128A9"/>
    <w:rsid w:val="002147D9"/>
    <w:rsid w:val="00214984"/>
    <w:rsid w:val="002244E9"/>
    <w:rsid w:val="002253AB"/>
    <w:rsid w:val="00225FB9"/>
    <w:rsid w:val="00226322"/>
    <w:rsid w:val="00236457"/>
    <w:rsid w:val="00242506"/>
    <w:rsid w:val="002577C5"/>
    <w:rsid w:val="0026570D"/>
    <w:rsid w:val="0026746D"/>
    <w:rsid w:val="002731B3"/>
    <w:rsid w:val="00280B48"/>
    <w:rsid w:val="002826AF"/>
    <w:rsid w:val="00283408"/>
    <w:rsid w:val="0029206F"/>
    <w:rsid w:val="00292821"/>
    <w:rsid w:val="00292E97"/>
    <w:rsid w:val="0029442E"/>
    <w:rsid w:val="002964CB"/>
    <w:rsid w:val="002A3553"/>
    <w:rsid w:val="002B28F0"/>
    <w:rsid w:val="002B4D84"/>
    <w:rsid w:val="002B5656"/>
    <w:rsid w:val="002C2D83"/>
    <w:rsid w:val="002D167B"/>
    <w:rsid w:val="002E4425"/>
    <w:rsid w:val="002E5CDC"/>
    <w:rsid w:val="002E69E7"/>
    <w:rsid w:val="002E6D73"/>
    <w:rsid w:val="002F1EF9"/>
    <w:rsid w:val="002F6A2D"/>
    <w:rsid w:val="0030147F"/>
    <w:rsid w:val="003142B6"/>
    <w:rsid w:val="00316610"/>
    <w:rsid w:val="0031783E"/>
    <w:rsid w:val="00320304"/>
    <w:rsid w:val="0032247A"/>
    <w:rsid w:val="00322624"/>
    <w:rsid w:val="003234A8"/>
    <w:rsid w:val="0032368A"/>
    <w:rsid w:val="00331DF5"/>
    <w:rsid w:val="00341280"/>
    <w:rsid w:val="003429B1"/>
    <w:rsid w:val="00343B8D"/>
    <w:rsid w:val="00344046"/>
    <w:rsid w:val="00344561"/>
    <w:rsid w:val="00351539"/>
    <w:rsid w:val="0035698D"/>
    <w:rsid w:val="003630B8"/>
    <w:rsid w:val="00377D96"/>
    <w:rsid w:val="00382900"/>
    <w:rsid w:val="00385E95"/>
    <w:rsid w:val="00391EDB"/>
    <w:rsid w:val="00397FBE"/>
    <w:rsid w:val="003A4A96"/>
    <w:rsid w:val="003B392C"/>
    <w:rsid w:val="003C0F63"/>
    <w:rsid w:val="003C2E2C"/>
    <w:rsid w:val="003D4BC7"/>
    <w:rsid w:val="003F0193"/>
    <w:rsid w:val="003F2139"/>
    <w:rsid w:val="003F23CF"/>
    <w:rsid w:val="003F26BD"/>
    <w:rsid w:val="003F3B43"/>
    <w:rsid w:val="003F44FE"/>
    <w:rsid w:val="00407A7D"/>
    <w:rsid w:val="00410E1F"/>
    <w:rsid w:val="00414282"/>
    <w:rsid w:val="00417404"/>
    <w:rsid w:val="004249BD"/>
    <w:rsid w:val="00432A5B"/>
    <w:rsid w:val="0043712B"/>
    <w:rsid w:val="004416CB"/>
    <w:rsid w:val="00444D12"/>
    <w:rsid w:val="004568FA"/>
    <w:rsid w:val="004613D2"/>
    <w:rsid w:val="0046213B"/>
    <w:rsid w:val="00463565"/>
    <w:rsid w:val="0046441F"/>
    <w:rsid w:val="00470189"/>
    <w:rsid w:val="00472E96"/>
    <w:rsid w:val="0047379E"/>
    <w:rsid w:val="00474899"/>
    <w:rsid w:val="00475868"/>
    <w:rsid w:val="00475BF2"/>
    <w:rsid w:val="004761E4"/>
    <w:rsid w:val="00481099"/>
    <w:rsid w:val="004847CD"/>
    <w:rsid w:val="004871E5"/>
    <w:rsid w:val="00493E43"/>
    <w:rsid w:val="004947B1"/>
    <w:rsid w:val="004A408F"/>
    <w:rsid w:val="004A5439"/>
    <w:rsid w:val="004B1498"/>
    <w:rsid w:val="004C7AAF"/>
    <w:rsid w:val="004D3AE0"/>
    <w:rsid w:val="004D4A0C"/>
    <w:rsid w:val="004E527C"/>
    <w:rsid w:val="004F227C"/>
    <w:rsid w:val="004F327F"/>
    <w:rsid w:val="00507F2B"/>
    <w:rsid w:val="00511B6D"/>
    <w:rsid w:val="00515229"/>
    <w:rsid w:val="00515A77"/>
    <w:rsid w:val="005213F4"/>
    <w:rsid w:val="0052488B"/>
    <w:rsid w:val="00525371"/>
    <w:rsid w:val="00533F58"/>
    <w:rsid w:val="00534349"/>
    <w:rsid w:val="00537107"/>
    <w:rsid w:val="005405D7"/>
    <w:rsid w:val="00543F56"/>
    <w:rsid w:val="0054421F"/>
    <w:rsid w:val="00554C43"/>
    <w:rsid w:val="00562399"/>
    <w:rsid w:val="005634D4"/>
    <w:rsid w:val="005659BE"/>
    <w:rsid w:val="0056777E"/>
    <w:rsid w:val="00574745"/>
    <w:rsid w:val="00580D5F"/>
    <w:rsid w:val="00585456"/>
    <w:rsid w:val="00586E81"/>
    <w:rsid w:val="00591D8E"/>
    <w:rsid w:val="00594941"/>
    <w:rsid w:val="005949B5"/>
    <w:rsid w:val="00596F03"/>
    <w:rsid w:val="005A2F36"/>
    <w:rsid w:val="005B3898"/>
    <w:rsid w:val="005B5007"/>
    <w:rsid w:val="005B63E1"/>
    <w:rsid w:val="005E012F"/>
    <w:rsid w:val="005E5317"/>
    <w:rsid w:val="005E736B"/>
    <w:rsid w:val="005F00F6"/>
    <w:rsid w:val="005F309C"/>
    <w:rsid w:val="005F45EB"/>
    <w:rsid w:val="00603AA6"/>
    <w:rsid w:val="00605DFA"/>
    <w:rsid w:val="00614F44"/>
    <w:rsid w:val="00627093"/>
    <w:rsid w:val="00631708"/>
    <w:rsid w:val="0063256C"/>
    <w:rsid w:val="00634147"/>
    <w:rsid w:val="00641A46"/>
    <w:rsid w:val="006458EB"/>
    <w:rsid w:val="006534A4"/>
    <w:rsid w:val="00653637"/>
    <w:rsid w:val="00657FD3"/>
    <w:rsid w:val="0066307B"/>
    <w:rsid w:val="006632C6"/>
    <w:rsid w:val="00667A8C"/>
    <w:rsid w:val="00693678"/>
    <w:rsid w:val="006A0424"/>
    <w:rsid w:val="006A162F"/>
    <w:rsid w:val="006A3D88"/>
    <w:rsid w:val="006B7B7F"/>
    <w:rsid w:val="006C6777"/>
    <w:rsid w:val="006C74D4"/>
    <w:rsid w:val="006E48F3"/>
    <w:rsid w:val="006F08C3"/>
    <w:rsid w:val="006F1674"/>
    <w:rsid w:val="006F2DD3"/>
    <w:rsid w:val="006F40A6"/>
    <w:rsid w:val="006F6EC4"/>
    <w:rsid w:val="00704273"/>
    <w:rsid w:val="00707AF3"/>
    <w:rsid w:val="00722897"/>
    <w:rsid w:val="00730167"/>
    <w:rsid w:val="00743888"/>
    <w:rsid w:val="007519B5"/>
    <w:rsid w:val="007746FA"/>
    <w:rsid w:val="00784CEE"/>
    <w:rsid w:val="007856B8"/>
    <w:rsid w:val="0078608E"/>
    <w:rsid w:val="007861D3"/>
    <w:rsid w:val="00787C2F"/>
    <w:rsid w:val="00791502"/>
    <w:rsid w:val="007924D2"/>
    <w:rsid w:val="00795D4B"/>
    <w:rsid w:val="007977ED"/>
    <w:rsid w:val="00797D2D"/>
    <w:rsid w:val="007A034D"/>
    <w:rsid w:val="007A3BF3"/>
    <w:rsid w:val="007B0B30"/>
    <w:rsid w:val="007C2678"/>
    <w:rsid w:val="007C44D0"/>
    <w:rsid w:val="007C6A49"/>
    <w:rsid w:val="007C6AFD"/>
    <w:rsid w:val="007C7CCB"/>
    <w:rsid w:val="007D39D3"/>
    <w:rsid w:val="007D7944"/>
    <w:rsid w:val="007E0127"/>
    <w:rsid w:val="007E0963"/>
    <w:rsid w:val="007E5148"/>
    <w:rsid w:val="007E57A9"/>
    <w:rsid w:val="007E60D8"/>
    <w:rsid w:val="007F1020"/>
    <w:rsid w:val="007F63D8"/>
    <w:rsid w:val="00803B78"/>
    <w:rsid w:val="00804E25"/>
    <w:rsid w:val="008072B3"/>
    <w:rsid w:val="00810DC1"/>
    <w:rsid w:val="0081691D"/>
    <w:rsid w:val="00824847"/>
    <w:rsid w:val="00824B50"/>
    <w:rsid w:val="00824BF4"/>
    <w:rsid w:val="00826082"/>
    <w:rsid w:val="0082700F"/>
    <w:rsid w:val="008317A4"/>
    <w:rsid w:val="00834A02"/>
    <w:rsid w:val="00837CAF"/>
    <w:rsid w:val="008463B5"/>
    <w:rsid w:val="008513F8"/>
    <w:rsid w:val="0085407B"/>
    <w:rsid w:val="0085662C"/>
    <w:rsid w:val="00862B3B"/>
    <w:rsid w:val="008633E2"/>
    <w:rsid w:val="00867E98"/>
    <w:rsid w:val="00871E5D"/>
    <w:rsid w:val="0088264D"/>
    <w:rsid w:val="00882F2A"/>
    <w:rsid w:val="00890B9F"/>
    <w:rsid w:val="00890E6F"/>
    <w:rsid w:val="008932A5"/>
    <w:rsid w:val="0089740B"/>
    <w:rsid w:val="008A3E8D"/>
    <w:rsid w:val="008A5DF2"/>
    <w:rsid w:val="008C2A01"/>
    <w:rsid w:val="008C471E"/>
    <w:rsid w:val="008C4BF1"/>
    <w:rsid w:val="008D2616"/>
    <w:rsid w:val="008D4239"/>
    <w:rsid w:val="008D59B7"/>
    <w:rsid w:val="008E25C1"/>
    <w:rsid w:val="008E386A"/>
    <w:rsid w:val="008E5F92"/>
    <w:rsid w:val="008F390E"/>
    <w:rsid w:val="008F4480"/>
    <w:rsid w:val="008F7500"/>
    <w:rsid w:val="0091321A"/>
    <w:rsid w:val="00915FD9"/>
    <w:rsid w:val="00923BB6"/>
    <w:rsid w:val="00927F2A"/>
    <w:rsid w:val="009344B7"/>
    <w:rsid w:val="0094000B"/>
    <w:rsid w:val="009402ED"/>
    <w:rsid w:val="009429C5"/>
    <w:rsid w:val="00942EFA"/>
    <w:rsid w:val="00943473"/>
    <w:rsid w:val="00944263"/>
    <w:rsid w:val="0095299D"/>
    <w:rsid w:val="0095494E"/>
    <w:rsid w:val="00954FE6"/>
    <w:rsid w:val="0095606F"/>
    <w:rsid w:val="00965178"/>
    <w:rsid w:val="00972418"/>
    <w:rsid w:val="00972F23"/>
    <w:rsid w:val="00974A90"/>
    <w:rsid w:val="00975895"/>
    <w:rsid w:val="0098049E"/>
    <w:rsid w:val="00980CA4"/>
    <w:rsid w:val="00986C62"/>
    <w:rsid w:val="00993ED1"/>
    <w:rsid w:val="009C088D"/>
    <w:rsid w:val="009C41A7"/>
    <w:rsid w:val="009C49FD"/>
    <w:rsid w:val="009D0163"/>
    <w:rsid w:val="009D3741"/>
    <w:rsid w:val="009E321D"/>
    <w:rsid w:val="009E3D94"/>
    <w:rsid w:val="009E4C95"/>
    <w:rsid w:val="009E5C49"/>
    <w:rsid w:val="00A0635E"/>
    <w:rsid w:val="00A068CE"/>
    <w:rsid w:val="00A06B49"/>
    <w:rsid w:val="00A17993"/>
    <w:rsid w:val="00A2045B"/>
    <w:rsid w:val="00A244A2"/>
    <w:rsid w:val="00A24672"/>
    <w:rsid w:val="00A313CB"/>
    <w:rsid w:val="00A34C0C"/>
    <w:rsid w:val="00A362C0"/>
    <w:rsid w:val="00A3748B"/>
    <w:rsid w:val="00A54765"/>
    <w:rsid w:val="00A57C2A"/>
    <w:rsid w:val="00A6246B"/>
    <w:rsid w:val="00A65652"/>
    <w:rsid w:val="00A70677"/>
    <w:rsid w:val="00A7142E"/>
    <w:rsid w:val="00A76263"/>
    <w:rsid w:val="00A8377F"/>
    <w:rsid w:val="00A91C41"/>
    <w:rsid w:val="00A92CCA"/>
    <w:rsid w:val="00AA1887"/>
    <w:rsid w:val="00AA38F2"/>
    <w:rsid w:val="00AA6F50"/>
    <w:rsid w:val="00AA724E"/>
    <w:rsid w:val="00AB19F3"/>
    <w:rsid w:val="00AB3254"/>
    <w:rsid w:val="00AB6CBC"/>
    <w:rsid w:val="00AC1101"/>
    <w:rsid w:val="00AC5BCD"/>
    <w:rsid w:val="00AD2EBE"/>
    <w:rsid w:val="00AD5274"/>
    <w:rsid w:val="00AD6E3C"/>
    <w:rsid w:val="00AD78CD"/>
    <w:rsid w:val="00AE088C"/>
    <w:rsid w:val="00AF0570"/>
    <w:rsid w:val="00AF107B"/>
    <w:rsid w:val="00AF7169"/>
    <w:rsid w:val="00B01770"/>
    <w:rsid w:val="00B023B0"/>
    <w:rsid w:val="00B02B5E"/>
    <w:rsid w:val="00B075DB"/>
    <w:rsid w:val="00B14ADB"/>
    <w:rsid w:val="00B20367"/>
    <w:rsid w:val="00B20E6B"/>
    <w:rsid w:val="00B221C2"/>
    <w:rsid w:val="00B22F77"/>
    <w:rsid w:val="00B24A9A"/>
    <w:rsid w:val="00B3030C"/>
    <w:rsid w:val="00B31E95"/>
    <w:rsid w:val="00B32660"/>
    <w:rsid w:val="00B43AD0"/>
    <w:rsid w:val="00B4630B"/>
    <w:rsid w:val="00B46418"/>
    <w:rsid w:val="00B47DAE"/>
    <w:rsid w:val="00B51E89"/>
    <w:rsid w:val="00B52742"/>
    <w:rsid w:val="00B54E07"/>
    <w:rsid w:val="00B55384"/>
    <w:rsid w:val="00B629B7"/>
    <w:rsid w:val="00B72706"/>
    <w:rsid w:val="00B85106"/>
    <w:rsid w:val="00B8535F"/>
    <w:rsid w:val="00B8548C"/>
    <w:rsid w:val="00B85C67"/>
    <w:rsid w:val="00B87B25"/>
    <w:rsid w:val="00B92756"/>
    <w:rsid w:val="00B945C4"/>
    <w:rsid w:val="00B96359"/>
    <w:rsid w:val="00BA1DB9"/>
    <w:rsid w:val="00BA772E"/>
    <w:rsid w:val="00BB1203"/>
    <w:rsid w:val="00BB7383"/>
    <w:rsid w:val="00BB7CC6"/>
    <w:rsid w:val="00BC3541"/>
    <w:rsid w:val="00BD6961"/>
    <w:rsid w:val="00BD7035"/>
    <w:rsid w:val="00BE1772"/>
    <w:rsid w:val="00BE3123"/>
    <w:rsid w:val="00BE42BF"/>
    <w:rsid w:val="00BE6817"/>
    <w:rsid w:val="00BF3B99"/>
    <w:rsid w:val="00C068CE"/>
    <w:rsid w:val="00C10588"/>
    <w:rsid w:val="00C11FA8"/>
    <w:rsid w:val="00C17CB9"/>
    <w:rsid w:val="00C22394"/>
    <w:rsid w:val="00C25742"/>
    <w:rsid w:val="00C266BE"/>
    <w:rsid w:val="00C26800"/>
    <w:rsid w:val="00C31BB2"/>
    <w:rsid w:val="00C33301"/>
    <w:rsid w:val="00C35546"/>
    <w:rsid w:val="00C417CB"/>
    <w:rsid w:val="00C6112E"/>
    <w:rsid w:val="00C62AA3"/>
    <w:rsid w:val="00C7118E"/>
    <w:rsid w:val="00C727E2"/>
    <w:rsid w:val="00C732DE"/>
    <w:rsid w:val="00C777EA"/>
    <w:rsid w:val="00C80008"/>
    <w:rsid w:val="00C80D3C"/>
    <w:rsid w:val="00C82A8B"/>
    <w:rsid w:val="00C85D72"/>
    <w:rsid w:val="00C870D3"/>
    <w:rsid w:val="00C91CB0"/>
    <w:rsid w:val="00CA0751"/>
    <w:rsid w:val="00CA15D5"/>
    <w:rsid w:val="00CB5435"/>
    <w:rsid w:val="00CC0448"/>
    <w:rsid w:val="00CC0BA3"/>
    <w:rsid w:val="00CC5DC9"/>
    <w:rsid w:val="00CD002D"/>
    <w:rsid w:val="00CD40E9"/>
    <w:rsid w:val="00CE0062"/>
    <w:rsid w:val="00CE0254"/>
    <w:rsid w:val="00CE2719"/>
    <w:rsid w:val="00CE538C"/>
    <w:rsid w:val="00CE7A1F"/>
    <w:rsid w:val="00D01472"/>
    <w:rsid w:val="00D20065"/>
    <w:rsid w:val="00D21E20"/>
    <w:rsid w:val="00D22FBE"/>
    <w:rsid w:val="00D2465D"/>
    <w:rsid w:val="00D263FC"/>
    <w:rsid w:val="00D306FB"/>
    <w:rsid w:val="00D33647"/>
    <w:rsid w:val="00D35C6D"/>
    <w:rsid w:val="00D52B17"/>
    <w:rsid w:val="00D621D8"/>
    <w:rsid w:val="00D62DE6"/>
    <w:rsid w:val="00D6477B"/>
    <w:rsid w:val="00D652BF"/>
    <w:rsid w:val="00D653D7"/>
    <w:rsid w:val="00D67B85"/>
    <w:rsid w:val="00D732DB"/>
    <w:rsid w:val="00D74A31"/>
    <w:rsid w:val="00D777C3"/>
    <w:rsid w:val="00D84AEF"/>
    <w:rsid w:val="00D8570E"/>
    <w:rsid w:val="00D86C3F"/>
    <w:rsid w:val="00D87F69"/>
    <w:rsid w:val="00D90E14"/>
    <w:rsid w:val="00D915F7"/>
    <w:rsid w:val="00D91825"/>
    <w:rsid w:val="00D937AC"/>
    <w:rsid w:val="00DA379F"/>
    <w:rsid w:val="00DA3964"/>
    <w:rsid w:val="00DA3F81"/>
    <w:rsid w:val="00DB16D2"/>
    <w:rsid w:val="00DC2000"/>
    <w:rsid w:val="00DC5595"/>
    <w:rsid w:val="00DC5A60"/>
    <w:rsid w:val="00DC63C2"/>
    <w:rsid w:val="00DD019A"/>
    <w:rsid w:val="00DD3A6B"/>
    <w:rsid w:val="00DD5C9C"/>
    <w:rsid w:val="00DF3CD9"/>
    <w:rsid w:val="00DF40D0"/>
    <w:rsid w:val="00DF5B57"/>
    <w:rsid w:val="00DF6010"/>
    <w:rsid w:val="00E00391"/>
    <w:rsid w:val="00E01BBE"/>
    <w:rsid w:val="00E13019"/>
    <w:rsid w:val="00E16396"/>
    <w:rsid w:val="00E1702C"/>
    <w:rsid w:val="00E21A75"/>
    <w:rsid w:val="00E24527"/>
    <w:rsid w:val="00E30E6C"/>
    <w:rsid w:val="00E36C8C"/>
    <w:rsid w:val="00E436CE"/>
    <w:rsid w:val="00E50C4E"/>
    <w:rsid w:val="00E6224E"/>
    <w:rsid w:val="00E623FC"/>
    <w:rsid w:val="00E646D6"/>
    <w:rsid w:val="00E660A1"/>
    <w:rsid w:val="00E71DBC"/>
    <w:rsid w:val="00E77F2F"/>
    <w:rsid w:val="00EA01B7"/>
    <w:rsid w:val="00EA1FAD"/>
    <w:rsid w:val="00EB05F8"/>
    <w:rsid w:val="00EB0922"/>
    <w:rsid w:val="00EB3CCF"/>
    <w:rsid w:val="00EB3D04"/>
    <w:rsid w:val="00EB4C05"/>
    <w:rsid w:val="00EB5555"/>
    <w:rsid w:val="00EC2610"/>
    <w:rsid w:val="00EE49E5"/>
    <w:rsid w:val="00EE4F9C"/>
    <w:rsid w:val="00EE6830"/>
    <w:rsid w:val="00EF3BD2"/>
    <w:rsid w:val="00F015A8"/>
    <w:rsid w:val="00F0278E"/>
    <w:rsid w:val="00F041BD"/>
    <w:rsid w:val="00F04B7F"/>
    <w:rsid w:val="00F052C7"/>
    <w:rsid w:val="00F10561"/>
    <w:rsid w:val="00F122E1"/>
    <w:rsid w:val="00F14BB8"/>
    <w:rsid w:val="00F15629"/>
    <w:rsid w:val="00F20A56"/>
    <w:rsid w:val="00F20D10"/>
    <w:rsid w:val="00F326A6"/>
    <w:rsid w:val="00F43CA5"/>
    <w:rsid w:val="00F6099E"/>
    <w:rsid w:val="00F6596D"/>
    <w:rsid w:val="00F7138C"/>
    <w:rsid w:val="00F71F0B"/>
    <w:rsid w:val="00F72EE9"/>
    <w:rsid w:val="00F7330C"/>
    <w:rsid w:val="00F74119"/>
    <w:rsid w:val="00F74D0D"/>
    <w:rsid w:val="00F77E53"/>
    <w:rsid w:val="00F87490"/>
    <w:rsid w:val="00F876ED"/>
    <w:rsid w:val="00F87BA3"/>
    <w:rsid w:val="00F93695"/>
    <w:rsid w:val="00FA3C0D"/>
    <w:rsid w:val="00FA448D"/>
    <w:rsid w:val="00FB0000"/>
    <w:rsid w:val="00FB2716"/>
    <w:rsid w:val="00FB3334"/>
    <w:rsid w:val="00FC303D"/>
    <w:rsid w:val="00FC3987"/>
    <w:rsid w:val="00FC4810"/>
    <w:rsid w:val="00FD0E50"/>
    <w:rsid w:val="00FD168E"/>
    <w:rsid w:val="00FD28D7"/>
    <w:rsid w:val="00FD6706"/>
    <w:rsid w:val="00FD7157"/>
    <w:rsid w:val="00FE5534"/>
    <w:rsid w:val="00FF60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CC95FFC"/>
  <w15:docId w15:val="{59CC137C-105A-4318-8C90-040AD533CC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980CA4"/>
    <w:pPr>
      <w:spacing w:after="0" w:line="240" w:lineRule="auto"/>
      <w:jc w:val="center"/>
    </w:pPr>
  </w:style>
  <w:style w:type="paragraph" w:styleId="10">
    <w:name w:val="heading 1"/>
    <w:basedOn w:val="a1"/>
    <w:next w:val="a1"/>
    <w:link w:val="11"/>
    <w:uiPriority w:val="9"/>
    <w:qFormat/>
    <w:rsid w:val="001C414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Заголовок 2 Знак1,Заголовок 2 Знак Знак, Знак1 Знак Знак, Знак1 Знак1, Знак1,Знак1 Знак Знак,Знак1 Знак1,Знак1,Заголовок 2 Знак2 Знак,Знак1 Знак Знак Знак1,Заголовок 2 Знак1 Знак Знак Знак,Заголовок 2 Знак Знак Знак Знак Знак"/>
    <w:basedOn w:val="a1"/>
    <w:next w:val="a1"/>
    <w:link w:val="20"/>
    <w:unhideWhenUsed/>
    <w:qFormat/>
    <w:rsid w:val="001C414D"/>
    <w:pPr>
      <w:keepNext/>
      <w:keepLines/>
      <w:spacing w:before="200" w:after="240" w:line="360" w:lineRule="auto"/>
      <w:outlineLvl w:val="1"/>
    </w:pPr>
    <w:rPr>
      <w:rFonts w:ascii="Times New Roman" w:eastAsiaTheme="majorEastAsia" w:hAnsi="Times New Roman" w:cstheme="majorBidi"/>
      <w:b/>
      <w:bCs/>
      <w:sz w:val="26"/>
      <w:szCs w:val="26"/>
    </w:rPr>
  </w:style>
  <w:style w:type="paragraph" w:styleId="3">
    <w:name w:val="heading 3"/>
    <w:basedOn w:val="a1"/>
    <w:next w:val="a1"/>
    <w:link w:val="30"/>
    <w:unhideWhenUsed/>
    <w:qFormat/>
    <w:rsid w:val="001C414D"/>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qFormat/>
    <w:rsid w:val="001C414D"/>
    <w:pPr>
      <w:keepNext/>
      <w:tabs>
        <w:tab w:val="num" w:pos="1304"/>
      </w:tabs>
      <w:spacing w:before="240" w:after="60"/>
      <w:ind w:left="1304" w:hanging="1304"/>
      <w:jc w:val="left"/>
      <w:outlineLvl w:val="3"/>
    </w:pPr>
    <w:rPr>
      <w:rFonts w:ascii="Times New Roman" w:eastAsia="Times New Roman" w:hAnsi="Times New Roman" w:cs="Times New Roman"/>
      <w:b/>
      <w:bCs/>
      <w:sz w:val="28"/>
      <w:szCs w:val="28"/>
      <w:lang w:eastAsia="ru-RU"/>
    </w:rPr>
  </w:style>
  <w:style w:type="paragraph" w:styleId="5">
    <w:name w:val="heading 5"/>
    <w:basedOn w:val="a1"/>
    <w:next w:val="a1"/>
    <w:link w:val="50"/>
    <w:qFormat/>
    <w:rsid w:val="001C414D"/>
    <w:pPr>
      <w:tabs>
        <w:tab w:val="num" w:pos="1304"/>
      </w:tabs>
      <w:spacing w:before="240" w:after="60"/>
      <w:ind w:left="1304" w:hanging="1304"/>
      <w:jc w:val="left"/>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1C414D"/>
    <w:pPr>
      <w:tabs>
        <w:tab w:val="num" w:pos="1304"/>
      </w:tabs>
      <w:spacing w:before="240" w:after="60"/>
      <w:ind w:left="1304" w:hanging="1304"/>
      <w:jc w:val="left"/>
      <w:outlineLvl w:val="5"/>
    </w:pPr>
    <w:rPr>
      <w:rFonts w:ascii="Times New Roman" w:eastAsia="Times New Roman" w:hAnsi="Times New Roman" w:cs="Times New Roman"/>
      <w:b/>
      <w:bCs/>
      <w:lang w:eastAsia="ru-RU"/>
    </w:rPr>
  </w:style>
  <w:style w:type="paragraph" w:styleId="7">
    <w:name w:val="heading 7"/>
    <w:basedOn w:val="a1"/>
    <w:next w:val="a1"/>
    <w:link w:val="70"/>
    <w:qFormat/>
    <w:rsid w:val="001C414D"/>
    <w:pPr>
      <w:tabs>
        <w:tab w:val="num" w:pos="1304"/>
      </w:tabs>
      <w:spacing w:before="240" w:after="60"/>
      <w:ind w:left="1304" w:hanging="1304"/>
      <w:jc w:val="left"/>
      <w:outlineLvl w:val="6"/>
    </w:pPr>
    <w:rPr>
      <w:rFonts w:ascii="Times New Roman" w:eastAsia="Times New Roman" w:hAnsi="Times New Roman" w:cs="Times New Roman"/>
      <w:sz w:val="24"/>
      <w:szCs w:val="24"/>
      <w:lang w:eastAsia="ru-RU"/>
    </w:rPr>
  </w:style>
  <w:style w:type="paragraph" w:styleId="8">
    <w:name w:val="heading 8"/>
    <w:basedOn w:val="a1"/>
    <w:next w:val="a1"/>
    <w:link w:val="80"/>
    <w:qFormat/>
    <w:rsid w:val="001C414D"/>
    <w:pPr>
      <w:tabs>
        <w:tab w:val="num" w:pos="1304"/>
      </w:tabs>
      <w:spacing w:before="240" w:after="60"/>
      <w:ind w:left="1304" w:hanging="1304"/>
      <w:jc w:val="left"/>
      <w:outlineLvl w:val="7"/>
    </w:pPr>
    <w:rPr>
      <w:rFonts w:ascii="Times New Roman" w:eastAsia="Times New Roman" w:hAnsi="Times New Roman" w:cs="Times New Roman"/>
      <w:i/>
      <w:iCs/>
      <w:sz w:val="24"/>
      <w:szCs w:val="24"/>
      <w:lang w:eastAsia="ru-RU"/>
    </w:rPr>
  </w:style>
  <w:style w:type="paragraph" w:styleId="9">
    <w:name w:val="heading 9"/>
    <w:basedOn w:val="a1"/>
    <w:next w:val="a1"/>
    <w:link w:val="90"/>
    <w:qFormat/>
    <w:rsid w:val="001C414D"/>
    <w:pPr>
      <w:tabs>
        <w:tab w:val="num" w:pos="1304"/>
      </w:tabs>
      <w:spacing w:before="240" w:after="60"/>
      <w:ind w:left="1304" w:hanging="1304"/>
      <w:jc w:val="left"/>
      <w:outlineLvl w:val="8"/>
    </w:pPr>
    <w:rPr>
      <w:rFonts w:ascii="Arial" w:eastAsia="Times New Roman" w:hAnsi="Arial" w:cs="Arial"/>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
    <w:rsid w:val="001C414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aliases w:val="Заголовок 2 Знак1 Знак,Заголовок 2 Знак Знак Знак, Знак1 Знак Знак Знак, Знак1 Знак1 Знак, Знак1 Знак,Знак1 Знак Знак Знак,Знак1 Знак1 Знак,Знак1 Знак,Заголовок 2 Знак2 Знак Знак,Знак1 Знак Знак Знак1 Знак"/>
    <w:basedOn w:val="a2"/>
    <w:link w:val="2"/>
    <w:rsid w:val="001C414D"/>
    <w:rPr>
      <w:rFonts w:ascii="Times New Roman" w:eastAsiaTheme="majorEastAsia" w:hAnsi="Times New Roman" w:cstheme="majorBidi"/>
      <w:b/>
      <w:bCs/>
      <w:sz w:val="26"/>
      <w:szCs w:val="26"/>
    </w:rPr>
  </w:style>
  <w:style w:type="character" w:customStyle="1" w:styleId="30">
    <w:name w:val="Заголовок 3 Знак"/>
    <w:basedOn w:val="a2"/>
    <w:link w:val="3"/>
    <w:rsid w:val="001C414D"/>
    <w:rPr>
      <w:rFonts w:asciiTheme="majorHAnsi" w:eastAsiaTheme="majorEastAsia" w:hAnsiTheme="majorHAnsi" w:cstheme="majorBidi"/>
      <w:b/>
      <w:bCs/>
      <w:color w:val="4F81BD" w:themeColor="accent1"/>
    </w:rPr>
  </w:style>
  <w:style w:type="character" w:customStyle="1" w:styleId="40">
    <w:name w:val="Заголовок 4 Знак"/>
    <w:basedOn w:val="a2"/>
    <w:link w:val="4"/>
    <w:rsid w:val="001C414D"/>
    <w:rPr>
      <w:rFonts w:ascii="Times New Roman" w:eastAsia="Times New Roman" w:hAnsi="Times New Roman" w:cs="Times New Roman"/>
      <w:b/>
      <w:bCs/>
      <w:sz w:val="28"/>
      <w:szCs w:val="28"/>
      <w:lang w:eastAsia="ru-RU"/>
    </w:rPr>
  </w:style>
  <w:style w:type="character" w:customStyle="1" w:styleId="50">
    <w:name w:val="Заголовок 5 Знак"/>
    <w:basedOn w:val="a2"/>
    <w:link w:val="5"/>
    <w:rsid w:val="001C414D"/>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1C414D"/>
    <w:rPr>
      <w:rFonts w:ascii="Times New Roman" w:eastAsia="Times New Roman" w:hAnsi="Times New Roman" w:cs="Times New Roman"/>
      <w:b/>
      <w:bCs/>
      <w:lang w:eastAsia="ru-RU"/>
    </w:rPr>
  </w:style>
  <w:style w:type="character" w:customStyle="1" w:styleId="70">
    <w:name w:val="Заголовок 7 Знак"/>
    <w:basedOn w:val="a2"/>
    <w:link w:val="7"/>
    <w:rsid w:val="001C414D"/>
    <w:rPr>
      <w:rFonts w:ascii="Times New Roman" w:eastAsia="Times New Roman" w:hAnsi="Times New Roman" w:cs="Times New Roman"/>
      <w:sz w:val="24"/>
      <w:szCs w:val="24"/>
      <w:lang w:eastAsia="ru-RU"/>
    </w:rPr>
  </w:style>
  <w:style w:type="character" w:customStyle="1" w:styleId="80">
    <w:name w:val="Заголовок 8 Знак"/>
    <w:basedOn w:val="a2"/>
    <w:link w:val="8"/>
    <w:rsid w:val="001C414D"/>
    <w:rPr>
      <w:rFonts w:ascii="Times New Roman" w:eastAsia="Times New Roman" w:hAnsi="Times New Roman" w:cs="Times New Roman"/>
      <w:i/>
      <w:iCs/>
      <w:sz w:val="24"/>
      <w:szCs w:val="24"/>
      <w:lang w:eastAsia="ru-RU"/>
    </w:rPr>
  </w:style>
  <w:style w:type="character" w:customStyle="1" w:styleId="90">
    <w:name w:val="Заголовок 9 Знак"/>
    <w:basedOn w:val="a2"/>
    <w:link w:val="9"/>
    <w:rsid w:val="001C414D"/>
    <w:rPr>
      <w:rFonts w:ascii="Arial" w:eastAsia="Times New Roman" w:hAnsi="Arial" w:cs="Arial"/>
      <w:lang w:eastAsia="ru-RU"/>
    </w:rPr>
  </w:style>
  <w:style w:type="paragraph" w:styleId="a5">
    <w:name w:val="List Paragraph"/>
    <w:aliases w:val="Введение"/>
    <w:basedOn w:val="a1"/>
    <w:link w:val="a6"/>
    <w:uiPriority w:val="34"/>
    <w:qFormat/>
    <w:rsid w:val="001C414D"/>
    <w:pPr>
      <w:ind w:left="720"/>
      <w:contextualSpacing/>
    </w:pPr>
  </w:style>
  <w:style w:type="paragraph" w:styleId="a7">
    <w:name w:val="endnote text"/>
    <w:basedOn w:val="a1"/>
    <w:link w:val="a8"/>
    <w:uiPriority w:val="99"/>
    <w:semiHidden/>
    <w:unhideWhenUsed/>
    <w:rsid w:val="001C414D"/>
    <w:rPr>
      <w:sz w:val="20"/>
      <w:szCs w:val="20"/>
    </w:rPr>
  </w:style>
  <w:style w:type="character" w:customStyle="1" w:styleId="a8">
    <w:name w:val="Текст концевой сноски Знак"/>
    <w:basedOn w:val="a2"/>
    <w:link w:val="a7"/>
    <w:uiPriority w:val="99"/>
    <w:semiHidden/>
    <w:rsid w:val="001C414D"/>
    <w:rPr>
      <w:sz w:val="20"/>
      <w:szCs w:val="20"/>
    </w:rPr>
  </w:style>
  <w:style w:type="character" w:styleId="a9">
    <w:name w:val="endnote reference"/>
    <w:basedOn w:val="a2"/>
    <w:uiPriority w:val="99"/>
    <w:semiHidden/>
    <w:unhideWhenUsed/>
    <w:rsid w:val="001C414D"/>
    <w:rPr>
      <w:vertAlign w:val="superscript"/>
    </w:rPr>
  </w:style>
  <w:style w:type="paragraph" w:styleId="aa">
    <w:name w:val="footnote text"/>
    <w:basedOn w:val="a1"/>
    <w:link w:val="ab"/>
    <w:uiPriority w:val="99"/>
    <w:semiHidden/>
    <w:unhideWhenUsed/>
    <w:rsid w:val="001C414D"/>
    <w:rPr>
      <w:sz w:val="20"/>
      <w:szCs w:val="20"/>
    </w:rPr>
  </w:style>
  <w:style w:type="character" w:customStyle="1" w:styleId="ab">
    <w:name w:val="Текст сноски Знак"/>
    <w:basedOn w:val="a2"/>
    <w:link w:val="aa"/>
    <w:uiPriority w:val="99"/>
    <w:semiHidden/>
    <w:rsid w:val="001C414D"/>
    <w:rPr>
      <w:sz w:val="20"/>
      <w:szCs w:val="20"/>
    </w:rPr>
  </w:style>
  <w:style w:type="character" w:styleId="ac">
    <w:name w:val="footnote reference"/>
    <w:basedOn w:val="a2"/>
    <w:uiPriority w:val="99"/>
    <w:semiHidden/>
    <w:unhideWhenUsed/>
    <w:rsid w:val="001C414D"/>
    <w:rPr>
      <w:vertAlign w:val="superscript"/>
    </w:rPr>
  </w:style>
  <w:style w:type="paragraph" w:styleId="ad">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e"/>
    <w:autoRedefine/>
    <w:uiPriority w:val="35"/>
    <w:unhideWhenUsed/>
    <w:qFormat/>
    <w:rsid w:val="00C727E2"/>
    <w:pPr>
      <w:keepNext/>
      <w:widowControl w:val="0"/>
      <w:jc w:val="both"/>
    </w:pPr>
    <w:rPr>
      <w:rFonts w:ascii="Times New Roman" w:hAnsi="Times New Roman" w:cs="Times New Roman"/>
      <w:b/>
      <w:sz w:val="24"/>
      <w:szCs w:val="24"/>
    </w:rPr>
  </w:style>
  <w:style w:type="character" w:customStyle="1" w:styleId="ae">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2"/>
    <w:link w:val="ad"/>
    <w:uiPriority w:val="35"/>
    <w:rsid w:val="00C727E2"/>
    <w:rPr>
      <w:rFonts w:ascii="Times New Roman" w:hAnsi="Times New Roman" w:cs="Times New Roman"/>
      <w:b/>
      <w:sz w:val="24"/>
      <w:szCs w:val="24"/>
    </w:rPr>
  </w:style>
  <w:style w:type="paragraph" w:styleId="af">
    <w:name w:val="header"/>
    <w:basedOn w:val="a1"/>
    <w:link w:val="af0"/>
    <w:uiPriority w:val="99"/>
    <w:unhideWhenUsed/>
    <w:rsid w:val="001C414D"/>
    <w:pPr>
      <w:tabs>
        <w:tab w:val="center" w:pos="4677"/>
        <w:tab w:val="right" w:pos="9355"/>
      </w:tabs>
    </w:pPr>
  </w:style>
  <w:style w:type="character" w:customStyle="1" w:styleId="af0">
    <w:name w:val="Верхний колонтитул Знак"/>
    <w:basedOn w:val="a2"/>
    <w:link w:val="af"/>
    <w:uiPriority w:val="99"/>
    <w:rsid w:val="001C414D"/>
  </w:style>
  <w:style w:type="paragraph" w:styleId="af1">
    <w:name w:val="footer"/>
    <w:basedOn w:val="a1"/>
    <w:link w:val="af2"/>
    <w:uiPriority w:val="99"/>
    <w:unhideWhenUsed/>
    <w:rsid w:val="001C414D"/>
    <w:pPr>
      <w:tabs>
        <w:tab w:val="center" w:pos="4677"/>
        <w:tab w:val="right" w:pos="9355"/>
      </w:tabs>
    </w:pPr>
    <w:rPr>
      <w:lang w:val="en-US"/>
    </w:rPr>
  </w:style>
  <w:style w:type="character" w:customStyle="1" w:styleId="af2">
    <w:name w:val="Нижний колонтитул Знак"/>
    <w:basedOn w:val="a2"/>
    <w:link w:val="af1"/>
    <w:uiPriority w:val="99"/>
    <w:rsid w:val="001C414D"/>
    <w:rPr>
      <w:lang w:val="en-US"/>
    </w:rPr>
  </w:style>
  <w:style w:type="paragraph" w:styleId="af3">
    <w:name w:val="Revision"/>
    <w:hidden/>
    <w:uiPriority w:val="99"/>
    <w:semiHidden/>
    <w:rsid w:val="001C414D"/>
    <w:pPr>
      <w:spacing w:after="0" w:line="240" w:lineRule="auto"/>
    </w:pPr>
  </w:style>
  <w:style w:type="paragraph" w:styleId="af4">
    <w:name w:val="Balloon Text"/>
    <w:basedOn w:val="a1"/>
    <w:link w:val="af5"/>
    <w:uiPriority w:val="99"/>
    <w:semiHidden/>
    <w:unhideWhenUsed/>
    <w:rsid w:val="001C414D"/>
    <w:rPr>
      <w:rFonts w:ascii="Tahoma" w:hAnsi="Tahoma" w:cs="Tahoma"/>
      <w:sz w:val="16"/>
      <w:szCs w:val="16"/>
    </w:rPr>
  </w:style>
  <w:style w:type="character" w:customStyle="1" w:styleId="af5">
    <w:name w:val="Текст выноски Знак"/>
    <w:basedOn w:val="a2"/>
    <w:link w:val="af4"/>
    <w:uiPriority w:val="99"/>
    <w:semiHidden/>
    <w:rsid w:val="001C414D"/>
    <w:rPr>
      <w:rFonts w:ascii="Tahoma" w:hAnsi="Tahoma" w:cs="Tahoma"/>
      <w:sz w:val="16"/>
      <w:szCs w:val="16"/>
    </w:rPr>
  </w:style>
  <w:style w:type="table" w:styleId="af6">
    <w:name w:val="Table Grid"/>
    <w:aliases w:val="Table Grid Report"/>
    <w:basedOn w:val="a3"/>
    <w:uiPriority w:val="59"/>
    <w:rsid w:val="001C414D"/>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3">
    <w:name w:val="Обычный 13 Знак3"/>
    <w:basedOn w:val="a1"/>
    <w:autoRedefine/>
    <w:rsid w:val="001C414D"/>
    <w:pPr>
      <w:keepNext/>
      <w:keepLines/>
      <w:widowControl w:val="0"/>
      <w:suppressLineNumbers/>
      <w:tabs>
        <w:tab w:val="left" w:leader="dot" w:pos="9356"/>
      </w:tabs>
      <w:suppressAutoHyphens/>
      <w:adjustRightInd w:val="0"/>
      <w:spacing w:before="60" w:line="360" w:lineRule="auto"/>
      <w:ind w:firstLine="720"/>
      <w:jc w:val="both"/>
      <w:textAlignment w:val="baseline"/>
    </w:pPr>
    <w:rPr>
      <w:rFonts w:ascii="Times New Roman" w:eastAsia="Times New Roman" w:hAnsi="Times New Roman" w:cs="Times New Roman"/>
      <w:sz w:val="26"/>
      <w:szCs w:val="26"/>
      <w:lang w:eastAsia="ru-RU"/>
    </w:rPr>
  </w:style>
  <w:style w:type="paragraph" w:styleId="af7">
    <w:name w:val="Plain Text"/>
    <w:basedOn w:val="a1"/>
    <w:link w:val="af8"/>
    <w:rsid w:val="001C414D"/>
    <w:pPr>
      <w:keepNext/>
      <w:tabs>
        <w:tab w:val="left" w:leader="dot" w:pos="9356"/>
      </w:tabs>
      <w:suppressAutoHyphens/>
      <w:jc w:val="left"/>
    </w:pPr>
    <w:rPr>
      <w:rFonts w:ascii="Courier New" w:eastAsia="Times New Roman" w:hAnsi="Courier New" w:cs="Courier New"/>
      <w:sz w:val="20"/>
      <w:szCs w:val="20"/>
      <w:lang w:eastAsia="ru-RU"/>
    </w:rPr>
  </w:style>
  <w:style w:type="character" w:customStyle="1" w:styleId="af8">
    <w:name w:val="Текст Знак"/>
    <w:basedOn w:val="a2"/>
    <w:link w:val="af7"/>
    <w:rsid w:val="001C414D"/>
    <w:rPr>
      <w:rFonts w:ascii="Courier New" w:eastAsia="Times New Roman" w:hAnsi="Courier New" w:cs="Courier New"/>
      <w:sz w:val="20"/>
      <w:szCs w:val="20"/>
      <w:lang w:eastAsia="ru-RU"/>
    </w:rPr>
  </w:style>
  <w:style w:type="paragraph" w:customStyle="1" w:styleId="13">
    <w:name w:val="Обычный 13"/>
    <w:basedOn w:val="a1"/>
    <w:link w:val="135"/>
    <w:rsid w:val="001C414D"/>
    <w:pPr>
      <w:keepNext/>
      <w:suppressLineNumbers/>
      <w:tabs>
        <w:tab w:val="left" w:pos="6804"/>
        <w:tab w:val="left" w:pos="6946"/>
        <w:tab w:val="left" w:leader="dot" w:pos="9356"/>
      </w:tabs>
      <w:suppressAutoHyphens/>
      <w:spacing w:before="60"/>
      <w:ind w:firstLine="567"/>
      <w:jc w:val="both"/>
    </w:pPr>
    <w:rPr>
      <w:rFonts w:ascii="Times New Roman" w:eastAsia="Times New Roman" w:hAnsi="Times New Roman" w:cs="Times New Roman"/>
      <w:sz w:val="26"/>
      <w:szCs w:val="26"/>
      <w:lang w:eastAsia="ru-RU"/>
    </w:rPr>
  </w:style>
  <w:style w:type="character" w:customStyle="1" w:styleId="135">
    <w:name w:val="Обычный 13 Знак5"/>
    <w:basedOn w:val="a2"/>
    <w:link w:val="13"/>
    <w:rsid w:val="001C414D"/>
    <w:rPr>
      <w:rFonts w:ascii="Times New Roman" w:eastAsia="Times New Roman" w:hAnsi="Times New Roman" w:cs="Times New Roman"/>
      <w:sz w:val="26"/>
      <w:szCs w:val="26"/>
      <w:lang w:eastAsia="ru-RU"/>
    </w:rPr>
  </w:style>
  <w:style w:type="paragraph" w:customStyle="1" w:styleId="12">
    <w:name w:val="Текст1"/>
    <w:basedOn w:val="a1"/>
    <w:rsid w:val="001C414D"/>
    <w:pPr>
      <w:tabs>
        <w:tab w:val="left" w:pos="1701"/>
      </w:tabs>
      <w:suppressAutoHyphens/>
      <w:spacing w:before="80" w:line="252" w:lineRule="auto"/>
      <w:ind w:firstLine="852"/>
      <w:jc w:val="both"/>
    </w:pPr>
    <w:rPr>
      <w:rFonts w:ascii="Times New Roman" w:eastAsia="SimSun" w:hAnsi="Times New Roman" w:cs="Times New Roman"/>
      <w:sz w:val="28"/>
      <w:szCs w:val="28"/>
      <w:lang w:eastAsia="ar-SA"/>
    </w:rPr>
  </w:style>
  <w:style w:type="paragraph" w:styleId="af9">
    <w:name w:val="TOC Heading"/>
    <w:basedOn w:val="10"/>
    <w:next w:val="a1"/>
    <w:uiPriority w:val="39"/>
    <w:unhideWhenUsed/>
    <w:qFormat/>
    <w:rsid w:val="001C414D"/>
    <w:pPr>
      <w:spacing w:line="276" w:lineRule="auto"/>
      <w:jc w:val="left"/>
      <w:outlineLvl w:val="9"/>
    </w:pPr>
  </w:style>
  <w:style w:type="paragraph" w:styleId="14">
    <w:name w:val="toc 1"/>
    <w:basedOn w:val="a1"/>
    <w:next w:val="a1"/>
    <w:autoRedefine/>
    <w:uiPriority w:val="39"/>
    <w:unhideWhenUsed/>
    <w:rsid w:val="00343B8D"/>
    <w:pPr>
      <w:tabs>
        <w:tab w:val="left" w:pos="567"/>
        <w:tab w:val="left" w:pos="1100"/>
        <w:tab w:val="right" w:leader="dot" w:pos="9356"/>
      </w:tabs>
      <w:spacing w:after="100"/>
      <w:ind w:right="566"/>
      <w:jc w:val="left"/>
    </w:pPr>
  </w:style>
  <w:style w:type="paragraph" w:styleId="21">
    <w:name w:val="toc 2"/>
    <w:basedOn w:val="a1"/>
    <w:next w:val="a1"/>
    <w:autoRedefine/>
    <w:uiPriority w:val="39"/>
    <w:unhideWhenUsed/>
    <w:rsid w:val="00184D08"/>
    <w:pPr>
      <w:tabs>
        <w:tab w:val="left" w:pos="567"/>
        <w:tab w:val="left" w:pos="1100"/>
        <w:tab w:val="right" w:leader="dot" w:pos="9356"/>
      </w:tabs>
      <w:spacing w:after="100"/>
      <w:ind w:right="567"/>
      <w:jc w:val="both"/>
    </w:pPr>
  </w:style>
  <w:style w:type="character" w:styleId="afa">
    <w:name w:val="Hyperlink"/>
    <w:basedOn w:val="a2"/>
    <w:uiPriority w:val="99"/>
    <w:unhideWhenUsed/>
    <w:rsid w:val="001C414D"/>
    <w:rPr>
      <w:color w:val="0000FF" w:themeColor="hyperlink"/>
      <w:u w:val="single"/>
    </w:rPr>
  </w:style>
  <w:style w:type="paragraph" w:styleId="afb">
    <w:name w:val="List Number"/>
    <w:basedOn w:val="a1"/>
    <w:rsid w:val="001C414D"/>
    <w:pPr>
      <w:keepNext/>
      <w:suppressLineNumbers/>
      <w:tabs>
        <w:tab w:val="num" w:pos="644"/>
        <w:tab w:val="left" w:leader="dot" w:pos="9356"/>
      </w:tabs>
      <w:suppressAutoHyphens/>
      <w:ind w:firstLine="284"/>
      <w:jc w:val="both"/>
    </w:pPr>
    <w:rPr>
      <w:rFonts w:ascii="Times New Roman" w:eastAsia="Times New Roman" w:hAnsi="Times New Roman" w:cs="Times New Roman"/>
      <w:sz w:val="24"/>
      <w:szCs w:val="24"/>
      <w:lang w:eastAsia="ru-RU"/>
    </w:rPr>
  </w:style>
  <w:style w:type="character" w:styleId="afc">
    <w:name w:val="FollowedHyperlink"/>
    <w:basedOn w:val="a2"/>
    <w:uiPriority w:val="99"/>
    <w:semiHidden/>
    <w:unhideWhenUsed/>
    <w:rsid w:val="001C414D"/>
    <w:rPr>
      <w:color w:val="800080"/>
      <w:u w:val="single"/>
    </w:rPr>
  </w:style>
  <w:style w:type="paragraph" w:customStyle="1" w:styleId="font5">
    <w:name w:val="font5"/>
    <w:basedOn w:val="a1"/>
    <w:rsid w:val="001C414D"/>
    <w:pPr>
      <w:spacing w:before="100" w:beforeAutospacing="1" w:after="100" w:afterAutospacing="1"/>
      <w:jc w:val="left"/>
    </w:pPr>
    <w:rPr>
      <w:rFonts w:ascii="Tahoma" w:eastAsia="Times New Roman" w:hAnsi="Tahoma" w:cs="Tahoma"/>
      <w:b/>
      <w:bCs/>
      <w:color w:val="000000"/>
      <w:sz w:val="16"/>
      <w:szCs w:val="16"/>
      <w:lang w:eastAsia="ru-RU"/>
    </w:rPr>
  </w:style>
  <w:style w:type="paragraph" w:customStyle="1" w:styleId="font6">
    <w:name w:val="font6"/>
    <w:basedOn w:val="a1"/>
    <w:rsid w:val="001C414D"/>
    <w:pPr>
      <w:spacing w:before="100" w:beforeAutospacing="1" w:after="100" w:afterAutospacing="1"/>
      <w:jc w:val="left"/>
    </w:pPr>
    <w:rPr>
      <w:rFonts w:ascii="Tahoma" w:eastAsia="Times New Roman" w:hAnsi="Tahoma" w:cs="Tahoma"/>
      <w:color w:val="000000"/>
      <w:sz w:val="16"/>
      <w:szCs w:val="16"/>
      <w:lang w:eastAsia="ru-RU"/>
    </w:rPr>
  </w:style>
  <w:style w:type="paragraph" w:customStyle="1" w:styleId="xl75">
    <w:name w:val="xl75"/>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76">
    <w:name w:val="xl76"/>
    <w:basedOn w:val="a1"/>
    <w:rsid w:val="001C414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77">
    <w:name w:val="xl77"/>
    <w:basedOn w:val="a1"/>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16"/>
      <w:szCs w:val="16"/>
      <w:lang w:eastAsia="ru-RU"/>
    </w:rPr>
  </w:style>
  <w:style w:type="paragraph" w:customStyle="1" w:styleId="xl78">
    <w:name w:val="xl78"/>
    <w:basedOn w:val="a1"/>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79">
    <w:name w:val="xl79"/>
    <w:basedOn w:val="a1"/>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0">
    <w:name w:val="xl80"/>
    <w:basedOn w:val="a1"/>
    <w:rsid w:val="001C414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1">
    <w:name w:val="xl81"/>
    <w:basedOn w:val="a1"/>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82">
    <w:name w:val="xl82"/>
    <w:basedOn w:val="a1"/>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16"/>
      <w:szCs w:val="16"/>
      <w:lang w:eastAsia="ru-RU"/>
    </w:rPr>
  </w:style>
  <w:style w:type="paragraph" w:customStyle="1" w:styleId="xl83">
    <w:name w:val="xl83"/>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4">
    <w:name w:val="xl84"/>
    <w:basedOn w:val="a1"/>
    <w:rsid w:val="001C414D"/>
    <w:pPr>
      <w:pBdr>
        <w:top w:val="single" w:sz="4" w:space="0" w:color="auto"/>
        <w:left w:val="single" w:sz="4" w:space="0" w:color="auto"/>
        <w:bottom w:val="single" w:sz="4" w:space="0" w:color="auto"/>
      </w:pBdr>
      <w:shd w:val="clear" w:color="000000" w:fill="FFFFFF"/>
      <w:spacing w:before="100" w:beforeAutospacing="1" w:after="100" w:afterAutospacing="1"/>
      <w:jc w:val="right"/>
    </w:pPr>
    <w:rPr>
      <w:rFonts w:ascii="Times New Roman" w:eastAsia="Times New Roman" w:hAnsi="Times New Roman" w:cs="Times New Roman"/>
      <w:b/>
      <w:bCs/>
      <w:sz w:val="16"/>
      <w:szCs w:val="16"/>
      <w:lang w:eastAsia="ru-RU"/>
    </w:rPr>
  </w:style>
  <w:style w:type="paragraph" w:customStyle="1" w:styleId="xl85">
    <w:name w:val="xl85"/>
    <w:basedOn w:val="a1"/>
    <w:rsid w:val="001C414D"/>
    <w:pPr>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86">
    <w:name w:val="xl86"/>
    <w:basedOn w:val="a1"/>
    <w:rsid w:val="001C414D"/>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87">
    <w:name w:val="xl87"/>
    <w:basedOn w:val="a1"/>
    <w:rsid w:val="001C414D"/>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88">
    <w:name w:val="xl88"/>
    <w:basedOn w:val="a1"/>
    <w:rsid w:val="001C414D"/>
    <w:pPr>
      <w:pBdr>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Times New Roman" w:eastAsia="Times New Roman" w:hAnsi="Times New Roman" w:cs="Times New Roman"/>
      <w:color w:val="000000"/>
      <w:sz w:val="16"/>
      <w:szCs w:val="16"/>
      <w:lang w:eastAsia="ru-RU"/>
    </w:rPr>
  </w:style>
  <w:style w:type="paragraph" w:customStyle="1" w:styleId="xl89">
    <w:name w:val="xl89"/>
    <w:basedOn w:val="a1"/>
    <w:rsid w:val="001C414D"/>
    <w:pPr>
      <w:pBdr>
        <w:top w:val="single" w:sz="4" w:space="0" w:color="auto"/>
        <w:left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sz w:val="16"/>
      <w:szCs w:val="16"/>
      <w:lang w:eastAsia="ru-RU"/>
    </w:rPr>
  </w:style>
  <w:style w:type="paragraph" w:customStyle="1" w:styleId="xl90">
    <w:name w:val="xl90"/>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91">
    <w:name w:val="xl91"/>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eastAsia="ru-RU"/>
    </w:rPr>
  </w:style>
  <w:style w:type="character" w:styleId="afd">
    <w:name w:val="Strong"/>
    <w:basedOn w:val="a2"/>
    <w:uiPriority w:val="22"/>
    <w:qFormat/>
    <w:rsid w:val="001C414D"/>
    <w:rPr>
      <w:b/>
      <w:bCs/>
    </w:rPr>
  </w:style>
  <w:style w:type="paragraph" w:styleId="afe">
    <w:name w:val="Body Text Indent"/>
    <w:basedOn w:val="a1"/>
    <w:link w:val="aff"/>
    <w:rsid w:val="001C414D"/>
    <w:pPr>
      <w:ind w:firstLine="709"/>
      <w:jc w:val="both"/>
    </w:pPr>
    <w:rPr>
      <w:rFonts w:ascii="Times New Roman" w:eastAsia="Times New Roman" w:hAnsi="Times New Roman" w:cs="Times New Roman"/>
      <w:sz w:val="24"/>
      <w:szCs w:val="24"/>
      <w:lang w:eastAsia="ru-RU"/>
    </w:rPr>
  </w:style>
  <w:style w:type="character" w:customStyle="1" w:styleId="aff">
    <w:name w:val="Основной текст с отступом Знак"/>
    <w:basedOn w:val="a2"/>
    <w:link w:val="afe"/>
    <w:rsid w:val="001C414D"/>
    <w:rPr>
      <w:rFonts w:ascii="Times New Roman" w:eastAsia="Times New Roman" w:hAnsi="Times New Roman" w:cs="Times New Roman"/>
      <w:sz w:val="24"/>
      <w:szCs w:val="24"/>
      <w:lang w:eastAsia="ru-RU"/>
    </w:rPr>
  </w:style>
  <w:style w:type="paragraph" w:styleId="22">
    <w:name w:val="Body Text Indent 2"/>
    <w:basedOn w:val="a1"/>
    <w:link w:val="23"/>
    <w:uiPriority w:val="99"/>
    <w:semiHidden/>
    <w:unhideWhenUsed/>
    <w:rsid w:val="001C414D"/>
    <w:pPr>
      <w:spacing w:after="120" w:line="480" w:lineRule="auto"/>
      <w:ind w:left="283"/>
      <w:jc w:val="left"/>
    </w:pPr>
  </w:style>
  <w:style w:type="character" w:customStyle="1" w:styleId="23">
    <w:name w:val="Основной текст с отступом 2 Знак"/>
    <w:basedOn w:val="a2"/>
    <w:link w:val="22"/>
    <w:uiPriority w:val="99"/>
    <w:semiHidden/>
    <w:rsid w:val="001C414D"/>
  </w:style>
  <w:style w:type="paragraph" w:styleId="aff0">
    <w:name w:val="Normal (Web)"/>
    <w:basedOn w:val="a1"/>
    <w:uiPriority w:val="99"/>
    <w:unhideWhenUsed/>
    <w:rsid w:val="001C414D"/>
    <w:pPr>
      <w:jc w:val="left"/>
    </w:pPr>
    <w:rPr>
      <w:rFonts w:ascii="Times New Roman" w:eastAsia="Times New Roman" w:hAnsi="Times New Roman" w:cs="Times New Roman"/>
      <w:sz w:val="24"/>
      <w:szCs w:val="24"/>
      <w:lang w:eastAsia="ru-RU"/>
    </w:rPr>
  </w:style>
  <w:style w:type="character" w:customStyle="1" w:styleId="apple-converted-space">
    <w:name w:val="apple-converted-space"/>
    <w:basedOn w:val="a2"/>
    <w:rsid w:val="001C414D"/>
  </w:style>
  <w:style w:type="character" w:customStyle="1" w:styleId="41">
    <w:name w:val="заголовок 4 Знак"/>
    <w:rsid w:val="001C414D"/>
    <w:rPr>
      <w:rFonts w:ascii="Arial" w:hAnsi="Arial"/>
      <w:i/>
      <w:sz w:val="24"/>
      <w:szCs w:val="24"/>
      <w:lang w:val="ru-RU" w:eastAsia="ru-RU" w:bidi="ar-SA"/>
    </w:rPr>
  </w:style>
  <w:style w:type="paragraph" w:customStyle="1" w:styleId="aff1">
    <w:name w:val="основной"/>
    <w:basedOn w:val="a1"/>
    <w:rsid w:val="001C414D"/>
    <w:pPr>
      <w:ind w:firstLine="720"/>
      <w:jc w:val="both"/>
    </w:pPr>
    <w:rPr>
      <w:rFonts w:ascii="Times New Roman" w:eastAsia="Times New Roman" w:hAnsi="Times New Roman" w:cs="Times New Roman"/>
      <w:sz w:val="24"/>
      <w:szCs w:val="20"/>
      <w:lang w:eastAsia="ru-RU"/>
    </w:rPr>
  </w:style>
  <w:style w:type="character" w:customStyle="1" w:styleId="FontStyle23">
    <w:name w:val="Font Style23"/>
    <w:rsid w:val="001C414D"/>
    <w:rPr>
      <w:rFonts w:ascii="Times New Roman" w:hAnsi="Times New Roman" w:cs="Times New Roman"/>
      <w:sz w:val="18"/>
      <w:szCs w:val="18"/>
    </w:rPr>
  </w:style>
  <w:style w:type="paragraph" w:customStyle="1" w:styleId="ConsPlusNonformat">
    <w:name w:val="ConsPlusNonformat"/>
    <w:uiPriority w:val="99"/>
    <w:rsid w:val="001C414D"/>
    <w:pPr>
      <w:autoSpaceDE w:val="0"/>
      <w:autoSpaceDN w:val="0"/>
      <w:adjustRightInd w:val="0"/>
      <w:spacing w:after="0" w:line="240" w:lineRule="auto"/>
    </w:pPr>
    <w:rPr>
      <w:rFonts w:ascii="Courier New" w:hAnsi="Courier New" w:cs="Courier New"/>
      <w:sz w:val="20"/>
      <w:szCs w:val="20"/>
    </w:rPr>
  </w:style>
  <w:style w:type="character" w:styleId="aff2">
    <w:name w:val="Emphasis"/>
    <w:basedOn w:val="a2"/>
    <w:uiPriority w:val="20"/>
    <w:qFormat/>
    <w:rsid w:val="001C414D"/>
    <w:rPr>
      <w:i/>
      <w:iCs/>
    </w:rPr>
  </w:style>
  <w:style w:type="paragraph" w:styleId="31">
    <w:name w:val="toc 3"/>
    <w:basedOn w:val="a1"/>
    <w:next w:val="a1"/>
    <w:autoRedefine/>
    <w:uiPriority w:val="39"/>
    <w:unhideWhenUsed/>
    <w:rsid w:val="001C414D"/>
    <w:pPr>
      <w:spacing w:after="100" w:line="276" w:lineRule="auto"/>
      <w:ind w:left="440"/>
      <w:jc w:val="left"/>
    </w:pPr>
    <w:rPr>
      <w:rFonts w:eastAsiaTheme="minorEastAsia"/>
      <w:lang w:eastAsia="ru-RU"/>
    </w:rPr>
  </w:style>
  <w:style w:type="paragraph" w:styleId="42">
    <w:name w:val="toc 4"/>
    <w:basedOn w:val="a1"/>
    <w:next w:val="a1"/>
    <w:autoRedefine/>
    <w:uiPriority w:val="39"/>
    <w:unhideWhenUsed/>
    <w:rsid w:val="001C414D"/>
    <w:pPr>
      <w:spacing w:after="100" w:line="276" w:lineRule="auto"/>
      <w:ind w:left="660"/>
      <w:jc w:val="left"/>
    </w:pPr>
    <w:rPr>
      <w:rFonts w:eastAsiaTheme="minorEastAsia"/>
      <w:lang w:eastAsia="ru-RU"/>
    </w:rPr>
  </w:style>
  <w:style w:type="paragraph" w:styleId="51">
    <w:name w:val="toc 5"/>
    <w:basedOn w:val="a1"/>
    <w:next w:val="a1"/>
    <w:autoRedefine/>
    <w:uiPriority w:val="39"/>
    <w:unhideWhenUsed/>
    <w:rsid w:val="001C414D"/>
    <w:pPr>
      <w:spacing w:after="100" w:line="276" w:lineRule="auto"/>
      <w:ind w:left="880"/>
      <w:jc w:val="left"/>
    </w:pPr>
    <w:rPr>
      <w:rFonts w:eastAsiaTheme="minorEastAsia"/>
      <w:lang w:eastAsia="ru-RU"/>
    </w:rPr>
  </w:style>
  <w:style w:type="paragraph" w:styleId="61">
    <w:name w:val="toc 6"/>
    <w:basedOn w:val="a1"/>
    <w:next w:val="a1"/>
    <w:autoRedefine/>
    <w:uiPriority w:val="39"/>
    <w:unhideWhenUsed/>
    <w:rsid w:val="001C414D"/>
    <w:pPr>
      <w:spacing w:after="100" w:line="276" w:lineRule="auto"/>
      <w:ind w:left="1100"/>
      <w:jc w:val="left"/>
    </w:pPr>
    <w:rPr>
      <w:rFonts w:eastAsiaTheme="minorEastAsia"/>
      <w:lang w:eastAsia="ru-RU"/>
    </w:rPr>
  </w:style>
  <w:style w:type="paragraph" w:styleId="71">
    <w:name w:val="toc 7"/>
    <w:basedOn w:val="a1"/>
    <w:next w:val="a1"/>
    <w:autoRedefine/>
    <w:uiPriority w:val="39"/>
    <w:unhideWhenUsed/>
    <w:rsid w:val="001C414D"/>
    <w:pPr>
      <w:spacing w:after="100" w:line="276" w:lineRule="auto"/>
      <w:ind w:left="1320"/>
      <w:jc w:val="left"/>
    </w:pPr>
    <w:rPr>
      <w:rFonts w:eastAsiaTheme="minorEastAsia"/>
      <w:lang w:eastAsia="ru-RU"/>
    </w:rPr>
  </w:style>
  <w:style w:type="paragraph" w:styleId="81">
    <w:name w:val="toc 8"/>
    <w:basedOn w:val="a1"/>
    <w:next w:val="a1"/>
    <w:autoRedefine/>
    <w:uiPriority w:val="39"/>
    <w:unhideWhenUsed/>
    <w:rsid w:val="001C414D"/>
    <w:pPr>
      <w:spacing w:after="100" w:line="276" w:lineRule="auto"/>
      <w:ind w:left="1540"/>
      <w:jc w:val="left"/>
    </w:pPr>
    <w:rPr>
      <w:rFonts w:eastAsiaTheme="minorEastAsia"/>
      <w:lang w:eastAsia="ru-RU"/>
    </w:rPr>
  </w:style>
  <w:style w:type="paragraph" w:styleId="91">
    <w:name w:val="toc 9"/>
    <w:basedOn w:val="a1"/>
    <w:next w:val="a1"/>
    <w:autoRedefine/>
    <w:uiPriority w:val="39"/>
    <w:unhideWhenUsed/>
    <w:rsid w:val="001C414D"/>
    <w:pPr>
      <w:spacing w:after="100" w:line="276" w:lineRule="auto"/>
      <w:ind w:left="1760"/>
      <w:jc w:val="left"/>
    </w:pPr>
    <w:rPr>
      <w:rFonts w:eastAsiaTheme="minorEastAsia"/>
      <w:lang w:eastAsia="ru-RU"/>
    </w:rPr>
  </w:style>
  <w:style w:type="paragraph" w:customStyle="1" w:styleId="ConsPlusTitle">
    <w:name w:val="ConsPlusTitle"/>
    <w:rsid w:val="001C414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a">
    <w:name w:val="заголовок таблицы"/>
    <w:basedOn w:val="a1"/>
    <w:autoRedefine/>
    <w:rsid w:val="00743888"/>
    <w:pPr>
      <w:keepNext/>
      <w:keepLines/>
      <w:widowControl w:val="0"/>
      <w:numPr>
        <w:numId w:val="25"/>
      </w:numPr>
      <w:tabs>
        <w:tab w:val="left" w:pos="1701"/>
      </w:tabs>
      <w:spacing w:before="120" w:after="120" w:line="276" w:lineRule="auto"/>
      <w:ind w:left="0" w:firstLine="567"/>
      <w:jc w:val="both"/>
    </w:pPr>
    <w:rPr>
      <w:rFonts w:ascii="Times New Roman" w:eastAsia="Times New Roman" w:hAnsi="Times New Roman" w:cs="Times New Roman"/>
      <w:b/>
      <w:sz w:val="24"/>
      <w:szCs w:val="24"/>
      <w:lang w:eastAsia="ru-RU"/>
    </w:rPr>
  </w:style>
  <w:style w:type="paragraph" w:styleId="aff3">
    <w:name w:val="Body Text"/>
    <w:basedOn w:val="a1"/>
    <w:link w:val="aff4"/>
    <w:uiPriority w:val="99"/>
    <w:unhideWhenUsed/>
    <w:rsid w:val="001C414D"/>
    <w:pPr>
      <w:spacing w:after="120"/>
    </w:pPr>
  </w:style>
  <w:style w:type="character" w:customStyle="1" w:styleId="aff4">
    <w:name w:val="Основной текст Знак"/>
    <w:basedOn w:val="a2"/>
    <w:link w:val="aff3"/>
    <w:uiPriority w:val="99"/>
    <w:rsid w:val="001C414D"/>
  </w:style>
  <w:style w:type="character" w:styleId="aff5">
    <w:name w:val="annotation reference"/>
    <w:basedOn w:val="a2"/>
    <w:uiPriority w:val="99"/>
    <w:semiHidden/>
    <w:unhideWhenUsed/>
    <w:rsid w:val="001C414D"/>
    <w:rPr>
      <w:sz w:val="16"/>
      <w:szCs w:val="16"/>
    </w:rPr>
  </w:style>
  <w:style w:type="paragraph" w:styleId="aff6">
    <w:name w:val="annotation text"/>
    <w:basedOn w:val="a1"/>
    <w:link w:val="aff7"/>
    <w:uiPriority w:val="99"/>
    <w:unhideWhenUsed/>
    <w:rsid w:val="001C414D"/>
    <w:rPr>
      <w:sz w:val="20"/>
      <w:szCs w:val="20"/>
    </w:rPr>
  </w:style>
  <w:style w:type="character" w:customStyle="1" w:styleId="aff7">
    <w:name w:val="Текст примечания Знак"/>
    <w:basedOn w:val="a2"/>
    <w:link w:val="aff6"/>
    <w:uiPriority w:val="99"/>
    <w:rsid w:val="001C414D"/>
    <w:rPr>
      <w:sz w:val="20"/>
      <w:szCs w:val="20"/>
    </w:rPr>
  </w:style>
  <w:style w:type="paragraph" w:styleId="aff8">
    <w:name w:val="annotation subject"/>
    <w:basedOn w:val="aff6"/>
    <w:next w:val="aff6"/>
    <w:link w:val="aff9"/>
    <w:uiPriority w:val="99"/>
    <w:semiHidden/>
    <w:unhideWhenUsed/>
    <w:rsid w:val="001C414D"/>
    <w:rPr>
      <w:b/>
      <w:bCs/>
    </w:rPr>
  </w:style>
  <w:style w:type="character" w:customStyle="1" w:styleId="aff9">
    <w:name w:val="Тема примечания Знак"/>
    <w:basedOn w:val="aff7"/>
    <w:link w:val="aff8"/>
    <w:uiPriority w:val="99"/>
    <w:semiHidden/>
    <w:rsid w:val="001C414D"/>
    <w:rPr>
      <w:b/>
      <w:bCs/>
      <w:sz w:val="20"/>
      <w:szCs w:val="20"/>
    </w:rPr>
  </w:style>
  <w:style w:type="paragraph" w:customStyle="1" w:styleId="15">
    <w:name w:val="Знак Знак Знак1"/>
    <w:basedOn w:val="a1"/>
    <w:rsid w:val="001C414D"/>
    <w:pPr>
      <w:tabs>
        <w:tab w:val="num" w:pos="360"/>
      </w:tabs>
      <w:spacing w:after="160" w:line="240" w:lineRule="exact"/>
      <w:jc w:val="left"/>
    </w:pPr>
    <w:rPr>
      <w:rFonts w:ascii="Verdana" w:eastAsia="Times New Roman" w:hAnsi="Verdana" w:cs="Verdana"/>
      <w:sz w:val="20"/>
      <w:szCs w:val="20"/>
      <w:lang w:val="en-US"/>
    </w:rPr>
  </w:style>
  <w:style w:type="paragraph" w:customStyle="1" w:styleId="e02">
    <w:name w:val="e02"/>
    <w:basedOn w:val="a1"/>
    <w:rsid w:val="001C414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Default">
    <w:name w:val="Default"/>
    <w:rsid w:val="001C41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onsPlusCell">
    <w:name w:val="ConsPlusCell"/>
    <w:rsid w:val="001C414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10">
    <w:name w:val="Знак Знак Знак11"/>
    <w:basedOn w:val="a1"/>
    <w:rsid w:val="001C414D"/>
    <w:pPr>
      <w:tabs>
        <w:tab w:val="num" w:pos="360"/>
      </w:tabs>
      <w:spacing w:after="160" w:line="240" w:lineRule="exact"/>
      <w:jc w:val="left"/>
    </w:pPr>
    <w:rPr>
      <w:rFonts w:ascii="Verdana" w:eastAsia="Times New Roman" w:hAnsi="Verdana" w:cs="Verdana"/>
      <w:sz w:val="20"/>
      <w:szCs w:val="20"/>
      <w:lang w:val="en-US"/>
    </w:rPr>
  </w:style>
  <w:style w:type="character" w:styleId="affa">
    <w:name w:val="page number"/>
    <w:basedOn w:val="a2"/>
    <w:rsid w:val="001C414D"/>
  </w:style>
  <w:style w:type="paragraph" w:styleId="affb">
    <w:name w:val="Document Map"/>
    <w:basedOn w:val="a1"/>
    <w:link w:val="affc"/>
    <w:uiPriority w:val="99"/>
    <w:semiHidden/>
    <w:unhideWhenUsed/>
    <w:rsid w:val="001C414D"/>
    <w:rPr>
      <w:rFonts w:ascii="Tahoma" w:hAnsi="Tahoma" w:cs="Tahoma"/>
      <w:sz w:val="16"/>
      <w:szCs w:val="16"/>
    </w:rPr>
  </w:style>
  <w:style w:type="character" w:customStyle="1" w:styleId="affc">
    <w:name w:val="Схема документа Знак"/>
    <w:basedOn w:val="a2"/>
    <w:link w:val="affb"/>
    <w:uiPriority w:val="99"/>
    <w:semiHidden/>
    <w:rsid w:val="001C414D"/>
    <w:rPr>
      <w:rFonts w:ascii="Tahoma" w:hAnsi="Tahoma" w:cs="Tahoma"/>
      <w:sz w:val="16"/>
      <w:szCs w:val="16"/>
    </w:rPr>
  </w:style>
  <w:style w:type="paragraph" w:customStyle="1" w:styleId="xl63">
    <w:name w:val="xl63"/>
    <w:basedOn w:val="a1"/>
    <w:rsid w:val="001C414D"/>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64">
    <w:name w:val="xl64"/>
    <w:basedOn w:val="a1"/>
    <w:rsid w:val="001C414D"/>
    <w:pP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5">
    <w:name w:val="xl65"/>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66">
    <w:name w:val="xl66"/>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7">
    <w:name w:val="xl67"/>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68">
    <w:name w:val="xl68"/>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1">
    <w:name w:val="xl71"/>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2">
    <w:name w:val="xl72"/>
    <w:basedOn w:val="a1"/>
    <w:rsid w:val="001C414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73">
    <w:name w:val="xl73"/>
    <w:basedOn w:val="a1"/>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74">
    <w:name w:val="xl74"/>
    <w:basedOn w:val="a1"/>
    <w:rsid w:val="001C41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2">
    <w:name w:val="xl92"/>
    <w:basedOn w:val="a1"/>
    <w:rsid w:val="001C414D"/>
    <w:pPr>
      <w:pBdr>
        <w:top w:val="single" w:sz="4" w:space="0" w:color="auto"/>
        <w:bottom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93">
    <w:name w:val="xl93"/>
    <w:basedOn w:val="a1"/>
    <w:rsid w:val="001C414D"/>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1C414D"/>
    <w:pPr>
      <w:pBdr>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1C414D"/>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96">
    <w:name w:val="xl96"/>
    <w:basedOn w:val="a1"/>
    <w:rsid w:val="001C414D"/>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styleId="affd">
    <w:name w:val="List"/>
    <w:basedOn w:val="a1"/>
    <w:uiPriority w:val="99"/>
    <w:semiHidden/>
    <w:unhideWhenUsed/>
    <w:rsid w:val="001C414D"/>
    <w:pPr>
      <w:ind w:left="283" w:hanging="283"/>
      <w:contextualSpacing/>
    </w:pPr>
  </w:style>
  <w:style w:type="table" w:customStyle="1" w:styleId="24">
    <w:name w:val="Сетка таблицы2"/>
    <w:basedOn w:val="a3"/>
    <w:next w:val="af6"/>
    <w:rsid w:val="001C41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e">
    <w:name w:val="Абзац"/>
    <w:basedOn w:val="a1"/>
    <w:link w:val="afff"/>
    <w:rsid w:val="001C414D"/>
    <w:pPr>
      <w:spacing w:before="120" w:after="60"/>
      <w:ind w:firstLine="567"/>
      <w:jc w:val="both"/>
    </w:pPr>
    <w:rPr>
      <w:rFonts w:ascii="Times New Roman" w:eastAsia="Times New Roman" w:hAnsi="Times New Roman" w:cs="Times New Roman"/>
      <w:sz w:val="24"/>
      <w:szCs w:val="24"/>
    </w:rPr>
  </w:style>
  <w:style w:type="character" w:customStyle="1" w:styleId="afff">
    <w:name w:val="Абзац Знак"/>
    <w:link w:val="affe"/>
    <w:rsid w:val="001C414D"/>
    <w:rPr>
      <w:rFonts w:ascii="Times New Roman" w:eastAsia="Times New Roman" w:hAnsi="Times New Roman" w:cs="Times New Roman"/>
      <w:sz w:val="24"/>
      <w:szCs w:val="24"/>
    </w:rPr>
  </w:style>
  <w:style w:type="paragraph" w:customStyle="1" w:styleId="afff0">
    <w:name w:val="Название таблицы"/>
    <w:basedOn w:val="ad"/>
    <w:rsid w:val="001C414D"/>
    <w:pPr>
      <w:spacing w:before="120"/>
    </w:pPr>
    <w:rPr>
      <w:rFonts w:eastAsia="Times New Roman"/>
      <w:bCs/>
      <w:sz w:val="22"/>
      <w:szCs w:val="22"/>
      <w:lang w:eastAsia="ru-RU"/>
    </w:rPr>
  </w:style>
  <w:style w:type="paragraph" w:customStyle="1" w:styleId="afff1">
    <w:name w:val="Табличный_центр"/>
    <w:basedOn w:val="a1"/>
    <w:rsid w:val="001C414D"/>
    <w:rPr>
      <w:rFonts w:ascii="Times New Roman" w:eastAsia="Times New Roman" w:hAnsi="Times New Roman" w:cs="Times New Roman"/>
      <w:lang w:eastAsia="ru-RU"/>
    </w:rPr>
  </w:style>
  <w:style w:type="paragraph" w:customStyle="1" w:styleId="afff2">
    <w:name w:val="Табличный_заголовки"/>
    <w:basedOn w:val="a1"/>
    <w:rsid w:val="001C414D"/>
    <w:pPr>
      <w:keepNext/>
      <w:keepLines/>
    </w:pPr>
    <w:rPr>
      <w:rFonts w:ascii="Times New Roman" w:eastAsia="Times New Roman" w:hAnsi="Times New Roman" w:cs="Times New Roman"/>
      <w:b/>
      <w:lang w:eastAsia="ru-RU"/>
    </w:rPr>
  </w:style>
  <w:style w:type="paragraph" w:customStyle="1" w:styleId="afff3">
    <w:name w:val="Табличный_слева"/>
    <w:basedOn w:val="a1"/>
    <w:rsid w:val="001C414D"/>
    <w:pPr>
      <w:jc w:val="left"/>
    </w:pPr>
    <w:rPr>
      <w:rFonts w:ascii="Times New Roman" w:eastAsia="Times New Roman" w:hAnsi="Times New Roman" w:cs="Times New Roman"/>
      <w:lang w:eastAsia="ru-RU"/>
    </w:rPr>
  </w:style>
  <w:style w:type="paragraph" w:customStyle="1" w:styleId="ChapterSubtitle">
    <w:name w:val="Chapter Subtitle"/>
    <w:basedOn w:val="afff4"/>
    <w:rsid w:val="0032247A"/>
    <w:pPr>
      <w:keepNext/>
      <w:keepLines/>
      <w:numPr>
        <w:ilvl w:val="0"/>
      </w:numPr>
      <w:spacing w:before="60"/>
      <w:jc w:val="left"/>
    </w:pPr>
    <w:rPr>
      <w:rFonts w:ascii="Arial" w:eastAsia="Times New Roman" w:hAnsi="Arial" w:cs="Times New Roman"/>
      <w:b/>
      <w:i w:val="0"/>
      <w:iCs w:val="0"/>
      <w:color w:val="auto"/>
      <w:spacing w:val="-16"/>
      <w:kern w:val="28"/>
      <w:sz w:val="32"/>
      <w:szCs w:val="28"/>
    </w:rPr>
  </w:style>
  <w:style w:type="paragraph" w:styleId="afff4">
    <w:name w:val="Subtitle"/>
    <w:basedOn w:val="a1"/>
    <w:next w:val="a1"/>
    <w:link w:val="afff5"/>
    <w:uiPriority w:val="99"/>
    <w:qFormat/>
    <w:rsid w:val="0032247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f5">
    <w:name w:val="Подзаголовок Знак"/>
    <w:basedOn w:val="a2"/>
    <w:link w:val="afff4"/>
    <w:uiPriority w:val="99"/>
    <w:rsid w:val="0032247A"/>
    <w:rPr>
      <w:rFonts w:asciiTheme="majorHAnsi" w:eastAsiaTheme="majorEastAsia" w:hAnsiTheme="majorHAnsi" w:cstheme="majorBidi"/>
      <w:i/>
      <w:iCs/>
      <w:color w:val="4F81BD" w:themeColor="accent1"/>
      <w:spacing w:val="15"/>
      <w:sz w:val="24"/>
      <w:szCs w:val="24"/>
    </w:rPr>
  </w:style>
  <w:style w:type="numbering" w:customStyle="1" w:styleId="1">
    <w:name w:val="Стиль1"/>
    <w:uiPriority w:val="99"/>
    <w:rsid w:val="00562399"/>
    <w:pPr>
      <w:numPr>
        <w:numId w:val="4"/>
      </w:numPr>
    </w:pPr>
  </w:style>
  <w:style w:type="character" w:customStyle="1" w:styleId="afff6">
    <w:name w:val="Основной текст_"/>
    <w:link w:val="16"/>
    <w:rsid w:val="00562399"/>
    <w:rPr>
      <w:rFonts w:ascii="Times New Roman" w:eastAsia="Times New Roman" w:hAnsi="Times New Roman" w:cs="Times New Roman"/>
      <w:sz w:val="19"/>
      <w:szCs w:val="19"/>
      <w:shd w:val="clear" w:color="auto" w:fill="FFFFFF"/>
    </w:rPr>
  </w:style>
  <w:style w:type="paragraph" w:customStyle="1" w:styleId="16">
    <w:name w:val="Основной текст1"/>
    <w:basedOn w:val="a1"/>
    <w:link w:val="afff6"/>
    <w:rsid w:val="00562399"/>
    <w:pPr>
      <w:shd w:val="clear" w:color="auto" w:fill="FFFFFF"/>
      <w:spacing w:before="360" w:after="180" w:line="235" w:lineRule="exact"/>
      <w:ind w:hanging="320"/>
      <w:jc w:val="both"/>
    </w:pPr>
    <w:rPr>
      <w:rFonts w:ascii="Times New Roman" w:eastAsia="Times New Roman" w:hAnsi="Times New Roman" w:cs="Times New Roman"/>
      <w:sz w:val="19"/>
      <w:szCs w:val="19"/>
    </w:rPr>
  </w:style>
  <w:style w:type="paragraph" w:customStyle="1" w:styleId="xl195">
    <w:name w:val="xl195"/>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96">
    <w:name w:val="xl196"/>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197">
    <w:name w:val="xl197"/>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198">
    <w:name w:val="xl198"/>
    <w:basedOn w:val="a1"/>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199">
    <w:name w:val="xl199"/>
    <w:basedOn w:val="a1"/>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0">
    <w:name w:val="xl200"/>
    <w:basedOn w:val="a1"/>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01">
    <w:name w:val="xl201"/>
    <w:basedOn w:val="a1"/>
    <w:rsid w:val="005623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2">
    <w:name w:val="xl202"/>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03">
    <w:name w:val="xl203"/>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4">
    <w:name w:val="xl204"/>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ru-RU"/>
    </w:rPr>
  </w:style>
  <w:style w:type="paragraph" w:customStyle="1" w:styleId="xl205">
    <w:name w:val="xl205"/>
    <w:basedOn w:val="a1"/>
    <w:rsid w:val="00562399"/>
    <w:pPr>
      <w:pBdr>
        <w:top w:val="single" w:sz="8" w:space="0" w:color="auto"/>
        <w:left w:val="single" w:sz="8" w:space="0" w:color="000000"/>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6">
    <w:name w:val="xl206"/>
    <w:basedOn w:val="a1"/>
    <w:rsid w:val="00562399"/>
    <w:pPr>
      <w:pBdr>
        <w:top w:val="single" w:sz="8" w:space="0" w:color="auto"/>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cs="Times New Roman"/>
      <w:b/>
      <w:bCs/>
      <w:sz w:val="24"/>
      <w:szCs w:val="24"/>
      <w:lang w:eastAsia="ru-RU"/>
    </w:rPr>
  </w:style>
  <w:style w:type="paragraph" w:customStyle="1" w:styleId="xl207">
    <w:name w:val="xl207"/>
    <w:basedOn w:val="a1"/>
    <w:rsid w:val="00562399"/>
    <w:pPr>
      <w:pBdr>
        <w:top w:val="single" w:sz="8" w:space="0" w:color="auto"/>
        <w:right w:val="single" w:sz="8" w:space="0" w:color="000000"/>
      </w:pBdr>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208">
    <w:name w:val="xl208"/>
    <w:basedOn w:val="a1"/>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09">
    <w:name w:val="xl209"/>
    <w:basedOn w:val="a1"/>
    <w:rsid w:val="0056239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10">
    <w:name w:val="xl210"/>
    <w:basedOn w:val="a1"/>
    <w:rsid w:val="00562399"/>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211">
    <w:name w:val="xl211"/>
    <w:basedOn w:val="a1"/>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20"/>
      <w:szCs w:val="20"/>
      <w:lang w:eastAsia="ru-RU"/>
    </w:rPr>
  </w:style>
  <w:style w:type="paragraph" w:customStyle="1" w:styleId="xl212">
    <w:name w:val="xl212"/>
    <w:basedOn w:val="a1"/>
    <w:rsid w:val="0056239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213">
    <w:name w:val="xl213"/>
    <w:basedOn w:val="a1"/>
    <w:rsid w:val="00562399"/>
    <w:pP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214">
    <w:name w:val="xl214"/>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5">
    <w:name w:val="xl215"/>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216">
    <w:name w:val="xl216"/>
    <w:basedOn w:val="a1"/>
    <w:rsid w:val="0056239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styleId="afff7">
    <w:name w:val="Title"/>
    <w:basedOn w:val="a1"/>
    <w:next w:val="a1"/>
    <w:link w:val="afff8"/>
    <w:uiPriority w:val="10"/>
    <w:qFormat/>
    <w:rsid w:val="00562399"/>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afff8">
    <w:name w:val="Заголовок Знак"/>
    <w:basedOn w:val="a2"/>
    <w:link w:val="afff7"/>
    <w:uiPriority w:val="10"/>
    <w:rsid w:val="00562399"/>
    <w:rPr>
      <w:rFonts w:ascii="Cambria" w:eastAsia="Times New Roman" w:hAnsi="Cambria" w:cs="Times New Roman"/>
      <w:color w:val="17365D"/>
      <w:spacing w:val="5"/>
      <w:kern w:val="28"/>
      <w:sz w:val="52"/>
      <w:szCs w:val="52"/>
    </w:rPr>
  </w:style>
  <w:style w:type="paragraph" w:customStyle="1" w:styleId="a0">
    <w:name w:val="Список марк."/>
    <w:basedOn w:val="a1"/>
    <w:rsid w:val="00C85D72"/>
    <w:pPr>
      <w:numPr>
        <w:numId w:val="7"/>
      </w:numPr>
      <w:spacing w:after="120" w:line="360" w:lineRule="auto"/>
      <w:jc w:val="both"/>
    </w:pPr>
    <w:rPr>
      <w:rFonts w:ascii="Times New Roman" w:eastAsia="Times New Roman" w:hAnsi="Times New Roman" w:cs="Times New Roman"/>
      <w:sz w:val="26"/>
      <w:szCs w:val="26"/>
      <w:lang w:eastAsia="ru-RU"/>
    </w:rPr>
  </w:style>
  <w:style w:type="character" w:customStyle="1" w:styleId="afff9">
    <w:name w:val="Основной текст + Полужирный"/>
    <w:basedOn w:val="afff6"/>
    <w:rsid w:val="00C85D72"/>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5">
    <w:name w:val="Основной текст (2)_"/>
    <w:basedOn w:val="a2"/>
    <w:link w:val="26"/>
    <w:rsid w:val="00C85D72"/>
    <w:rPr>
      <w:b/>
      <w:bCs/>
      <w:sz w:val="18"/>
      <w:szCs w:val="18"/>
      <w:shd w:val="clear" w:color="auto" w:fill="FFFFFF"/>
    </w:rPr>
  </w:style>
  <w:style w:type="character" w:customStyle="1" w:styleId="27">
    <w:name w:val="Основной текст (2) + Не полужирный"/>
    <w:basedOn w:val="25"/>
    <w:rsid w:val="00C85D72"/>
    <w:rPr>
      <w:b/>
      <w:bCs/>
      <w:color w:val="000000"/>
      <w:spacing w:val="0"/>
      <w:w w:val="100"/>
      <w:position w:val="0"/>
      <w:sz w:val="18"/>
      <w:szCs w:val="18"/>
      <w:shd w:val="clear" w:color="auto" w:fill="FFFFFF"/>
      <w:lang w:val="ru-RU"/>
    </w:rPr>
  </w:style>
  <w:style w:type="paragraph" w:customStyle="1" w:styleId="26">
    <w:name w:val="Основной текст (2)"/>
    <w:basedOn w:val="a1"/>
    <w:link w:val="25"/>
    <w:rsid w:val="00C85D72"/>
    <w:pPr>
      <w:widowControl w:val="0"/>
      <w:shd w:val="clear" w:color="auto" w:fill="FFFFFF"/>
      <w:spacing w:line="230" w:lineRule="exact"/>
      <w:ind w:firstLine="500"/>
      <w:jc w:val="both"/>
    </w:pPr>
    <w:rPr>
      <w:b/>
      <w:bCs/>
      <w:sz w:val="18"/>
      <w:szCs w:val="18"/>
    </w:rPr>
  </w:style>
  <w:style w:type="paragraph" w:customStyle="1" w:styleId="afffa">
    <w:name w:val="Знак Знак Знак Знак"/>
    <w:basedOn w:val="a1"/>
    <w:rsid w:val="00C11FA8"/>
    <w:pPr>
      <w:jc w:val="left"/>
    </w:pPr>
    <w:rPr>
      <w:rFonts w:ascii="Verdana" w:eastAsia="Times New Roman" w:hAnsi="Verdana" w:cs="Verdana"/>
      <w:sz w:val="20"/>
      <w:szCs w:val="20"/>
      <w:lang w:val="en-US"/>
    </w:rPr>
  </w:style>
  <w:style w:type="paragraph" w:customStyle="1" w:styleId="28">
    <w:name w:val="Знак Знак Знак2 Знак Знак Знак Знак Знак Знак Знак"/>
    <w:basedOn w:val="a1"/>
    <w:rsid w:val="00C11FA8"/>
    <w:pPr>
      <w:jc w:val="left"/>
    </w:pPr>
    <w:rPr>
      <w:rFonts w:ascii="Verdana" w:eastAsia="Times New Roman" w:hAnsi="Verdana" w:cs="Verdana"/>
      <w:sz w:val="20"/>
      <w:szCs w:val="20"/>
      <w:lang w:val="en-US"/>
    </w:rPr>
  </w:style>
  <w:style w:type="paragraph" w:customStyle="1" w:styleId="17">
    <w:name w:val="Обычный1"/>
    <w:rsid w:val="00586E81"/>
    <w:pPr>
      <w:spacing w:before="100" w:after="100" w:line="240" w:lineRule="auto"/>
    </w:pPr>
    <w:rPr>
      <w:rFonts w:ascii="Times New Roman" w:eastAsia="Times New Roman" w:hAnsi="Times New Roman" w:cs="Times New Roman"/>
      <w:snapToGrid w:val="0"/>
      <w:sz w:val="24"/>
      <w:szCs w:val="20"/>
      <w:lang w:eastAsia="ru-RU"/>
    </w:rPr>
  </w:style>
  <w:style w:type="paragraph" w:styleId="29">
    <w:name w:val="Body Text 2"/>
    <w:basedOn w:val="a1"/>
    <w:link w:val="2a"/>
    <w:rsid w:val="00C10588"/>
    <w:pPr>
      <w:spacing w:after="120" w:line="480" w:lineRule="auto"/>
      <w:jc w:val="left"/>
    </w:pPr>
    <w:rPr>
      <w:rFonts w:ascii="Times New Roman" w:eastAsia="Times New Roman" w:hAnsi="Times New Roman" w:cs="Times New Roman"/>
      <w:sz w:val="20"/>
      <w:szCs w:val="20"/>
      <w:lang w:eastAsia="ru-RU"/>
    </w:rPr>
  </w:style>
  <w:style w:type="character" w:customStyle="1" w:styleId="2a">
    <w:name w:val="Основной текст 2 Знак"/>
    <w:basedOn w:val="a2"/>
    <w:link w:val="29"/>
    <w:rsid w:val="00C10588"/>
    <w:rPr>
      <w:rFonts w:ascii="Times New Roman" w:eastAsia="Times New Roman" w:hAnsi="Times New Roman" w:cs="Times New Roman"/>
      <w:sz w:val="20"/>
      <w:szCs w:val="20"/>
      <w:lang w:eastAsia="ru-RU"/>
    </w:rPr>
  </w:style>
  <w:style w:type="paragraph" w:customStyle="1" w:styleId="210">
    <w:name w:val="Основной текст 21"/>
    <w:basedOn w:val="a1"/>
    <w:rsid w:val="00E13019"/>
    <w:pPr>
      <w:widowControl w:val="0"/>
      <w:suppressAutoHyphens/>
      <w:spacing w:after="120" w:line="480" w:lineRule="auto"/>
      <w:jc w:val="both"/>
      <w:textAlignment w:val="baseline"/>
    </w:pPr>
    <w:rPr>
      <w:rFonts w:ascii="Times New Roman" w:eastAsia="Times New Roman" w:hAnsi="Times New Roman" w:cs="Times New Roman"/>
      <w:sz w:val="24"/>
      <w:szCs w:val="24"/>
      <w:lang w:eastAsia="ar-SA"/>
    </w:rPr>
  </w:style>
  <w:style w:type="character" w:customStyle="1" w:styleId="a6">
    <w:name w:val="Абзац списка Знак"/>
    <w:aliases w:val="Введение Знак"/>
    <w:link w:val="a5"/>
    <w:uiPriority w:val="34"/>
    <w:locked/>
    <w:rsid w:val="0098049E"/>
  </w:style>
  <w:style w:type="character" w:styleId="HTML">
    <w:name w:val="HTML Typewriter"/>
    <w:uiPriority w:val="99"/>
    <w:rsid w:val="005F00F6"/>
    <w:rPr>
      <w:rFonts w:ascii="Courier New" w:hAnsi="Courier New" w:cs="Courier New"/>
      <w:sz w:val="20"/>
      <w:szCs w:val="20"/>
    </w:rPr>
  </w:style>
  <w:style w:type="numbering" w:customStyle="1" w:styleId="111111715">
    <w:name w:val="1 / 1.1 / 1.1.1715"/>
    <w:basedOn w:val="a4"/>
    <w:next w:val="111111"/>
    <w:rsid w:val="005F00F6"/>
    <w:pPr>
      <w:numPr>
        <w:numId w:val="36"/>
      </w:numPr>
    </w:pPr>
  </w:style>
  <w:style w:type="numbering" w:styleId="111111">
    <w:name w:val="Outline List 2"/>
    <w:basedOn w:val="a4"/>
    <w:uiPriority w:val="99"/>
    <w:semiHidden/>
    <w:unhideWhenUsed/>
    <w:rsid w:val="005F00F6"/>
  </w:style>
  <w:style w:type="paragraph" w:customStyle="1" w:styleId="xl48">
    <w:name w:val="xl48"/>
    <w:basedOn w:val="a1"/>
    <w:rsid w:val="001443C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49">
    <w:name w:val="xl49"/>
    <w:basedOn w:val="a1"/>
    <w:rsid w:val="00144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0">
    <w:name w:val="xl50"/>
    <w:basedOn w:val="a1"/>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1">
    <w:name w:val="xl51"/>
    <w:basedOn w:val="a1"/>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2">
    <w:name w:val="xl52"/>
    <w:basedOn w:val="a1"/>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3">
    <w:name w:val="xl53"/>
    <w:basedOn w:val="a1"/>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4">
    <w:name w:val="xl54"/>
    <w:basedOn w:val="a1"/>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5">
    <w:name w:val="xl55"/>
    <w:basedOn w:val="a1"/>
    <w:rsid w:val="001443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6">
    <w:name w:val="xl56"/>
    <w:basedOn w:val="a1"/>
    <w:rsid w:val="001443C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57">
    <w:name w:val="xl57"/>
    <w:basedOn w:val="a1"/>
    <w:rsid w:val="001443C7"/>
    <w:pPr>
      <w:shd w:val="clear" w:color="000000" w:fill="A6A6A6"/>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58">
    <w:name w:val="xl58"/>
    <w:basedOn w:val="a1"/>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59">
    <w:name w:val="xl59"/>
    <w:basedOn w:val="a1"/>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60">
    <w:name w:val="xl60"/>
    <w:basedOn w:val="a1"/>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61">
    <w:name w:val="xl61"/>
    <w:basedOn w:val="a1"/>
    <w:rsid w:val="001443C7"/>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62">
    <w:name w:val="xl62"/>
    <w:basedOn w:val="a1"/>
    <w:rsid w:val="001443C7"/>
    <w:pPr>
      <w:shd w:val="clear" w:color="000000" w:fill="A6A6A6"/>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97">
    <w:name w:val="xl97"/>
    <w:basedOn w:val="a1"/>
    <w:rsid w:val="000F16BB"/>
    <w:pPr>
      <w:pBdr>
        <w:top w:val="single" w:sz="4" w:space="0" w:color="auto"/>
        <w:bottom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98">
    <w:name w:val="xl98"/>
    <w:basedOn w:val="a1"/>
    <w:rsid w:val="000F16BB"/>
    <w:pPr>
      <w:pBdr>
        <w:top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99">
    <w:name w:val="xl99"/>
    <w:basedOn w:val="a1"/>
    <w:rsid w:val="000F16BB"/>
    <w:pPr>
      <w:pBdr>
        <w:top w:val="single" w:sz="4" w:space="0" w:color="auto"/>
        <w:left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0">
    <w:name w:val="xl100"/>
    <w:basedOn w:val="a1"/>
    <w:rsid w:val="000F16BB"/>
    <w:pPr>
      <w:pBdr>
        <w:top w:val="single" w:sz="4" w:space="0" w:color="auto"/>
        <w:bottom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1">
    <w:name w:val="xl101"/>
    <w:basedOn w:val="a1"/>
    <w:rsid w:val="000F16BB"/>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2">
    <w:name w:val="xl102"/>
    <w:basedOn w:val="a1"/>
    <w:rsid w:val="00AF107B"/>
    <w:pPr>
      <w:pBdr>
        <w:top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03">
    <w:name w:val="xl103"/>
    <w:basedOn w:val="a1"/>
    <w:rsid w:val="00AF107B"/>
    <w:pPr>
      <w:pBdr>
        <w:top w:val="single" w:sz="4" w:space="0" w:color="auto"/>
        <w:left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04">
    <w:name w:val="xl104"/>
    <w:basedOn w:val="a1"/>
    <w:rsid w:val="00AF107B"/>
    <w:pPr>
      <w:pBdr>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105">
    <w:name w:val="xl105"/>
    <w:basedOn w:val="a1"/>
    <w:rsid w:val="00A57C2A"/>
    <w:pPr>
      <w:pBdr>
        <w:top w:val="single" w:sz="4" w:space="0" w:color="auto"/>
        <w:bottom w:val="single" w:sz="4" w:space="0" w:color="auto"/>
      </w:pBdr>
      <w:shd w:val="clear" w:color="000000" w:fill="A6A6A6"/>
      <w:spacing w:before="100" w:beforeAutospacing="1" w:after="100" w:afterAutospacing="1"/>
      <w:jc w:val="left"/>
      <w:textAlignment w:val="center"/>
    </w:pPr>
    <w:rPr>
      <w:rFonts w:ascii="Times New Roman" w:eastAsia="Times New Roman" w:hAnsi="Times New Roman" w:cs="Times New Roman"/>
      <w:b/>
      <w:bCs/>
      <w:color w:val="000000"/>
      <w:sz w:val="32"/>
      <w:szCs w:val="32"/>
      <w:lang w:eastAsia="ru-RU"/>
    </w:rPr>
  </w:style>
  <w:style w:type="paragraph" w:customStyle="1" w:styleId="xl3953">
    <w:name w:val="xl3953"/>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3954">
    <w:name w:val="xl3954"/>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0"/>
      <w:szCs w:val="20"/>
      <w:lang w:eastAsia="ru-RU"/>
    </w:rPr>
  </w:style>
  <w:style w:type="paragraph" w:customStyle="1" w:styleId="xl3955">
    <w:name w:val="xl3955"/>
    <w:basedOn w:val="a1"/>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3956">
    <w:name w:val="xl3956"/>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57">
    <w:name w:val="xl3957"/>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58">
    <w:name w:val="xl3958"/>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color w:val="000000"/>
      <w:sz w:val="20"/>
      <w:szCs w:val="20"/>
      <w:lang w:eastAsia="ru-RU"/>
    </w:rPr>
  </w:style>
  <w:style w:type="paragraph" w:customStyle="1" w:styleId="xl3959">
    <w:name w:val="xl3959"/>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60">
    <w:name w:val="xl3960"/>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20"/>
      <w:szCs w:val="20"/>
      <w:lang w:eastAsia="ru-RU"/>
    </w:rPr>
  </w:style>
  <w:style w:type="paragraph" w:customStyle="1" w:styleId="xl3961">
    <w:name w:val="xl3961"/>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sz w:val="20"/>
      <w:szCs w:val="20"/>
      <w:lang w:eastAsia="ru-RU"/>
    </w:rPr>
  </w:style>
  <w:style w:type="paragraph" w:customStyle="1" w:styleId="xl3962">
    <w:name w:val="xl3962"/>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sz w:val="20"/>
      <w:szCs w:val="20"/>
      <w:lang w:eastAsia="ru-RU"/>
    </w:rPr>
  </w:style>
  <w:style w:type="paragraph" w:customStyle="1" w:styleId="xl3963">
    <w:name w:val="xl3963"/>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3964">
    <w:name w:val="xl3964"/>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color w:val="000000"/>
      <w:sz w:val="20"/>
      <w:szCs w:val="20"/>
      <w:lang w:eastAsia="ru-RU"/>
    </w:rPr>
  </w:style>
  <w:style w:type="paragraph" w:customStyle="1" w:styleId="xl3965">
    <w:name w:val="xl3965"/>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sz w:val="20"/>
      <w:szCs w:val="20"/>
      <w:lang w:eastAsia="ru-RU"/>
    </w:rPr>
  </w:style>
  <w:style w:type="paragraph" w:customStyle="1" w:styleId="xl3966">
    <w:name w:val="xl3966"/>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67">
    <w:name w:val="xl3967"/>
    <w:basedOn w:val="a1"/>
    <w:rsid w:val="006F1674"/>
    <w:pPr>
      <w:spacing w:before="100" w:beforeAutospacing="1" w:after="100" w:afterAutospacing="1"/>
      <w:jc w:val="left"/>
    </w:pPr>
    <w:rPr>
      <w:rFonts w:ascii="Times New Roman" w:eastAsia="Times New Roman" w:hAnsi="Times New Roman" w:cs="Times New Roman"/>
      <w:sz w:val="20"/>
      <w:szCs w:val="20"/>
      <w:lang w:eastAsia="ru-RU"/>
    </w:rPr>
  </w:style>
  <w:style w:type="paragraph" w:customStyle="1" w:styleId="xl3968">
    <w:name w:val="xl3968"/>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sz w:val="20"/>
      <w:szCs w:val="20"/>
      <w:lang w:eastAsia="ru-RU"/>
    </w:rPr>
  </w:style>
  <w:style w:type="paragraph" w:customStyle="1" w:styleId="xl3969">
    <w:name w:val="xl3969"/>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3970">
    <w:name w:val="xl3970"/>
    <w:basedOn w:val="a1"/>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customStyle="1" w:styleId="xl3971">
    <w:name w:val="xl3971"/>
    <w:basedOn w:val="a1"/>
    <w:rsid w:val="006F1674"/>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0"/>
      <w:szCs w:val="20"/>
      <w:lang w:eastAsia="ru-RU"/>
    </w:rPr>
  </w:style>
  <w:style w:type="paragraph" w:customStyle="1" w:styleId="xl3972">
    <w:name w:val="xl3972"/>
    <w:basedOn w:val="a1"/>
    <w:rsid w:val="006F167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color w:val="000000"/>
      <w:sz w:val="20"/>
      <w:szCs w:val="20"/>
      <w:lang w:eastAsia="ru-RU"/>
    </w:rPr>
  </w:style>
  <w:style w:type="paragraph" w:styleId="afffb">
    <w:name w:val="table of figures"/>
    <w:aliases w:val="Перечень таблиц"/>
    <w:basedOn w:val="a1"/>
    <w:uiPriority w:val="99"/>
    <w:qFormat/>
    <w:rsid w:val="002F1EF9"/>
    <w:pPr>
      <w:spacing w:line="360" w:lineRule="auto"/>
      <w:ind w:left="440" w:hanging="440"/>
      <w:jc w:val="left"/>
    </w:pPr>
    <w:rPr>
      <w:rFonts w:ascii="Times New Roman" w:eastAsia="Times New Roman" w:hAnsi="Times New Roman" w:cs="Times New Roman"/>
      <w:i/>
      <w:sz w:val="20"/>
      <w:szCs w:val="20"/>
      <w:lang w:val="en-US" w:bidi="en-US"/>
    </w:rPr>
  </w:style>
  <w:style w:type="paragraph" w:customStyle="1" w:styleId="xl106">
    <w:name w:val="xl106"/>
    <w:basedOn w:val="a1"/>
    <w:rsid w:val="00B47DA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rFonts w:ascii="Times New Roman" w:eastAsia="Times New Roman" w:hAnsi="Times New Roman" w:cs="Times New Roman"/>
      <w:sz w:val="18"/>
      <w:szCs w:val="18"/>
      <w:lang w:eastAsia="ru-RU"/>
    </w:rPr>
  </w:style>
  <w:style w:type="paragraph" w:customStyle="1" w:styleId="xl107">
    <w:name w:val="xl107"/>
    <w:basedOn w:val="a1"/>
    <w:rsid w:val="00B47DA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center"/>
    </w:pPr>
    <w:rPr>
      <w:rFonts w:ascii="Times New Roman" w:eastAsia="Times New Roman" w:hAnsi="Times New Roman" w:cs="Times New Roman"/>
      <w:color w:val="000000"/>
      <w:sz w:val="18"/>
      <w:szCs w:val="18"/>
      <w:lang w:eastAsia="ru-RU"/>
    </w:rPr>
  </w:style>
  <w:style w:type="paragraph" w:customStyle="1" w:styleId="xl108">
    <w:name w:val="xl108"/>
    <w:basedOn w:val="a1"/>
    <w:rsid w:val="00B47DA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textAlignment w:val="center"/>
    </w:pPr>
    <w:rPr>
      <w:rFonts w:ascii="Times New Roman" w:eastAsia="Times New Roman" w:hAnsi="Times New Roman" w:cs="Times New Roman"/>
      <w:color w:val="000000"/>
      <w:sz w:val="18"/>
      <w:szCs w:val="18"/>
      <w:lang w:eastAsia="ru-RU"/>
    </w:rPr>
  </w:style>
  <w:style w:type="paragraph" w:customStyle="1" w:styleId="xl109">
    <w:name w:val="xl109"/>
    <w:basedOn w:val="a1"/>
    <w:rsid w:val="00B47DAE"/>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B47DAE"/>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textAlignment w:val="center"/>
    </w:pPr>
    <w:rPr>
      <w:rFonts w:ascii="Times New Roman" w:eastAsia="Times New Roman" w:hAnsi="Times New Roman" w:cs="Times New Roman"/>
      <w:b/>
      <w:bCs/>
      <w:color w:val="000000"/>
      <w:sz w:val="40"/>
      <w:szCs w:val="40"/>
      <w:lang w:eastAsia="ru-RU"/>
    </w:rPr>
  </w:style>
  <w:style w:type="paragraph" w:customStyle="1" w:styleId="xl111">
    <w:name w:val="xl111"/>
    <w:basedOn w:val="a1"/>
    <w:rsid w:val="00B47DAE"/>
    <w:pPr>
      <w:pBdr>
        <w:top w:val="single" w:sz="4" w:space="0" w:color="auto"/>
        <w:left w:val="single" w:sz="4" w:space="0" w:color="auto"/>
        <w:bottom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12">
    <w:name w:val="xl112"/>
    <w:basedOn w:val="a1"/>
    <w:rsid w:val="00B47DAE"/>
    <w:pPr>
      <w:pBdr>
        <w:top w:val="single" w:sz="4" w:space="0" w:color="auto"/>
        <w:bottom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13">
    <w:name w:val="xl113"/>
    <w:basedOn w:val="a1"/>
    <w:rsid w:val="00B47DAE"/>
    <w:pPr>
      <w:pBdr>
        <w:top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Times New Roman" w:eastAsia="Times New Roman" w:hAnsi="Times New Roman" w:cs="Times New Roman"/>
      <w:b/>
      <w:bCs/>
      <w:color w:val="000000"/>
      <w:sz w:val="32"/>
      <w:szCs w:val="32"/>
      <w:lang w:eastAsia="ru-RU"/>
    </w:rPr>
  </w:style>
  <w:style w:type="paragraph" w:customStyle="1" w:styleId="xl114">
    <w:name w:val="xl114"/>
    <w:basedOn w:val="a1"/>
    <w:rsid w:val="00B47DAE"/>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B47DAE"/>
    <w:pPr>
      <w:pBdr>
        <w:top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4"/>
      <w:szCs w:val="24"/>
      <w:lang w:eastAsia="ru-RU"/>
    </w:rPr>
  </w:style>
  <w:style w:type="paragraph" w:customStyle="1" w:styleId="xl116">
    <w:name w:val="xl116"/>
    <w:basedOn w:val="a1"/>
    <w:rsid w:val="00B47DAE"/>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eastAsia="Times New Roman" w:hAnsi="Times New Roman" w:cs="Times New Roman"/>
      <w:b/>
      <w:bCs/>
      <w:color w:val="000000"/>
      <w:sz w:val="24"/>
      <w:szCs w:val="24"/>
      <w:lang w:eastAsia="ru-RU"/>
    </w:rPr>
  </w:style>
  <w:style w:type="paragraph" w:customStyle="1" w:styleId="xl117">
    <w:name w:val="xl117"/>
    <w:basedOn w:val="a1"/>
    <w:rsid w:val="00B47DAE"/>
    <w:pPr>
      <w:pBdr>
        <w:top w:val="single" w:sz="4" w:space="0" w:color="auto"/>
        <w:left w:val="single" w:sz="4" w:space="0" w:color="auto"/>
        <w:bottom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18">
    <w:name w:val="xl118"/>
    <w:basedOn w:val="a1"/>
    <w:rsid w:val="00B47DAE"/>
    <w:pPr>
      <w:pBdr>
        <w:top w:val="single" w:sz="4" w:space="0" w:color="auto"/>
        <w:bottom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xl119">
    <w:name w:val="xl119"/>
    <w:basedOn w:val="a1"/>
    <w:rsid w:val="00B47DAE"/>
    <w:pPr>
      <w:pBdr>
        <w:top w:val="single" w:sz="4" w:space="0" w:color="auto"/>
        <w:bottom w:val="single" w:sz="4" w:space="0" w:color="auto"/>
        <w:right w:val="single" w:sz="4" w:space="0" w:color="auto"/>
      </w:pBdr>
      <w:shd w:val="clear" w:color="000000" w:fill="808080"/>
      <w:spacing w:before="100" w:beforeAutospacing="1" w:after="100" w:afterAutospacing="1"/>
      <w:textAlignment w:val="center"/>
    </w:pPr>
    <w:rPr>
      <w:rFonts w:ascii="Times New Roman" w:eastAsia="Times New Roman" w:hAnsi="Times New Roman" w:cs="Times New Roman"/>
      <w:b/>
      <w:bCs/>
      <w:sz w:val="24"/>
      <w:szCs w:val="24"/>
      <w:lang w:eastAsia="ru-RU"/>
    </w:rPr>
  </w:style>
  <w:style w:type="paragraph" w:customStyle="1" w:styleId="afffc">
    <w:name w:val="ДОК Титульник Должности"/>
    <w:basedOn w:val="a1"/>
    <w:rsid w:val="003F3B43"/>
    <w:pPr>
      <w:spacing w:line="360" w:lineRule="auto"/>
      <w:contextualSpacing/>
    </w:pPr>
    <w:rPr>
      <w:rFonts w:ascii="Times New Roman" w:eastAsia="Times New Roman" w:hAnsi="Times New Roman" w:cs="Times New Roman"/>
      <w:noProof/>
      <w:sz w:val="24"/>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075563">
      <w:bodyDiv w:val="1"/>
      <w:marLeft w:val="0"/>
      <w:marRight w:val="0"/>
      <w:marTop w:val="0"/>
      <w:marBottom w:val="0"/>
      <w:divBdr>
        <w:top w:val="none" w:sz="0" w:space="0" w:color="auto"/>
        <w:left w:val="none" w:sz="0" w:space="0" w:color="auto"/>
        <w:bottom w:val="none" w:sz="0" w:space="0" w:color="auto"/>
        <w:right w:val="none" w:sz="0" w:space="0" w:color="auto"/>
      </w:divBdr>
    </w:div>
    <w:div w:id="121851875">
      <w:bodyDiv w:val="1"/>
      <w:marLeft w:val="0"/>
      <w:marRight w:val="0"/>
      <w:marTop w:val="0"/>
      <w:marBottom w:val="0"/>
      <w:divBdr>
        <w:top w:val="none" w:sz="0" w:space="0" w:color="auto"/>
        <w:left w:val="none" w:sz="0" w:space="0" w:color="auto"/>
        <w:bottom w:val="none" w:sz="0" w:space="0" w:color="auto"/>
        <w:right w:val="none" w:sz="0" w:space="0" w:color="auto"/>
      </w:divBdr>
    </w:div>
    <w:div w:id="131140975">
      <w:bodyDiv w:val="1"/>
      <w:marLeft w:val="0"/>
      <w:marRight w:val="0"/>
      <w:marTop w:val="0"/>
      <w:marBottom w:val="0"/>
      <w:divBdr>
        <w:top w:val="none" w:sz="0" w:space="0" w:color="auto"/>
        <w:left w:val="none" w:sz="0" w:space="0" w:color="auto"/>
        <w:bottom w:val="none" w:sz="0" w:space="0" w:color="auto"/>
        <w:right w:val="none" w:sz="0" w:space="0" w:color="auto"/>
      </w:divBdr>
    </w:div>
    <w:div w:id="134104995">
      <w:bodyDiv w:val="1"/>
      <w:marLeft w:val="0"/>
      <w:marRight w:val="0"/>
      <w:marTop w:val="0"/>
      <w:marBottom w:val="0"/>
      <w:divBdr>
        <w:top w:val="none" w:sz="0" w:space="0" w:color="auto"/>
        <w:left w:val="none" w:sz="0" w:space="0" w:color="auto"/>
        <w:bottom w:val="none" w:sz="0" w:space="0" w:color="auto"/>
        <w:right w:val="none" w:sz="0" w:space="0" w:color="auto"/>
      </w:divBdr>
    </w:div>
    <w:div w:id="192577044">
      <w:bodyDiv w:val="1"/>
      <w:marLeft w:val="0"/>
      <w:marRight w:val="0"/>
      <w:marTop w:val="0"/>
      <w:marBottom w:val="0"/>
      <w:divBdr>
        <w:top w:val="none" w:sz="0" w:space="0" w:color="auto"/>
        <w:left w:val="none" w:sz="0" w:space="0" w:color="auto"/>
        <w:bottom w:val="none" w:sz="0" w:space="0" w:color="auto"/>
        <w:right w:val="none" w:sz="0" w:space="0" w:color="auto"/>
      </w:divBdr>
    </w:div>
    <w:div w:id="196815494">
      <w:bodyDiv w:val="1"/>
      <w:marLeft w:val="0"/>
      <w:marRight w:val="0"/>
      <w:marTop w:val="0"/>
      <w:marBottom w:val="0"/>
      <w:divBdr>
        <w:top w:val="none" w:sz="0" w:space="0" w:color="auto"/>
        <w:left w:val="none" w:sz="0" w:space="0" w:color="auto"/>
        <w:bottom w:val="none" w:sz="0" w:space="0" w:color="auto"/>
        <w:right w:val="none" w:sz="0" w:space="0" w:color="auto"/>
      </w:divBdr>
    </w:div>
    <w:div w:id="199167615">
      <w:bodyDiv w:val="1"/>
      <w:marLeft w:val="0"/>
      <w:marRight w:val="0"/>
      <w:marTop w:val="0"/>
      <w:marBottom w:val="0"/>
      <w:divBdr>
        <w:top w:val="none" w:sz="0" w:space="0" w:color="auto"/>
        <w:left w:val="none" w:sz="0" w:space="0" w:color="auto"/>
        <w:bottom w:val="none" w:sz="0" w:space="0" w:color="auto"/>
        <w:right w:val="none" w:sz="0" w:space="0" w:color="auto"/>
      </w:divBdr>
    </w:div>
    <w:div w:id="201289235">
      <w:bodyDiv w:val="1"/>
      <w:marLeft w:val="0"/>
      <w:marRight w:val="0"/>
      <w:marTop w:val="0"/>
      <w:marBottom w:val="0"/>
      <w:divBdr>
        <w:top w:val="none" w:sz="0" w:space="0" w:color="auto"/>
        <w:left w:val="none" w:sz="0" w:space="0" w:color="auto"/>
        <w:bottom w:val="none" w:sz="0" w:space="0" w:color="auto"/>
        <w:right w:val="none" w:sz="0" w:space="0" w:color="auto"/>
      </w:divBdr>
    </w:div>
    <w:div w:id="205918737">
      <w:bodyDiv w:val="1"/>
      <w:marLeft w:val="0"/>
      <w:marRight w:val="0"/>
      <w:marTop w:val="0"/>
      <w:marBottom w:val="0"/>
      <w:divBdr>
        <w:top w:val="none" w:sz="0" w:space="0" w:color="auto"/>
        <w:left w:val="none" w:sz="0" w:space="0" w:color="auto"/>
        <w:bottom w:val="none" w:sz="0" w:space="0" w:color="auto"/>
        <w:right w:val="none" w:sz="0" w:space="0" w:color="auto"/>
      </w:divBdr>
    </w:div>
    <w:div w:id="270210155">
      <w:bodyDiv w:val="1"/>
      <w:marLeft w:val="0"/>
      <w:marRight w:val="0"/>
      <w:marTop w:val="0"/>
      <w:marBottom w:val="0"/>
      <w:divBdr>
        <w:top w:val="none" w:sz="0" w:space="0" w:color="auto"/>
        <w:left w:val="none" w:sz="0" w:space="0" w:color="auto"/>
        <w:bottom w:val="none" w:sz="0" w:space="0" w:color="auto"/>
        <w:right w:val="none" w:sz="0" w:space="0" w:color="auto"/>
      </w:divBdr>
    </w:div>
    <w:div w:id="290207237">
      <w:bodyDiv w:val="1"/>
      <w:marLeft w:val="0"/>
      <w:marRight w:val="0"/>
      <w:marTop w:val="0"/>
      <w:marBottom w:val="0"/>
      <w:divBdr>
        <w:top w:val="none" w:sz="0" w:space="0" w:color="auto"/>
        <w:left w:val="none" w:sz="0" w:space="0" w:color="auto"/>
        <w:bottom w:val="none" w:sz="0" w:space="0" w:color="auto"/>
        <w:right w:val="none" w:sz="0" w:space="0" w:color="auto"/>
      </w:divBdr>
    </w:div>
    <w:div w:id="298150971">
      <w:bodyDiv w:val="1"/>
      <w:marLeft w:val="0"/>
      <w:marRight w:val="0"/>
      <w:marTop w:val="0"/>
      <w:marBottom w:val="0"/>
      <w:divBdr>
        <w:top w:val="none" w:sz="0" w:space="0" w:color="auto"/>
        <w:left w:val="none" w:sz="0" w:space="0" w:color="auto"/>
        <w:bottom w:val="none" w:sz="0" w:space="0" w:color="auto"/>
        <w:right w:val="none" w:sz="0" w:space="0" w:color="auto"/>
      </w:divBdr>
    </w:div>
    <w:div w:id="322710503">
      <w:bodyDiv w:val="1"/>
      <w:marLeft w:val="0"/>
      <w:marRight w:val="0"/>
      <w:marTop w:val="0"/>
      <w:marBottom w:val="0"/>
      <w:divBdr>
        <w:top w:val="none" w:sz="0" w:space="0" w:color="auto"/>
        <w:left w:val="none" w:sz="0" w:space="0" w:color="auto"/>
        <w:bottom w:val="none" w:sz="0" w:space="0" w:color="auto"/>
        <w:right w:val="none" w:sz="0" w:space="0" w:color="auto"/>
      </w:divBdr>
    </w:div>
    <w:div w:id="331421793">
      <w:bodyDiv w:val="1"/>
      <w:marLeft w:val="0"/>
      <w:marRight w:val="0"/>
      <w:marTop w:val="0"/>
      <w:marBottom w:val="0"/>
      <w:divBdr>
        <w:top w:val="none" w:sz="0" w:space="0" w:color="auto"/>
        <w:left w:val="none" w:sz="0" w:space="0" w:color="auto"/>
        <w:bottom w:val="none" w:sz="0" w:space="0" w:color="auto"/>
        <w:right w:val="none" w:sz="0" w:space="0" w:color="auto"/>
      </w:divBdr>
    </w:div>
    <w:div w:id="415521955">
      <w:bodyDiv w:val="1"/>
      <w:marLeft w:val="0"/>
      <w:marRight w:val="0"/>
      <w:marTop w:val="0"/>
      <w:marBottom w:val="0"/>
      <w:divBdr>
        <w:top w:val="none" w:sz="0" w:space="0" w:color="auto"/>
        <w:left w:val="none" w:sz="0" w:space="0" w:color="auto"/>
        <w:bottom w:val="none" w:sz="0" w:space="0" w:color="auto"/>
        <w:right w:val="none" w:sz="0" w:space="0" w:color="auto"/>
      </w:divBdr>
    </w:div>
    <w:div w:id="445465944">
      <w:bodyDiv w:val="1"/>
      <w:marLeft w:val="0"/>
      <w:marRight w:val="0"/>
      <w:marTop w:val="0"/>
      <w:marBottom w:val="0"/>
      <w:divBdr>
        <w:top w:val="none" w:sz="0" w:space="0" w:color="auto"/>
        <w:left w:val="none" w:sz="0" w:space="0" w:color="auto"/>
        <w:bottom w:val="none" w:sz="0" w:space="0" w:color="auto"/>
        <w:right w:val="none" w:sz="0" w:space="0" w:color="auto"/>
      </w:divBdr>
    </w:div>
    <w:div w:id="462117017">
      <w:bodyDiv w:val="1"/>
      <w:marLeft w:val="0"/>
      <w:marRight w:val="0"/>
      <w:marTop w:val="0"/>
      <w:marBottom w:val="0"/>
      <w:divBdr>
        <w:top w:val="none" w:sz="0" w:space="0" w:color="auto"/>
        <w:left w:val="none" w:sz="0" w:space="0" w:color="auto"/>
        <w:bottom w:val="none" w:sz="0" w:space="0" w:color="auto"/>
        <w:right w:val="none" w:sz="0" w:space="0" w:color="auto"/>
      </w:divBdr>
    </w:div>
    <w:div w:id="480270116">
      <w:bodyDiv w:val="1"/>
      <w:marLeft w:val="0"/>
      <w:marRight w:val="0"/>
      <w:marTop w:val="0"/>
      <w:marBottom w:val="0"/>
      <w:divBdr>
        <w:top w:val="none" w:sz="0" w:space="0" w:color="auto"/>
        <w:left w:val="none" w:sz="0" w:space="0" w:color="auto"/>
        <w:bottom w:val="none" w:sz="0" w:space="0" w:color="auto"/>
        <w:right w:val="none" w:sz="0" w:space="0" w:color="auto"/>
      </w:divBdr>
    </w:div>
    <w:div w:id="484010617">
      <w:bodyDiv w:val="1"/>
      <w:marLeft w:val="0"/>
      <w:marRight w:val="0"/>
      <w:marTop w:val="0"/>
      <w:marBottom w:val="0"/>
      <w:divBdr>
        <w:top w:val="none" w:sz="0" w:space="0" w:color="auto"/>
        <w:left w:val="none" w:sz="0" w:space="0" w:color="auto"/>
        <w:bottom w:val="none" w:sz="0" w:space="0" w:color="auto"/>
        <w:right w:val="none" w:sz="0" w:space="0" w:color="auto"/>
      </w:divBdr>
    </w:div>
    <w:div w:id="493105236">
      <w:bodyDiv w:val="1"/>
      <w:marLeft w:val="0"/>
      <w:marRight w:val="0"/>
      <w:marTop w:val="0"/>
      <w:marBottom w:val="0"/>
      <w:divBdr>
        <w:top w:val="none" w:sz="0" w:space="0" w:color="auto"/>
        <w:left w:val="none" w:sz="0" w:space="0" w:color="auto"/>
        <w:bottom w:val="none" w:sz="0" w:space="0" w:color="auto"/>
        <w:right w:val="none" w:sz="0" w:space="0" w:color="auto"/>
      </w:divBdr>
    </w:div>
    <w:div w:id="528032520">
      <w:bodyDiv w:val="1"/>
      <w:marLeft w:val="0"/>
      <w:marRight w:val="0"/>
      <w:marTop w:val="0"/>
      <w:marBottom w:val="0"/>
      <w:divBdr>
        <w:top w:val="none" w:sz="0" w:space="0" w:color="auto"/>
        <w:left w:val="none" w:sz="0" w:space="0" w:color="auto"/>
        <w:bottom w:val="none" w:sz="0" w:space="0" w:color="auto"/>
        <w:right w:val="none" w:sz="0" w:space="0" w:color="auto"/>
      </w:divBdr>
    </w:div>
    <w:div w:id="565381329">
      <w:bodyDiv w:val="1"/>
      <w:marLeft w:val="0"/>
      <w:marRight w:val="0"/>
      <w:marTop w:val="0"/>
      <w:marBottom w:val="0"/>
      <w:divBdr>
        <w:top w:val="none" w:sz="0" w:space="0" w:color="auto"/>
        <w:left w:val="none" w:sz="0" w:space="0" w:color="auto"/>
        <w:bottom w:val="none" w:sz="0" w:space="0" w:color="auto"/>
        <w:right w:val="none" w:sz="0" w:space="0" w:color="auto"/>
      </w:divBdr>
    </w:div>
    <w:div w:id="603347755">
      <w:bodyDiv w:val="1"/>
      <w:marLeft w:val="0"/>
      <w:marRight w:val="0"/>
      <w:marTop w:val="0"/>
      <w:marBottom w:val="0"/>
      <w:divBdr>
        <w:top w:val="none" w:sz="0" w:space="0" w:color="auto"/>
        <w:left w:val="none" w:sz="0" w:space="0" w:color="auto"/>
        <w:bottom w:val="none" w:sz="0" w:space="0" w:color="auto"/>
        <w:right w:val="none" w:sz="0" w:space="0" w:color="auto"/>
      </w:divBdr>
    </w:div>
    <w:div w:id="621888622">
      <w:bodyDiv w:val="1"/>
      <w:marLeft w:val="0"/>
      <w:marRight w:val="0"/>
      <w:marTop w:val="0"/>
      <w:marBottom w:val="0"/>
      <w:divBdr>
        <w:top w:val="none" w:sz="0" w:space="0" w:color="auto"/>
        <w:left w:val="none" w:sz="0" w:space="0" w:color="auto"/>
        <w:bottom w:val="none" w:sz="0" w:space="0" w:color="auto"/>
        <w:right w:val="none" w:sz="0" w:space="0" w:color="auto"/>
      </w:divBdr>
    </w:div>
    <w:div w:id="712577002">
      <w:bodyDiv w:val="1"/>
      <w:marLeft w:val="0"/>
      <w:marRight w:val="0"/>
      <w:marTop w:val="0"/>
      <w:marBottom w:val="0"/>
      <w:divBdr>
        <w:top w:val="none" w:sz="0" w:space="0" w:color="auto"/>
        <w:left w:val="none" w:sz="0" w:space="0" w:color="auto"/>
        <w:bottom w:val="none" w:sz="0" w:space="0" w:color="auto"/>
        <w:right w:val="none" w:sz="0" w:space="0" w:color="auto"/>
      </w:divBdr>
    </w:div>
    <w:div w:id="714044251">
      <w:bodyDiv w:val="1"/>
      <w:marLeft w:val="0"/>
      <w:marRight w:val="0"/>
      <w:marTop w:val="0"/>
      <w:marBottom w:val="0"/>
      <w:divBdr>
        <w:top w:val="none" w:sz="0" w:space="0" w:color="auto"/>
        <w:left w:val="none" w:sz="0" w:space="0" w:color="auto"/>
        <w:bottom w:val="none" w:sz="0" w:space="0" w:color="auto"/>
        <w:right w:val="none" w:sz="0" w:space="0" w:color="auto"/>
      </w:divBdr>
    </w:div>
    <w:div w:id="740371108">
      <w:bodyDiv w:val="1"/>
      <w:marLeft w:val="0"/>
      <w:marRight w:val="0"/>
      <w:marTop w:val="0"/>
      <w:marBottom w:val="0"/>
      <w:divBdr>
        <w:top w:val="none" w:sz="0" w:space="0" w:color="auto"/>
        <w:left w:val="none" w:sz="0" w:space="0" w:color="auto"/>
        <w:bottom w:val="none" w:sz="0" w:space="0" w:color="auto"/>
        <w:right w:val="none" w:sz="0" w:space="0" w:color="auto"/>
      </w:divBdr>
    </w:div>
    <w:div w:id="777406516">
      <w:bodyDiv w:val="1"/>
      <w:marLeft w:val="0"/>
      <w:marRight w:val="0"/>
      <w:marTop w:val="0"/>
      <w:marBottom w:val="0"/>
      <w:divBdr>
        <w:top w:val="none" w:sz="0" w:space="0" w:color="auto"/>
        <w:left w:val="none" w:sz="0" w:space="0" w:color="auto"/>
        <w:bottom w:val="none" w:sz="0" w:space="0" w:color="auto"/>
        <w:right w:val="none" w:sz="0" w:space="0" w:color="auto"/>
      </w:divBdr>
    </w:div>
    <w:div w:id="827012367">
      <w:bodyDiv w:val="1"/>
      <w:marLeft w:val="0"/>
      <w:marRight w:val="0"/>
      <w:marTop w:val="0"/>
      <w:marBottom w:val="0"/>
      <w:divBdr>
        <w:top w:val="none" w:sz="0" w:space="0" w:color="auto"/>
        <w:left w:val="none" w:sz="0" w:space="0" w:color="auto"/>
        <w:bottom w:val="none" w:sz="0" w:space="0" w:color="auto"/>
        <w:right w:val="none" w:sz="0" w:space="0" w:color="auto"/>
      </w:divBdr>
    </w:div>
    <w:div w:id="836729089">
      <w:bodyDiv w:val="1"/>
      <w:marLeft w:val="0"/>
      <w:marRight w:val="0"/>
      <w:marTop w:val="0"/>
      <w:marBottom w:val="0"/>
      <w:divBdr>
        <w:top w:val="none" w:sz="0" w:space="0" w:color="auto"/>
        <w:left w:val="none" w:sz="0" w:space="0" w:color="auto"/>
        <w:bottom w:val="none" w:sz="0" w:space="0" w:color="auto"/>
        <w:right w:val="none" w:sz="0" w:space="0" w:color="auto"/>
      </w:divBdr>
    </w:div>
    <w:div w:id="863205299">
      <w:bodyDiv w:val="1"/>
      <w:marLeft w:val="0"/>
      <w:marRight w:val="0"/>
      <w:marTop w:val="0"/>
      <w:marBottom w:val="0"/>
      <w:divBdr>
        <w:top w:val="none" w:sz="0" w:space="0" w:color="auto"/>
        <w:left w:val="none" w:sz="0" w:space="0" w:color="auto"/>
        <w:bottom w:val="none" w:sz="0" w:space="0" w:color="auto"/>
        <w:right w:val="none" w:sz="0" w:space="0" w:color="auto"/>
      </w:divBdr>
    </w:div>
    <w:div w:id="887179994">
      <w:bodyDiv w:val="1"/>
      <w:marLeft w:val="0"/>
      <w:marRight w:val="0"/>
      <w:marTop w:val="0"/>
      <w:marBottom w:val="0"/>
      <w:divBdr>
        <w:top w:val="none" w:sz="0" w:space="0" w:color="auto"/>
        <w:left w:val="none" w:sz="0" w:space="0" w:color="auto"/>
        <w:bottom w:val="none" w:sz="0" w:space="0" w:color="auto"/>
        <w:right w:val="none" w:sz="0" w:space="0" w:color="auto"/>
      </w:divBdr>
    </w:div>
    <w:div w:id="930940844">
      <w:bodyDiv w:val="1"/>
      <w:marLeft w:val="0"/>
      <w:marRight w:val="0"/>
      <w:marTop w:val="0"/>
      <w:marBottom w:val="0"/>
      <w:divBdr>
        <w:top w:val="none" w:sz="0" w:space="0" w:color="auto"/>
        <w:left w:val="none" w:sz="0" w:space="0" w:color="auto"/>
        <w:bottom w:val="none" w:sz="0" w:space="0" w:color="auto"/>
        <w:right w:val="none" w:sz="0" w:space="0" w:color="auto"/>
      </w:divBdr>
    </w:div>
    <w:div w:id="959803606">
      <w:bodyDiv w:val="1"/>
      <w:marLeft w:val="0"/>
      <w:marRight w:val="0"/>
      <w:marTop w:val="0"/>
      <w:marBottom w:val="0"/>
      <w:divBdr>
        <w:top w:val="none" w:sz="0" w:space="0" w:color="auto"/>
        <w:left w:val="none" w:sz="0" w:space="0" w:color="auto"/>
        <w:bottom w:val="none" w:sz="0" w:space="0" w:color="auto"/>
        <w:right w:val="none" w:sz="0" w:space="0" w:color="auto"/>
      </w:divBdr>
    </w:div>
    <w:div w:id="977220244">
      <w:bodyDiv w:val="1"/>
      <w:marLeft w:val="0"/>
      <w:marRight w:val="0"/>
      <w:marTop w:val="0"/>
      <w:marBottom w:val="0"/>
      <w:divBdr>
        <w:top w:val="none" w:sz="0" w:space="0" w:color="auto"/>
        <w:left w:val="none" w:sz="0" w:space="0" w:color="auto"/>
        <w:bottom w:val="none" w:sz="0" w:space="0" w:color="auto"/>
        <w:right w:val="none" w:sz="0" w:space="0" w:color="auto"/>
      </w:divBdr>
    </w:div>
    <w:div w:id="1037200306">
      <w:bodyDiv w:val="1"/>
      <w:marLeft w:val="0"/>
      <w:marRight w:val="0"/>
      <w:marTop w:val="0"/>
      <w:marBottom w:val="0"/>
      <w:divBdr>
        <w:top w:val="none" w:sz="0" w:space="0" w:color="auto"/>
        <w:left w:val="none" w:sz="0" w:space="0" w:color="auto"/>
        <w:bottom w:val="none" w:sz="0" w:space="0" w:color="auto"/>
        <w:right w:val="none" w:sz="0" w:space="0" w:color="auto"/>
      </w:divBdr>
    </w:div>
    <w:div w:id="1093668165">
      <w:bodyDiv w:val="1"/>
      <w:marLeft w:val="0"/>
      <w:marRight w:val="0"/>
      <w:marTop w:val="0"/>
      <w:marBottom w:val="0"/>
      <w:divBdr>
        <w:top w:val="none" w:sz="0" w:space="0" w:color="auto"/>
        <w:left w:val="none" w:sz="0" w:space="0" w:color="auto"/>
        <w:bottom w:val="none" w:sz="0" w:space="0" w:color="auto"/>
        <w:right w:val="none" w:sz="0" w:space="0" w:color="auto"/>
      </w:divBdr>
    </w:div>
    <w:div w:id="1103720398">
      <w:bodyDiv w:val="1"/>
      <w:marLeft w:val="0"/>
      <w:marRight w:val="0"/>
      <w:marTop w:val="0"/>
      <w:marBottom w:val="0"/>
      <w:divBdr>
        <w:top w:val="none" w:sz="0" w:space="0" w:color="auto"/>
        <w:left w:val="none" w:sz="0" w:space="0" w:color="auto"/>
        <w:bottom w:val="none" w:sz="0" w:space="0" w:color="auto"/>
        <w:right w:val="none" w:sz="0" w:space="0" w:color="auto"/>
      </w:divBdr>
    </w:div>
    <w:div w:id="1113130392">
      <w:bodyDiv w:val="1"/>
      <w:marLeft w:val="0"/>
      <w:marRight w:val="0"/>
      <w:marTop w:val="0"/>
      <w:marBottom w:val="0"/>
      <w:divBdr>
        <w:top w:val="none" w:sz="0" w:space="0" w:color="auto"/>
        <w:left w:val="none" w:sz="0" w:space="0" w:color="auto"/>
        <w:bottom w:val="none" w:sz="0" w:space="0" w:color="auto"/>
        <w:right w:val="none" w:sz="0" w:space="0" w:color="auto"/>
      </w:divBdr>
    </w:div>
    <w:div w:id="1135872974">
      <w:bodyDiv w:val="1"/>
      <w:marLeft w:val="0"/>
      <w:marRight w:val="0"/>
      <w:marTop w:val="0"/>
      <w:marBottom w:val="0"/>
      <w:divBdr>
        <w:top w:val="none" w:sz="0" w:space="0" w:color="auto"/>
        <w:left w:val="none" w:sz="0" w:space="0" w:color="auto"/>
        <w:bottom w:val="none" w:sz="0" w:space="0" w:color="auto"/>
        <w:right w:val="none" w:sz="0" w:space="0" w:color="auto"/>
      </w:divBdr>
    </w:div>
    <w:div w:id="1156922938">
      <w:bodyDiv w:val="1"/>
      <w:marLeft w:val="0"/>
      <w:marRight w:val="0"/>
      <w:marTop w:val="0"/>
      <w:marBottom w:val="0"/>
      <w:divBdr>
        <w:top w:val="none" w:sz="0" w:space="0" w:color="auto"/>
        <w:left w:val="none" w:sz="0" w:space="0" w:color="auto"/>
        <w:bottom w:val="none" w:sz="0" w:space="0" w:color="auto"/>
        <w:right w:val="none" w:sz="0" w:space="0" w:color="auto"/>
      </w:divBdr>
    </w:div>
    <w:div w:id="1163544304">
      <w:bodyDiv w:val="1"/>
      <w:marLeft w:val="0"/>
      <w:marRight w:val="0"/>
      <w:marTop w:val="0"/>
      <w:marBottom w:val="0"/>
      <w:divBdr>
        <w:top w:val="none" w:sz="0" w:space="0" w:color="auto"/>
        <w:left w:val="none" w:sz="0" w:space="0" w:color="auto"/>
        <w:bottom w:val="none" w:sz="0" w:space="0" w:color="auto"/>
        <w:right w:val="none" w:sz="0" w:space="0" w:color="auto"/>
      </w:divBdr>
    </w:div>
    <w:div w:id="1165851851">
      <w:bodyDiv w:val="1"/>
      <w:marLeft w:val="0"/>
      <w:marRight w:val="0"/>
      <w:marTop w:val="0"/>
      <w:marBottom w:val="0"/>
      <w:divBdr>
        <w:top w:val="none" w:sz="0" w:space="0" w:color="auto"/>
        <w:left w:val="none" w:sz="0" w:space="0" w:color="auto"/>
        <w:bottom w:val="none" w:sz="0" w:space="0" w:color="auto"/>
        <w:right w:val="none" w:sz="0" w:space="0" w:color="auto"/>
      </w:divBdr>
    </w:div>
    <w:div w:id="1191723910">
      <w:bodyDiv w:val="1"/>
      <w:marLeft w:val="0"/>
      <w:marRight w:val="0"/>
      <w:marTop w:val="0"/>
      <w:marBottom w:val="0"/>
      <w:divBdr>
        <w:top w:val="none" w:sz="0" w:space="0" w:color="auto"/>
        <w:left w:val="none" w:sz="0" w:space="0" w:color="auto"/>
        <w:bottom w:val="none" w:sz="0" w:space="0" w:color="auto"/>
        <w:right w:val="none" w:sz="0" w:space="0" w:color="auto"/>
      </w:divBdr>
    </w:div>
    <w:div w:id="1209610044">
      <w:bodyDiv w:val="1"/>
      <w:marLeft w:val="0"/>
      <w:marRight w:val="0"/>
      <w:marTop w:val="0"/>
      <w:marBottom w:val="0"/>
      <w:divBdr>
        <w:top w:val="none" w:sz="0" w:space="0" w:color="auto"/>
        <w:left w:val="none" w:sz="0" w:space="0" w:color="auto"/>
        <w:bottom w:val="none" w:sz="0" w:space="0" w:color="auto"/>
        <w:right w:val="none" w:sz="0" w:space="0" w:color="auto"/>
      </w:divBdr>
    </w:div>
    <w:div w:id="1239904830">
      <w:bodyDiv w:val="1"/>
      <w:marLeft w:val="0"/>
      <w:marRight w:val="0"/>
      <w:marTop w:val="0"/>
      <w:marBottom w:val="0"/>
      <w:divBdr>
        <w:top w:val="none" w:sz="0" w:space="0" w:color="auto"/>
        <w:left w:val="none" w:sz="0" w:space="0" w:color="auto"/>
        <w:bottom w:val="none" w:sz="0" w:space="0" w:color="auto"/>
        <w:right w:val="none" w:sz="0" w:space="0" w:color="auto"/>
      </w:divBdr>
    </w:div>
    <w:div w:id="1308321961">
      <w:bodyDiv w:val="1"/>
      <w:marLeft w:val="0"/>
      <w:marRight w:val="0"/>
      <w:marTop w:val="0"/>
      <w:marBottom w:val="0"/>
      <w:divBdr>
        <w:top w:val="none" w:sz="0" w:space="0" w:color="auto"/>
        <w:left w:val="none" w:sz="0" w:space="0" w:color="auto"/>
        <w:bottom w:val="none" w:sz="0" w:space="0" w:color="auto"/>
        <w:right w:val="none" w:sz="0" w:space="0" w:color="auto"/>
      </w:divBdr>
    </w:div>
    <w:div w:id="1324897761">
      <w:bodyDiv w:val="1"/>
      <w:marLeft w:val="0"/>
      <w:marRight w:val="0"/>
      <w:marTop w:val="0"/>
      <w:marBottom w:val="0"/>
      <w:divBdr>
        <w:top w:val="none" w:sz="0" w:space="0" w:color="auto"/>
        <w:left w:val="none" w:sz="0" w:space="0" w:color="auto"/>
        <w:bottom w:val="none" w:sz="0" w:space="0" w:color="auto"/>
        <w:right w:val="none" w:sz="0" w:space="0" w:color="auto"/>
      </w:divBdr>
    </w:div>
    <w:div w:id="1327130981">
      <w:bodyDiv w:val="1"/>
      <w:marLeft w:val="0"/>
      <w:marRight w:val="0"/>
      <w:marTop w:val="0"/>
      <w:marBottom w:val="0"/>
      <w:divBdr>
        <w:top w:val="none" w:sz="0" w:space="0" w:color="auto"/>
        <w:left w:val="none" w:sz="0" w:space="0" w:color="auto"/>
        <w:bottom w:val="none" w:sz="0" w:space="0" w:color="auto"/>
        <w:right w:val="none" w:sz="0" w:space="0" w:color="auto"/>
      </w:divBdr>
    </w:div>
    <w:div w:id="1360201153">
      <w:bodyDiv w:val="1"/>
      <w:marLeft w:val="0"/>
      <w:marRight w:val="0"/>
      <w:marTop w:val="0"/>
      <w:marBottom w:val="0"/>
      <w:divBdr>
        <w:top w:val="none" w:sz="0" w:space="0" w:color="auto"/>
        <w:left w:val="none" w:sz="0" w:space="0" w:color="auto"/>
        <w:bottom w:val="none" w:sz="0" w:space="0" w:color="auto"/>
        <w:right w:val="none" w:sz="0" w:space="0" w:color="auto"/>
      </w:divBdr>
    </w:div>
    <w:div w:id="1380205455">
      <w:bodyDiv w:val="1"/>
      <w:marLeft w:val="0"/>
      <w:marRight w:val="0"/>
      <w:marTop w:val="0"/>
      <w:marBottom w:val="0"/>
      <w:divBdr>
        <w:top w:val="none" w:sz="0" w:space="0" w:color="auto"/>
        <w:left w:val="none" w:sz="0" w:space="0" w:color="auto"/>
        <w:bottom w:val="none" w:sz="0" w:space="0" w:color="auto"/>
        <w:right w:val="none" w:sz="0" w:space="0" w:color="auto"/>
      </w:divBdr>
    </w:div>
    <w:div w:id="1386484488">
      <w:bodyDiv w:val="1"/>
      <w:marLeft w:val="0"/>
      <w:marRight w:val="0"/>
      <w:marTop w:val="0"/>
      <w:marBottom w:val="0"/>
      <w:divBdr>
        <w:top w:val="none" w:sz="0" w:space="0" w:color="auto"/>
        <w:left w:val="none" w:sz="0" w:space="0" w:color="auto"/>
        <w:bottom w:val="none" w:sz="0" w:space="0" w:color="auto"/>
        <w:right w:val="none" w:sz="0" w:space="0" w:color="auto"/>
      </w:divBdr>
    </w:div>
    <w:div w:id="1402212927">
      <w:bodyDiv w:val="1"/>
      <w:marLeft w:val="0"/>
      <w:marRight w:val="0"/>
      <w:marTop w:val="0"/>
      <w:marBottom w:val="0"/>
      <w:divBdr>
        <w:top w:val="none" w:sz="0" w:space="0" w:color="auto"/>
        <w:left w:val="none" w:sz="0" w:space="0" w:color="auto"/>
        <w:bottom w:val="none" w:sz="0" w:space="0" w:color="auto"/>
        <w:right w:val="none" w:sz="0" w:space="0" w:color="auto"/>
      </w:divBdr>
    </w:div>
    <w:div w:id="1474761399">
      <w:bodyDiv w:val="1"/>
      <w:marLeft w:val="0"/>
      <w:marRight w:val="0"/>
      <w:marTop w:val="0"/>
      <w:marBottom w:val="0"/>
      <w:divBdr>
        <w:top w:val="none" w:sz="0" w:space="0" w:color="auto"/>
        <w:left w:val="none" w:sz="0" w:space="0" w:color="auto"/>
        <w:bottom w:val="none" w:sz="0" w:space="0" w:color="auto"/>
        <w:right w:val="none" w:sz="0" w:space="0" w:color="auto"/>
      </w:divBdr>
    </w:div>
    <w:div w:id="1499538734">
      <w:bodyDiv w:val="1"/>
      <w:marLeft w:val="0"/>
      <w:marRight w:val="0"/>
      <w:marTop w:val="0"/>
      <w:marBottom w:val="0"/>
      <w:divBdr>
        <w:top w:val="none" w:sz="0" w:space="0" w:color="auto"/>
        <w:left w:val="none" w:sz="0" w:space="0" w:color="auto"/>
        <w:bottom w:val="none" w:sz="0" w:space="0" w:color="auto"/>
        <w:right w:val="none" w:sz="0" w:space="0" w:color="auto"/>
      </w:divBdr>
    </w:div>
    <w:div w:id="1543056847">
      <w:bodyDiv w:val="1"/>
      <w:marLeft w:val="0"/>
      <w:marRight w:val="0"/>
      <w:marTop w:val="0"/>
      <w:marBottom w:val="0"/>
      <w:divBdr>
        <w:top w:val="none" w:sz="0" w:space="0" w:color="auto"/>
        <w:left w:val="none" w:sz="0" w:space="0" w:color="auto"/>
        <w:bottom w:val="none" w:sz="0" w:space="0" w:color="auto"/>
        <w:right w:val="none" w:sz="0" w:space="0" w:color="auto"/>
      </w:divBdr>
    </w:div>
    <w:div w:id="1554387887">
      <w:bodyDiv w:val="1"/>
      <w:marLeft w:val="0"/>
      <w:marRight w:val="0"/>
      <w:marTop w:val="0"/>
      <w:marBottom w:val="0"/>
      <w:divBdr>
        <w:top w:val="none" w:sz="0" w:space="0" w:color="auto"/>
        <w:left w:val="none" w:sz="0" w:space="0" w:color="auto"/>
        <w:bottom w:val="none" w:sz="0" w:space="0" w:color="auto"/>
        <w:right w:val="none" w:sz="0" w:space="0" w:color="auto"/>
      </w:divBdr>
    </w:div>
    <w:div w:id="1560632729">
      <w:bodyDiv w:val="1"/>
      <w:marLeft w:val="0"/>
      <w:marRight w:val="0"/>
      <w:marTop w:val="0"/>
      <w:marBottom w:val="0"/>
      <w:divBdr>
        <w:top w:val="none" w:sz="0" w:space="0" w:color="auto"/>
        <w:left w:val="none" w:sz="0" w:space="0" w:color="auto"/>
        <w:bottom w:val="none" w:sz="0" w:space="0" w:color="auto"/>
        <w:right w:val="none" w:sz="0" w:space="0" w:color="auto"/>
      </w:divBdr>
    </w:div>
    <w:div w:id="1566532188">
      <w:bodyDiv w:val="1"/>
      <w:marLeft w:val="0"/>
      <w:marRight w:val="0"/>
      <w:marTop w:val="0"/>
      <w:marBottom w:val="0"/>
      <w:divBdr>
        <w:top w:val="none" w:sz="0" w:space="0" w:color="auto"/>
        <w:left w:val="none" w:sz="0" w:space="0" w:color="auto"/>
        <w:bottom w:val="none" w:sz="0" w:space="0" w:color="auto"/>
        <w:right w:val="none" w:sz="0" w:space="0" w:color="auto"/>
      </w:divBdr>
    </w:div>
    <w:div w:id="1619869912">
      <w:bodyDiv w:val="1"/>
      <w:marLeft w:val="0"/>
      <w:marRight w:val="0"/>
      <w:marTop w:val="0"/>
      <w:marBottom w:val="0"/>
      <w:divBdr>
        <w:top w:val="none" w:sz="0" w:space="0" w:color="auto"/>
        <w:left w:val="none" w:sz="0" w:space="0" w:color="auto"/>
        <w:bottom w:val="none" w:sz="0" w:space="0" w:color="auto"/>
        <w:right w:val="none" w:sz="0" w:space="0" w:color="auto"/>
      </w:divBdr>
    </w:div>
    <w:div w:id="1657147095">
      <w:bodyDiv w:val="1"/>
      <w:marLeft w:val="0"/>
      <w:marRight w:val="0"/>
      <w:marTop w:val="0"/>
      <w:marBottom w:val="0"/>
      <w:divBdr>
        <w:top w:val="none" w:sz="0" w:space="0" w:color="auto"/>
        <w:left w:val="none" w:sz="0" w:space="0" w:color="auto"/>
        <w:bottom w:val="none" w:sz="0" w:space="0" w:color="auto"/>
        <w:right w:val="none" w:sz="0" w:space="0" w:color="auto"/>
      </w:divBdr>
    </w:div>
    <w:div w:id="1683432839">
      <w:bodyDiv w:val="1"/>
      <w:marLeft w:val="0"/>
      <w:marRight w:val="0"/>
      <w:marTop w:val="0"/>
      <w:marBottom w:val="0"/>
      <w:divBdr>
        <w:top w:val="none" w:sz="0" w:space="0" w:color="auto"/>
        <w:left w:val="none" w:sz="0" w:space="0" w:color="auto"/>
        <w:bottom w:val="none" w:sz="0" w:space="0" w:color="auto"/>
        <w:right w:val="none" w:sz="0" w:space="0" w:color="auto"/>
      </w:divBdr>
    </w:div>
    <w:div w:id="1712337476">
      <w:bodyDiv w:val="1"/>
      <w:marLeft w:val="0"/>
      <w:marRight w:val="0"/>
      <w:marTop w:val="0"/>
      <w:marBottom w:val="0"/>
      <w:divBdr>
        <w:top w:val="none" w:sz="0" w:space="0" w:color="auto"/>
        <w:left w:val="none" w:sz="0" w:space="0" w:color="auto"/>
        <w:bottom w:val="none" w:sz="0" w:space="0" w:color="auto"/>
        <w:right w:val="none" w:sz="0" w:space="0" w:color="auto"/>
      </w:divBdr>
    </w:div>
    <w:div w:id="1730374467">
      <w:bodyDiv w:val="1"/>
      <w:marLeft w:val="0"/>
      <w:marRight w:val="0"/>
      <w:marTop w:val="0"/>
      <w:marBottom w:val="0"/>
      <w:divBdr>
        <w:top w:val="none" w:sz="0" w:space="0" w:color="auto"/>
        <w:left w:val="none" w:sz="0" w:space="0" w:color="auto"/>
        <w:bottom w:val="none" w:sz="0" w:space="0" w:color="auto"/>
        <w:right w:val="none" w:sz="0" w:space="0" w:color="auto"/>
      </w:divBdr>
    </w:div>
    <w:div w:id="1734549172">
      <w:bodyDiv w:val="1"/>
      <w:marLeft w:val="0"/>
      <w:marRight w:val="0"/>
      <w:marTop w:val="0"/>
      <w:marBottom w:val="0"/>
      <w:divBdr>
        <w:top w:val="none" w:sz="0" w:space="0" w:color="auto"/>
        <w:left w:val="none" w:sz="0" w:space="0" w:color="auto"/>
        <w:bottom w:val="none" w:sz="0" w:space="0" w:color="auto"/>
        <w:right w:val="none" w:sz="0" w:space="0" w:color="auto"/>
      </w:divBdr>
    </w:div>
    <w:div w:id="1740784505">
      <w:bodyDiv w:val="1"/>
      <w:marLeft w:val="0"/>
      <w:marRight w:val="0"/>
      <w:marTop w:val="0"/>
      <w:marBottom w:val="0"/>
      <w:divBdr>
        <w:top w:val="none" w:sz="0" w:space="0" w:color="auto"/>
        <w:left w:val="none" w:sz="0" w:space="0" w:color="auto"/>
        <w:bottom w:val="none" w:sz="0" w:space="0" w:color="auto"/>
        <w:right w:val="none" w:sz="0" w:space="0" w:color="auto"/>
      </w:divBdr>
    </w:div>
    <w:div w:id="1762994663">
      <w:bodyDiv w:val="1"/>
      <w:marLeft w:val="0"/>
      <w:marRight w:val="0"/>
      <w:marTop w:val="0"/>
      <w:marBottom w:val="0"/>
      <w:divBdr>
        <w:top w:val="none" w:sz="0" w:space="0" w:color="auto"/>
        <w:left w:val="none" w:sz="0" w:space="0" w:color="auto"/>
        <w:bottom w:val="none" w:sz="0" w:space="0" w:color="auto"/>
        <w:right w:val="none" w:sz="0" w:space="0" w:color="auto"/>
      </w:divBdr>
    </w:div>
    <w:div w:id="1864240931">
      <w:bodyDiv w:val="1"/>
      <w:marLeft w:val="0"/>
      <w:marRight w:val="0"/>
      <w:marTop w:val="0"/>
      <w:marBottom w:val="0"/>
      <w:divBdr>
        <w:top w:val="none" w:sz="0" w:space="0" w:color="auto"/>
        <w:left w:val="none" w:sz="0" w:space="0" w:color="auto"/>
        <w:bottom w:val="none" w:sz="0" w:space="0" w:color="auto"/>
        <w:right w:val="none" w:sz="0" w:space="0" w:color="auto"/>
      </w:divBdr>
    </w:div>
    <w:div w:id="1897163765">
      <w:bodyDiv w:val="1"/>
      <w:marLeft w:val="0"/>
      <w:marRight w:val="0"/>
      <w:marTop w:val="0"/>
      <w:marBottom w:val="0"/>
      <w:divBdr>
        <w:top w:val="none" w:sz="0" w:space="0" w:color="auto"/>
        <w:left w:val="none" w:sz="0" w:space="0" w:color="auto"/>
        <w:bottom w:val="none" w:sz="0" w:space="0" w:color="auto"/>
        <w:right w:val="none" w:sz="0" w:space="0" w:color="auto"/>
      </w:divBdr>
    </w:div>
    <w:div w:id="1966691903">
      <w:bodyDiv w:val="1"/>
      <w:marLeft w:val="0"/>
      <w:marRight w:val="0"/>
      <w:marTop w:val="0"/>
      <w:marBottom w:val="0"/>
      <w:divBdr>
        <w:top w:val="none" w:sz="0" w:space="0" w:color="auto"/>
        <w:left w:val="none" w:sz="0" w:space="0" w:color="auto"/>
        <w:bottom w:val="none" w:sz="0" w:space="0" w:color="auto"/>
        <w:right w:val="none" w:sz="0" w:space="0" w:color="auto"/>
      </w:divBdr>
    </w:div>
    <w:div w:id="1999186497">
      <w:bodyDiv w:val="1"/>
      <w:marLeft w:val="0"/>
      <w:marRight w:val="0"/>
      <w:marTop w:val="0"/>
      <w:marBottom w:val="0"/>
      <w:divBdr>
        <w:top w:val="none" w:sz="0" w:space="0" w:color="auto"/>
        <w:left w:val="none" w:sz="0" w:space="0" w:color="auto"/>
        <w:bottom w:val="none" w:sz="0" w:space="0" w:color="auto"/>
        <w:right w:val="none" w:sz="0" w:space="0" w:color="auto"/>
      </w:divBdr>
    </w:div>
    <w:div w:id="2027364798">
      <w:bodyDiv w:val="1"/>
      <w:marLeft w:val="0"/>
      <w:marRight w:val="0"/>
      <w:marTop w:val="0"/>
      <w:marBottom w:val="0"/>
      <w:divBdr>
        <w:top w:val="none" w:sz="0" w:space="0" w:color="auto"/>
        <w:left w:val="none" w:sz="0" w:space="0" w:color="auto"/>
        <w:bottom w:val="none" w:sz="0" w:space="0" w:color="auto"/>
        <w:right w:val="none" w:sz="0" w:space="0" w:color="auto"/>
      </w:divBdr>
    </w:div>
    <w:div w:id="2030251101">
      <w:bodyDiv w:val="1"/>
      <w:marLeft w:val="0"/>
      <w:marRight w:val="0"/>
      <w:marTop w:val="0"/>
      <w:marBottom w:val="0"/>
      <w:divBdr>
        <w:top w:val="none" w:sz="0" w:space="0" w:color="auto"/>
        <w:left w:val="none" w:sz="0" w:space="0" w:color="auto"/>
        <w:bottom w:val="none" w:sz="0" w:space="0" w:color="auto"/>
        <w:right w:val="none" w:sz="0" w:space="0" w:color="auto"/>
      </w:divBdr>
    </w:div>
    <w:div w:id="2066756239">
      <w:bodyDiv w:val="1"/>
      <w:marLeft w:val="0"/>
      <w:marRight w:val="0"/>
      <w:marTop w:val="0"/>
      <w:marBottom w:val="0"/>
      <w:divBdr>
        <w:top w:val="none" w:sz="0" w:space="0" w:color="auto"/>
        <w:left w:val="none" w:sz="0" w:space="0" w:color="auto"/>
        <w:bottom w:val="none" w:sz="0" w:space="0" w:color="auto"/>
        <w:right w:val="none" w:sz="0" w:space="0" w:color="auto"/>
      </w:divBdr>
    </w:div>
    <w:div w:id="2089114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11.png"/><Relationship Id="rId39" Type="http://schemas.openxmlformats.org/officeDocument/2006/relationships/theme" Target="theme/theme1.xml"/><Relationship Id="rId21" Type="http://schemas.openxmlformats.org/officeDocument/2006/relationships/image" Target="media/image6.png"/><Relationship Id="rId34"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eader" Target="header3.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chart" Target="charts/chart4.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chart" Target="charts/chart3.xml"/><Relationship Id="rId10" Type="http://schemas.openxmlformats.org/officeDocument/2006/relationships/image" Target="media/image2.jpeg"/><Relationship Id="rId19" Type="http://schemas.openxmlformats.org/officeDocument/2006/relationships/image" Target="media/image4.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chart" Target="charts/chart2.xml"/><Relationship Id="rId8" Type="http://schemas.openxmlformats.org/officeDocument/2006/relationships/image" Target="media/image1.w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F:\&#1055;&#1074;\&#1056;&#1072;&#1089;&#1095;&#1077;&#1090;&#1085;&#1099;&#1077;%20&#1092;&#1072;&#1081;&#1083;&#1099;\&#1050;&#1085;&#1080;&#1075;&#1072;%202%20&#1054;&#1073;&#1086;&#1089;&#1085;&#1086;&#1074;&#1099;&#1074;&#1072;&#1102;&#1097;&#1080;&#1093;%20&#1084;&#1072;&#1090;&#1077;&#1088;&#1080;&#1072;&#1083;&#1086;&#1074;.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file:///F:\&#1055;&#1074;\&#1056;&#1072;&#1089;&#1095;&#1077;&#1090;&#1085;&#1099;&#1077;%20&#1092;&#1072;&#1081;&#1083;&#1099;\&#1050;&#1085;&#1080;&#1075;&#1072;%202%20&#1054;&#1073;&#1086;&#1089;&#1085;&#1086;&#1074;&#1099;&#1074;&#1072;&#1102;&#1097;&#1080;&#1093;%20&#1084;&#1072;&#1090;&#1077;&#1088;&#1080;&#1072;&#1083;&#1086;&#107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'Балансы без переключений (ГВ)'!$B$38</c:f>
              <c:strCache>
                <c:ptCount val="1"/>
                <c:pt idx="0">
                  <c:v>Тепловая мощность «нетто»</c:v>
                </c:pt>
              </c:strCache>
            </c:strRef>
          </c:tx>
          <c:spPr>
            <a:solidFill>
              <a:srgbClr val="92D050"/>
            </a:solidFill>
            <a:ln>
              <a:noFill/>
            </a:ln>
            <a:effectLst/>
            <a:scene3d>
              <a:camera prst="orthographicFront"/>
              <a:lightRig rig="threePt" dir="t"/>
            </a:scene3d>
            <a:sp3d>
              <a:bevelT/>
            </a:sp3d>
          </c:spPr>
          <c:invertIfNegative val="0"/>
          <c:cat>
            <c:numRef>
              <c:f>'Балансы без переключений (ГВ)'!$D$2:$S$2</c:f>
              <c:numCache>
                <c:formatCode>0</c:formatCode>
                <c:ptCount val="8"/>
                <c:pt idx="0">
                  <c:v>2018</c:v>
                </c:pt>
                <c:pt idx="1">
                  <c:v>2019</c:v>
                </c:pt>
                <c:pt idx="2">
                  <c:v>2020</c:v>
                </c:pt>
                <c:pt idx="3">
                  <c:v>2021</c:v>
                </c:pt>
                <c:pt idx="4">
                  <c:v>2022</c:v>
                </c:pt>
                <c:pt idx="5">
                  <c:v>2023</c:v>
                </c:pt>
                <c:pt idx="6">
                  <c:v>2028</c:v>
                </c:pt>
                <c:pt idx="7">
                  <c:v>2033</c:v>
                </c:pt>
              </c:numCache>
            </c:numRef>
          </c:cat>
          <c:val>
            <c:numRef>
              <c:f>'Балансы без переключений (ГВ)'!$D$38:$S$38</c:f>
              <c:numCache>
                <c:formatCode>0.00</c:formatCode>
                <c:ptCount val="8"/>
                <c:pt idx="0">
                  <c:v>1.914860101562414</c:v>
                </c:pt>
                <c:pt idx="1">
                  <c:v>1.914860101562414</c:v>
                </c:pt>
                <c:pt idx="2">
                  <c:v>1.914860101562414</c:v>
                </c:pt>
                <c:pt idx="3">
                  <c:v>1.708075003151506</c:v>
                </c:pt>
                <c:pt idx="4">
                  <c:v>1.708075003151506</c:v>
                </c:pt>
                <c:pt idx="5">
                  <c:v>1.708075003151506</c:v>
                </c:pt>
                <c:pt idx="6">
                  <c:v>1.708075003151506</c:v>
                </c:pt>
                <c:pt idx="7">
                  <c:v>1.708075003151506</c:v>
                </c:pt>
              </c:numCache>
            </c:numRef>
          </c:val>
          <c:extLst>
            <c:ext xmlns:c16="http://schemas.microsoft.com/office/drawing/2014/chart" uri="{C3380CC4-5D6E-409C-BE32-E72D297353CC}">
              <c16:uniqueId val="{00000000-F3B8-41C3-9DB2-01817D9F6AF4}"/>
            </c:ext>
          </c:extLst>
        </c:ser>
        <c:dLbls>
          <c:showLegendKey val="0"/>
          <c:showVal val="0"/>
          <c:showCatName val="0"/>
          <c:showSerName val="0"/>
          <c:showPercent val="0"/>
          <c:showBubbleSize val="0"/>
        </c:dLbls>
        <c:gapWidth val="219"/>
        <c:overlap val="-27"/>
        <c:axId val="598903656"/>
        <c:axId val="424610064"/>
      </c:barChart>
      <c:lineChart>
        <c:grouping val="standard"/>
        <c:varyColors val="0"/>
        <c:ser>
          <c:idx val="1"/>
          <c:order val="1"/>
          <c:tx>
            <c:v>Фактическая нагрузка на коллекторах</c:v>
          </c:tx>
          <c:spPr>
            <a:ln w="28575" cap="rnd">
              <a:solidFill>
                <a:schemeClr val="accent2"/>
              </a:solidFill>
              <a:round/>
            </a:ln>
            <a:effectLst/>
          </c:spPr>
          <c:marker>
            <c:symbol val="none"/>
          </c:marker>
          <c:val>
            <c:numRef>
              <c:f>'Балансы без переключений (ГВ)'!$D$55:$S$55</c:f>
              <c:numCache>
                <c:formatCode>0.00</c:formatCode>
                <c:ptCount val="8"/>
                <c:pt idx="0">
                  <c:v>0.74358178053830237</c:v>
                </c:pt>
                <c:pt idx="1">
                  <c:v>0.74358178053830237</c:v>
                </c:pt>
                <c:pt idx="2">
                  <c:v>0.74358178053830237</c:v>
                </c:pt>
                <c:pt idx="3">
                  <c:v>3.5321547743608628</c:v>
                </c:pt>
                <c:pt idx="4">
                  <c:v>3.5321547743608628</c:v>
                </c:pt>
                <c:pt idx="5">
                  <c:v>3.5321547743608628</c:v>
                </c:pt>
                <c:pt idx="6">
                  <c:v>3.5321547743608628</c:v>
                </c:pt>
                <c:pt idx="7">
                  <c:v>3.5321547743608628</c:v>
                </c:pt>
              </c:numCache>
            </c:numRef>
          </c:val>
          <c:smooth val="0"/>
          <c:extLst>
            <c:ext xmlns:c16="http://schemas.microsoft.com/office/drawing/2014/chart" uri="{C3380CC4-5D6E-409C-BE32-E72D297353CC}">
              <c16:uniqueId val="{00000001-F3B8-41C3-9DB2-01817D9F6AF4}"/>
            </c:ext>
          </c:extLst>
        </c:ser>
        <c:dLbls>
          <c:showLegendKey val="0"/>
          <c:showVal val="0"/>
          <c:showCatName val="0"/>
          <c:showSerName val="0"/>
          <c:showPercent val="0"/>
          <c:showBubbleSize val="0"/>
        </c:dLbls>
        <c:marker val="1"/>
        <c:smooth val="0"/>
        <c:axId val="598903656"/>
        <c:axId val="424610064"/>
      </c:lineChart>
      <c:catAx>
        <c:axId val="5989036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4610064"/>
        <c:crosses val="autoZero"/>
        <c:auto val="1"/>
        <c:lblAlgn val="ctr"/>
        <c:lblOffset val="100"/>
        <c:noMultiLvlLbl val="0"/>
      </c:catAx>
      <c:valAx>
        <c:axId val="424610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Тепловая мощность, Гкал/ч</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8903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'Балансы без переключений (ГВ)'!$B$150</c:f>
              <c:strCache>
                <c:ptCount val="1"/>
                <c:pt idx="0">
                  <c:v>Тепловая мощность «нетто»</c:v>
                </c:pt>
              </c:strCache>
            </c:strRef>
          </c:tx>
          <c:spPr>
            <a:solidFill>
              <a:srgbClr val="92D050"/>
            </a:solidFill>
            <a:ln>
              <a:noFill/>
            </a:ln>
            <a:effectLst/>
            <a:scene3d>
              <a:camera prst="orthographicFront"/>
              <a:lightRig rig="threePt" dir="t"/>
            </a:scene3d>
            <a:sp3d>
              <a:bevelT/>
            </a:sp3d>
          </c:spPr>
          <c:invertIfNegative val="0"/>
          <c:cat>
            <c:numRef>
              <c:f>'Балансы без переключений (ГВ)'!$D$2:$S$2</c:f>
              <c:numCache>
                <c:formatCode>0</c:formatCode>
                <c:ptCount val="8"/>
                <c:pt idx="0">
                  <c:v>2018</c:v>
                </c:pt>
                <c:pt idx="1">
                  <c:v>2019</c:v>
                </c:pt>
                <c:pt idx="2">
                  <c:v>2020</c:v>
                </c:pt>
                <c:pt idx="3">
                  <c:v>2021</c:v>
                </c:pt>
                <c:pt idx="4">
                  <c:v>2022</c:v>
                </c:pt>
                <c:pt idx="5">
                  <c:v>2023</c:v>
                </c:pt>
                <c:pt idx="6">
                  <c:v>2028</c:v>
                </c:pt>
                <c:pt idx="7">
                  <c:v>2033</c:v>
                </c:pt>
              </c:numCache>
            </c:numRef>
          </c:cat>
          <c:val>
            <c:numRef>
              <c:f>'Балансы без переключений (ГВ)'!$D$150:$S$150</c:f>
              <c:numCache>
                <c:formatCode>0.00</c:formatCode>
                <c:ptCount val="8"/>
                <c:pt idx="0">
                  <c:v>0.31996600000000003</c:v>
                </c:pt>
                <c:pt idx="1">
                  <c:v>0.31996600000000003</c:v>
                </c:pt>
                <c:pt idx="2">
                  <c:v>0.31996600000000003</c:v>
                </c:pt>
                <c:pt idx="3">
                  <c:v>0.31996600000000003</c:v>
                </c:pt>
                <c:pt idx="4">
                  <c:v>0.31996600000000003</c:v>
                </c:pt>
                <c:pt idx="5">
                  <c:v>0.31996600000000003</c:v>
                </c:pt>
                <c:pt idx="6">
                  <c:v>0.31996600000000003</c:v>
                </c:pt>
                <c:pt idx="7">
                  <c:v>0.31996600000000003</c:v>
                </c:pt>
              </c:numCache>
            </c:numRef>
          </c:val>
          <c:extLst>
            <c:ext xmlns:c16="http://schemas.microsoft.com/office/drawing/2014/chart" uri="{C3380CC4-5D6E-409C-BE32-E72D297353CC}">
              <c16:uniqueId val="{00000000-EA9B-40ED-99B2-A0B8CBEB9375}"/>
            </c:ext>
          </c:extLst>
        </c:ser>
        <c:dLbls>
          <c:showLegendKey val="0"/>
          <c:showVal val="0"/>
          <c:showCatName val="0"/>
          <c:showSerName val="0"/>
          <c:showPercent val="0"/>
          <c:showBubbleSize val="0"/>
        </c:dLbls>
        <c:gapWidth val="219"/>
        <c:overlap val="-27"/>
        <c:axId val="599953872"/>
        <c:axId val="599956616"/>
      </c:barChart>
      <c:lineChart>
        <c:grouping val="standard"/>
        <c:varyColors val="0"/>
        <c:ser>
          <c:idx val="1"/>
          <c:order val="1"/>
          <c:tx>
            <c:v>Фактическая нагрузка на коллекторах</c:v>
          </c:tx>
          <c:spPr>
            <a:ln w="28575" cap="rnd">
              <a:solidFill>
                <a:schemeClr val="accent2"/>
              </a:solidFill>
              <a:round/>
            </a:ln>
            <a:effectLst/>
          </c:spPr>
          <c:marker>
            <c:symbol val="none"/>
          </c:marker>
          <c:val>
            <c:numRef>
              <c:f>'Балансы без переключений (ГВ)'!$D$167:$S$167</c:f>
              <c:numCache>
                <c:formatCode>0.00</c:formatCode>
                <c:ptCount val="8"/>
                <c:pt idx="0">
                  <c:v>0.36074534161490673</c:v>
                </c:pt>
                <c:pt idx="1">
                  <c:v>0.36074534161490673</c:v>
                </c:pt>
                <c:pt idx="2">
                  <c:v>0.36074534161490673</c:v>
                </c:pt>
                <c:pt idx="3">
                  <c:v>0.36074534161490673</c:v>
                </c:pt>
                <c:pt idx="4">
                  <c:v>0.36074534161490673</c:v>
                </c:pt>
                <c:pt idx="5">
                  <c:v>0.36074534161490673</c:v>
                </c:pt>
                <c:pt idx="6">
                  <c:v>0.36074534161490673</c:v>
                </c:pt>
                <c:pt idx="7">
                  <c:v>0.36074534161490673</c:v>
                </c:pt>
              </c:numCache>
            </c:numRef>
          </c:val>
          <c:smooth val="0"/>
          <c:extLst>
            <c:ext xmlns:c16="http://schemas.microsoft.com/office/drawing/2014/chart" uri="{C3380CC4-5D6E-409C-BE32-E72D297353CC}">
              <c16:uniqueId val="{00000001-EA9B-40ED-99B2-A0B8CBEB9375}"/>
            </c:ext>
          </c:extLst>
        </c:ser>
        <c:dLbls>
          <c:showLegendKey val="0"/>
          <c:showVal val="0"/>
          <c:showCatName val="0"/>
          <c:showSerName val="0"/>
          <c:showPercent val="0"/>
          <c:showBubbleSize val="0"/>
        </c:dLbls>
        <c:marker val="1"/>
        <c:smooth val="0"/>
        <c:axId val="599953872"/>
        <c:axId val="599956616"/>
      </c:lineChart>
      <c:catAx>
        <c:axId val="59995387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9956616"/>
        <c:crosses val="autoZero"/>
        <c:auto val="1"/>
        <c:lblAlgn val="ctr"/>
        <c:lblOffset val="100"/>
        <c:noMultiLvlLbl val="0"/>
      </c:catAx>
      <c:valAx>
        <c:axId val="599956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Тепловая мощность, Гкал/ч</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995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'Балансы без переключений (ГВ)'!$B$262</c:f>
              <c:strCache>
                <c:ptCount val="1"/>
                <c:pt idx="0">
                  <c:v>Тепловая мощность «нетто»</c:v>
                </c:pt>
              </c:strCache>
            </c:strRef>
          </c:tx>
          <c:spPr>
            <a:solidFill>
              <a:srgbClr val="92D050"/>
            </a:solidFill>
            <a:ln>
              <a:noFill/>
            </a:ln>
            <a:effectLst/>
            <a:scene3d>
              <a:camera prst="orthographicFront"/>
              <a:lightRig rig="threePt" dir="t"/>
            </a:scene3d>
            <a:sp3d>
              <a:bevelT/>
            </a:sp3d>
          </c:spPr>
          <c:invertIfNegative val="0"/>
          <c:cat>
            <c:numRef>
              <c:f>'Балансы без переключений (ГВ)'!$D$2:$S$2</c:f>
              <c:numCache>
                <c:formatCode>0</c:formatCode>
                <c:ptCount val="8"/>
                <c:pt idx="0">
                  <c:v>2018</c:v>
                </c:pt>
                <c:pt idx="1">
                  <c:v>2019</c:v>
                </c:pt>
                <c:pt idx="2">
                  <c:v>2020</c:v>
                </c:pt>
                <c:pt idx="3">
                  <c:v>2021</c:v>
                </c:pt>
                <c:pt idx="4">
                  <c:v>2022</c:v>
                </c:pt>
                <c:pt idx="5">
                  <c:v>2023</c:v>
                </c:pt>
                <c:pt idx="6">
                  <c:v>2028</c:v>
                </c:pt>
                <c:pt idx="7">
                  <c:v>2033</c:v>
                </c:pt>
              </c:numCache>
            </c:numRef>
          </c:cat>
          <c:val>
            <c:numRef>
              <c:f>'Балансы без переключений (ГВ)'!$D$262:$S$262</c:f>
              <c:numCache>
                <c:formatCode>0.00</c:formatCode>
                <c:ptCount val="8"/>
                <c:pt idx="0">
                  <c:v>19.220885457882702</c:v>
                </c:pt>
                <c:pt idx="1">
                  <c:v>19.098203953571865</c:v>
                </c:pt>
                <c:pt idx="2">
                  <c:v>19.023342123956773</c:v>
                </c:pt>
                <c:pt idx="3">
                  <c:v>19.023342123956773</c:v>
                </c:pt>
                <c:pt idx="4">
                  <c:v>19.023342123956773</c:v>
                </c:pt>
                <c:pt idx="5">
                  <c:v>19.023342123956773</c:v>
                </c:pt>
                <c:pt idx="6">
                  <c:v>18.969190886321872</c:v>
                </c:pt>
                <c:pt idx="7">
                  <c:v>18.969190886321872</c:v>
                </c:pt>
              </c:numCache>
            </c:numRef>
          </c:val>
          <c:extLst>
            <c:ext xmlns:c16="http://schemas.microsoft.com/office/drawing/2014/chart" uri="{C3380CC4-5D6E-409C-BE32-E72D297353CC}">
              <c16:uniqueId val="{00000000-CA0F-474C-8A35-097BF3B31411}"/>
            </c:ext>
          </c:extLst>
        </c:ser>
        <c:dLbls>
          <c:showLegendKey val="0"/>
          <c:showVal val="0"/>
          <c:showCatName val="0"/>
          <c:showSerName val="0"/>
          <c:showPercent val="0"/>
          <c:showBubbleSize val="0"/>
        </c:dLbls>
        <c:gapWidth val="219"/>
        <c:overlap val="-27"/>
        <c:axId val="599955440"/>
        <c:axId val="599954656"/>
      </c:barChart>
      <c:lineChart>
        <c:grouping val="standard"/>
        <c:varyColors val="0"/>
        <c:ser>
          <c:idx val="1"/>
          <c:order val="1"/>
          <c:tx>
            <c:v>Фактическая нагрузка на коллекторах</c:v>
          </c:tx>
          <c:spPr>
            <a:ln w="28575" cap="rnd">
              <a:solidFill>
                <a:schemeClr val="accent2"/>
              </a:solidFill>
              <a:round/>
            </a:ln>
            <a:effectLst/>
          </c:spPr>
          <c:marker>
            <c:symbol val="none"/>
          </c:marker>
          <c:val>
            <c:numRef>
              <c:f>'Балансы без переключений (ГВ)'!$D$279:$S$279</c:f>
              <c:numCache>
                <c:formatCode>0.00</c:formatCode>
                <c:ptCount val="8"/>
                <c:pt idx="0">
                  <c:v>11.068095238095239</c:v>
                </c:pt>
                <c:pt idx="1">
                  <c:v>14.74676518666001</c:v>
                </c:pt>
                <c:pt idx="2">
                  <c:v>16.991536837012866</c:v>
                </c:pt>
                <c:pt idx="3">
                  <c:v>16.991536837012866</c:v>
                </c:pt>
                <c:pt idx="4">
                  <c:v>16.991536837012866</c:v>
                </c:pt>
                <c:pt idx="5">
                  <c:v>16.991536837012866</c:v>
                </c:pt>
                <c:pt idx="6">
                  <c:v>18.615290406747242</c:v>
                </c:pt>
                <c:pt idx="7">
                  <c:v>18.615290406747242</c:v>
                </c:pt>
              </c:numCache>
            </c:numRef>
          </c:val>
          <c:smooth val="0"/>
          <c:extLst>
            <c:ext xmlns:c16="http://schemas.microsoft.com/office/drawing/2014/chart" uri="{C3380CC4-5D6E-409C-BE32-E72D297353CC}">
              <c16:uniqueId val="{00000001-CA0F-474C-8A35-097BF3B31411}"/>
            </c:ext>
          </c:extLst>
        </c:ser>
        <c:dLbls>
          <c:showLegendKey val="0"/>
          <c:showVal val="0"/>
          <c:showCatName val="0"/>
          <c:showSerName val="0"/>
          <c:showPercent val="0"/>
          <c:showBubbleSize val="0"/>
        </c:dLbls>
        <c:marker val="1"/>
        <c:smooth val="0"/>
        <c:axId val="599955440"/>
        <c:axId val="599954656"/>
      </c:lineChart>
      <c:catAx>
        <c:axId val="599955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9954656"/>
        <c:crosses val="autoZero"/>
        <c:auto val="1"/>
        <c:lblAlgn val="ctr"/>
        <c:lblOffset val="100"/>
        <c:noMultiLvlLbl val="0"/>
      </c:catAx>
      <c:valAx>
        <c:axId val="599954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Тепловая мощность, Гкал/ч</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995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'Балансы без переключений (ГВ)'!$B$682</c:f>
              <c:strCache>
                <c:ptCount val="1"/>
                <c:pt idx="0">
                  <c:v>Тепловая мощность «нетто»</c:v>
                </c:pt>
              </c:strCache>
            </c:strRef>
          </c:tx>
          <c:spPr>
            <a:solidFill>
              <a:srgbClr val="92D050"/>
            </a:solidFill>
            <a:ln>
              <a:noFill/>
            </a:ln>
            <a:effectLst/>
            <a:scene3d>
              <a:camera prst="orthographicFront"/>
              <a:lightRig rig="threePt" dir="t"/>
            </a:scene3d>
            <a:sp3d>
              <a:bevelT/>
            </a:sp3d>
          </c:spPr>
          <c:invertIfNegative val="0"/>
          <c:cat>
            <c:numRef>
              <c:f>'Балансы без переключений (ГВ)'!$D$2:$S$2</c:f>
              <c:numCache>
                <c:formatCode>0</c:formatCode>
                <c:ptCount val="8"/>
                <c:pt idx="0">
                  <c:v>2018</c:v>
                </c:pt>
                <c:pt idx="1">
                  <c:v>2019</c:v>
                </c:pt>
                <c:pt idx="2">
                  <c:v>2020</c:v>
                </c:pt>
                <c:pt idx="3">
                  <c:v>2021</c:v>
                </c:pt>
                <c:pt idx="4">
                  <c:v>2022</c:v>
                </c:pt>
                <c:pt idx="5">
                  <c:v>2023</c:v>
                </c:pt>
                <c:pt idx="6">
                  <c:v>2028</c:v>
                </c:pt>
                <c:pt idx="7">
                  <c:v>2033</c:v>
                </c:pt>
              </c:numCache>
            </c:numRef>
          </c:cat>
          <c:val>
            <c:numRef>
              <c:f>'Балансы без переключений (ГВ)'!$D$682:$S$682</c:f>
              <c:numCache>
                <c:formatCode>0.00</c:formatCode>
                <c:ptCount val="8"/>
                <c:pt idx="0">
                  <c:v>11.776742099920623</c:v>
                </c:pt>
                <c:pt idx="1">
                  <c:v>11.740559440707084</c:v>
                </c:pt>
                <c:pt idx="2">
                  <c:v>11.704376781493544</c:v>
                </c:pt>
                <c:pt idx="3">
                  <c:v>11.668194122280005</c:v>
                </c:pt>
                <c:pt idx="4">
                  <c:v>11.632011463066465</c:v>
                </c:pt>
                <c:pt idx="5">
                  <c:v>11.632011463066465</c:v>
                </c:pt>
                <c:pt idx="6">
                  <c:v>11.44564927633996</c:v>
                </c:pt>
                <c:pt idx="7">
                  <c:v>11.378376758426558</c:v>
                </c:pt>
              </c:numCache>
            </c:numRef>
          </c:val>
          <c:extLst>
            <c:ext xmlns:c16="http://schemas.microsoft.com/office/drawing/2014/chart" uri="{C3380CC4-5D6E-409C-BE32-E72D297353CC}">
              <c16:uniqueId val="{00000000-5FF9-41F8-B38D-57DDD9DB2D29}"/>
            </c:ext>
          </c:extLst>
        </c:ser>
        <c:dLbls>
          <c:showLegendKey val="0"/>
          <c:showVal val="0"/>
          <c:showCatName val="0"/>
          <c:showSerName val="0"/>
          <c:showPercent val="0"/>
          <c:showBubbleSize val="0"/>
        </c:dLbls>
        <c:gapWidth val="219"/>
        <c:overlap val="-27"/>
        <c:axId val="599955048"/>
        <c:axId val="599955832"/>
      </c:barChart>
      <c:lineChart>
        <c:grouping val="standard"/>
        <c:varyColors val="0"/>
        <c:ser>
          <c:idx val="1"/>
          <c:order val="1"/>
          <c:tx>
            <c:v>Фактическая нагрузка на коллекторах</c:v>
          </c:tx>
          <c:spPr>
            <a:ln w="28575" cap="rnd">
              <a:solidFill>
                <a:schemeClr val="accent2"/>
              </a:solidFill>
              <a:round/>
            </a:ln>
            <a:effectLst/>
          </c:spPr>
          <c:marker>
            <c:symbol val="none"/>
          </c:marker>
          <c:val>
            <c:numRef>
              <c:f>'Балансы без переключений (ГВ)'!$D$699:$S$699</c:f>
              <c:numCache>
                <c:formatCode>0.00</c:formatCode>
                <c:ptCount val="8"/>
                <c:pt idx="0">
                  <c:v>6.586335403726709</c:v>
                </c:pt>
                <c:pt idx="1">
                  <c:v>7.6537606966027294</c:v>
                </c:pt>
                <c:pt idx="2">
                  <c:v>8.7211859894787516</c:v>
                </c:pt>
                <c:pt idx="3">
                  <c:v>9.788611282354772</c:v>
                </c:pt>
                <c:pt idx="4">
                  <c:v>10.856036575230792</c:v>
                </c:pt>
                <c:pt idx="5">
                  <c:v>10.856036575230792</c:v>
                </c:pt>
                <c:pt idx="6">
                  <c:v>16.353910862843037</c:v>
                </c:pt>
                <c:pt idx="7">
                  <c:v>18.33851864726342</c:v>
                </c:pt>
              </c:numCache>
            </c:numRef>
          </c:val>
          <c:smooth val="0"/>
          <c:extLst>
            <c:ext xmlns:c16="http://schemas.microsoft.com/office/drawing/2014/chart" uri="{C3380CC4-5D6E-409C-BE32-E72D297353CC}">
              <c16:uniqueId val="{00000001-5FF9-41F8-B38D-57DDD9DB2D29}"/>
            </c:ext>
          </c:extLst>
        </c:ser>
        <c:dLbls>
          <c:showLegendKey val="0"/>
          <c:showVal val="0"/>
          <c:showCatName val="0"/>
          <c:showSerName val="0"/>
          <c:showPercent val="0"/>
          <c:showBubbleSize val="0"/>
        </c:dLbls>
        <c:marker val="1"/>
        <c:smooth val="0"/>
        <c:axId val="599955048"/>
        <c:axId val="599955832"/>
      </c:lineChart>
      <c:catAx>
        <c:axId val="5999550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9955832"/>
        <c:crosses val="autoZero"/>
        <c:auto val="1"/>
        <c:lblAlgn val="ctr"/>
        <c:lblOffset val="100"/>
        <c:noMultiLvlLbl val="0"/>
      </c:catAx>
      <c:valAx>
        <c:axId val="599955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solidFill>
                      <a:sysClr val="windowText" lastClr="000000"/>
                    </a:solidFill>
                  </a:rPr>
                  <a:t>Тепловая мощность, Гкал/ч</a:t>
                </a:r>
              </a:p>
            </c:rich>
          </c:tx>
          <c:overlay val="0"/>
          <c:spPr>
            <a:noFill/>
            <a:ln>
              <a:noFill/>
            </a:ln>
            <a:effectLst/>
          </c:spPr>
        </c:title>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99955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C66CF1-C461-4F08-B88F-BD786F1D9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66</Pages>
  <Words>20860</Words>
  <Characters>118905</Characters>
  <Application>Microsoft Office Word</Application>
  <DocSecurity>0</DocSecurity>
  <Lines>990</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139487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Zaryadov</dc:creator>
  <cp:lastModifiedBy>user</cp:lastModifiedBy>
  <cp:revision>6</cp:revision>
  <cp:lastPrinted>2018-03-24T17:22:00Z</cp:lastPrinted>
  <dcterms:created xsi:type="dcterms:W3CDTF">2018-04-07T09:21:00Z</dcterms:created>
  <dcterms:modified xsi:type="dcterms:W3CDTF">2018-04-10T09:03:00Z</dcterms:modified>
</cp:coreProperties>
</file>