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80" w:rsidRDefault="00223D80" w:rsidP="00223D80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223D80" w:rsidRDefault="00223D80" w:rsidP="00223D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1861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223D80" w:rsidRDefault="00223D80" w:rsidP="00223D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25.06.2013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F0F" w:rsidRDefault="00ED0F13" w:rsidP="00FF0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(«дорожная карта») «Изменения в </w:t>
      </w:r>
      <w:r w:rsidR="00D96A8E">
        <w:rPr>
          <w:rFonts w:ascii="Times New Roman" w:hAnsi="Times New Roman" w:cs="Times New Roman"/>
          <w:sz w:val="28"/>
          <w:szCs w:val="28"/>
        </w:rPr>
        <w:t xml:space="preserve">отраслях социальной сферы, направленные на повышение </w:t>
      </w:r>
      <w:r w:rsidR="00FF0F0F">
        <w:rPr>
          <w:rFonts w:ascii="Times New Roman" w:hAnsi="Times New Roman" w:cs="Times New Roman"/>
          <w:sz w:val="28"/>
          <w:szCs w:val="28"/>
        </w:rPr>
        <w:t>эффективности образования в городе Пскове на 2013 – 2018 годы»</w:t>
      </w:r>
    </w:p>
    <w:p w:rsidR="00FF0F0F" w:rsidRDefault="00FF0F0F" w:rsidP="00FF0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F0F" w:rsidRDefault="00FF0F0F" w:rsidP="00FF0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DF3" w:rsidRDefault="00FF0F0F" w:rsidP="00FF0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Указа Президента Российской Федерации от 07 мая 2012 г. №597 «О мероприятиях по реализации государственной социальной политики»</w:t>
      </w:r>
      <w:r w:rsidR="00D16C20">
        <w:rPr>
          <w:rFonts w:ascii="Times New Roman" w:hAnsi="Times New Roman" w:cs="Times New Roman"/>
          <w:sz w:val="28"/>
          <w:szCs w:val="28"/>
        </w:rPr>
        <w:t xml:space="preserve">, Программы поэтапного совершенствования системы оплаты труда в государственных (муниципальных) учреждениях на 2012 -2018 годы, утверждённой распоряжением Правительства </w:t>
      </w:r>
      <w:r w:rsidR="009E3043">
        <w:rPr>
          <w:rFonts w:ascii="Times New Roman" w:hAnsi="Times New Roman" w:cs="Times New Roman"/>
          <w:sz w:val="28"/>
          <w:szCs w:val="28"/>
        </w:rPr>
        <w:t>Российской Федерации от 26 ноября 2012 г. №2190 –</w:t>
      </w:r>
      <w:proofErr w:type="gramStart"/>
      <w:r w:rsidR="009E30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3043">
        <w:rPr>
          <w:rFonts w:ascii="Times New Roman" w:hAnsi="Times New Roman" w:cs="Times New Roman"/>
          <w:sz w:val="28"/>
          <w:szCs w:val="28"/>
        </w:rPr>
        <w:t xml:space="preserve">, Плана мероприятий («дорожной карты») «Изменения в отраслях социальной сферы, направленные на повышение эффективности образования и науки», утвержденного распоряжением Правительства Российской Федерации от 30 декабря 2012 г. №2620 – </w:t>
      </w:r>
      <w:proofErr w:type="gramStart"/>
      <w:r w:rsidR="009E30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3043">
        <w:rPr>
          <w:rFonts w:ascii="Times New Roman" w:hAnsi="Times New Roman" w:cs="Times New Roman"/>
          <w:sz w:val="28"/>
          <w:szCs w:val="28"/>
        </w:rPr>
        <w:t>, Плана мероприятий («дорожной карты») «Изменения в отраслях социальной сферы, направленные на повышение эффективности образования и науки в Псковской области на 2013 -2018 годы», утвержденного распоряжением Администрации Псковской области  от 23 апреля 2013 г. №93 – р</w:t>
      </w:r>
      <w:r w:rsidR="00544DF3">
        <w:rPr>
          <w:rFonts w:ascii="Times New Roman" w:hAnsi="Times New Roman" w:cs="Times New Roman"/>
          <w:sz w:val="28"/>
          <w:szCs w:val="28"/>
        </w:rPr>
        <w:t>, руководствуясь статьями 32,34 Устава муниципального образования «Город Псков», Администрация города Пскова</w:t>
      </w:r>
    </w:p>
    <w:p w:rsidR="00FF0F0F" w:rsidRDefault="00544DF3" w:rsidP="00544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4DF3" w:rsidRDefault="00544DF3" w:rsidP="00544DF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(«дорожная карта») «Изменения в отраслях социальной сферы, направленные на повышение эффективности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в городе Пскове на 2013 – 2018 годы»</w:t>
      </w:r>
      <w:r w:rsidR="00B77D2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161CE9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161CE9" w:rsidRDefault="00161CE9" w:rsidP="00544DF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Финансовому управлению Администрации города Пскова в бюджете города предусматривать финансовые средства на выполнение Плана мероприятий («дорожная карта») «Изменения в отраслях социальной сферы, направленные на повышение эффективности образования в городе Пскове на 2013 – 2018 годы», в соответствии с объемами средств, выде</w:t>
      </w:r>
      <w:r w:rsidR="00C71D84">
        <w:rPr>
          <w:rFonts w:ascii="Times New Roman" w:hAnsi="Times New Roman" w:cs="Times New Roman"/>
          <w:sz w:val="28"/>
          <w:szCs w:val="28"/>
        </w:rPr>
        <w:t>ляемых на эти цели из областного бюджета.</w:t>
      </w:r>
    </w:p>
    <w:p w:rsidR="00C71D84" w:rsidRPr="006F16A1" w:rsidRDefault="00C71D84" w:rsidP="006F16A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C71D84" w:rsidRDefault="00C71D84" w:rsidP="00544DF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1D84" w:rsidRDefault="00C71D84" w:rsidP="00C71D8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1D84" w:rsidRDefault="00C71D84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Главы Администрации</w:t>
      </w:r>
    </w:p>
    <w:p w:rsidR="00C71D84" w:rsidRDefault="00BA353F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Г. И. Барышников</w:t>
      </w: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D80" w:rsidRDefault="00223D80" w:rsidP="00C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71" w:rsidRDefault="00B11C71" w:rsidP="00B11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B11C71" w:rsidRDefault="00B11C71" w:rsidP="00B11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Пскова</w:t>
      </w:r>
    </w:p>
    <w:p w:rsidR="00B11C71" w:rsidRDefault="00B11C71" w:rsidP="00B11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3D80">
        <w:rPr>
          <w:rFonts w:ascii="Times New Roman" w:hAnsi="Times New Roman" w:cs="Times New Roman"/>
          <w:sz w:val="28"/>
          <w:szCs w:val="28"/>
        </w:rPr>
        <w:t>25.07.</w:t>
      </w:r>
      <w:r>
        <w:rPr>
          <w:rFonts w:ascii="Times New Roman" w:hAnsi="Times New Roman" w:cs="Times New Roman"/>
          <w:sz w:val="28"/>
          <w:szCs w:val="28"/>
        </w:rPr>
        <w:t xml:space="preserve"> 2013 г. № </w:t>
      </w:r>
      <w:r w:rsidR="00223D80">
        <w:rPr>
          <w:rFonts w:ascii="Times New Roman" w:hAnsi="Times New Roman" w:cs="Times New Roman"/>
          <w:sz w:val="28"/>
          <w:szCs w:val="28"/>
        </w:rPr>
        <w:t>1861</w:t>
      </w:r>
    </w:p>
    <w:p w:rsidR="00B11C71" w:rsidRDefault="00B11C71" w:rsidP="00B11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71" w:rsidRPr="0033263F" w:rsidRDefault="00B11C71" w:rsidP="00B75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63F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образования в городе Пскове на 2013 – 2018 годы»</w:t>
      </w:r>
    </w:p>
    <w:p w:rsidR="00B11C71" w:rsidRPr="0033263F" w:rsidRDefault="00B11C71" w:rsidP="00B75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C71" w:rsidRPr="0033263F" w:rsidRDefault="00B11C71" w:rsidP="00B75E7A">
      <w:pPr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B11C71" w:rsidRPr="0033263F" w:rsidRDefault="00B11C71" w:rsidP="00B75E7A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b/>
          <w:sz w:val="28"/>
          <w:szCs w:val="28"/>
          <w:lang w:val="en-US" w:eastAsia="ar-SA"/>
        </w:rPr>
        <w:t>L</w:t>
      </w:r>
      <w:r w:rsidRPr="0033263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.</w:t>
      </w:r>
      <w:r w:rsidR="00CF25CF" w:rsidRPr="0033263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</w:t>
      </w:r>
      <w:proofErr w:type="gramStart"/>
      <w:r w:rsidRPr="0033263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Мероприятия  по</w:t>
      </w:r>
      <w:proofErr w:type="gramEnd"/>
      <w:r w:rsidRPr="0033263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p w:rsidR="00B11C71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jc w:val="center"/>
        <w:rPr>
          <w:rFonts w:ascii="Times New Roman" w:eastAsia="Times New Roman" w:hAnsi="Times New Roman" w:cs="Calibri"/>
          <w:b/>
          <w:color w:val="00000A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 xml:space="preserve">1. Основные </w:t>
      </w:r>
      <w:r w:rsidRPr="0033263F">
        <w:rPr>
          <w:rFonts w:ascii="Times New Roman" w:eastAsia="Times New Roman" w:hAnsi="Times New Roman" w:cs="Calibri"/>
          <w:b/>
          <w:color w:val="00000A"/>
          <w:sz w:val="28"/>
          <w:szCs w:val="28"/>
          <w:lang w:eastAsia="ar-SA"/>
        </w:rPr>
        <w:t xml:space="preserve">направления </w:t>
      </w:r>
    </w:p>
    <w:p w:rsidR="0033263F" w:rsidRPr="0033263F" w:rsidRDefault="0033263F" w:rsidP="00B75E7A">
      <w:pPr>
        <w:shd w:val="clear" w:color="auto" w:fill="FFFFFF"/>
        <w:tabs>
          <w:tab w:val="left" w:pos="708"/>
        </w:tabs>
        <w:suppressAutoHyphens/>
        <w:spacing w:after="0"/>
        <w:jc w:val="center"/>
        <w:rPr>
          <w:rFonts w:ascii="Times New Roman" w:eastAsia="Times New Roman" w:hAnsi="Times New Roman" w:cs="Calibri"/>
          <w:b/>
          <w:color w:val="00000A"/>
          <w:sz w:val="28"/>
          <w:szCs w:val="28"/>
          <w:lang w:eastAsia="ar-SA"/>
        </w:rPr>
      </w:pPr>
    </w:p>
    <w:p w:rsidR="00B11C71" w:rsidRPr="0033263F" w:rsidRDefault="00E2680E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2680E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1) </w:t>
      </w:r>
      <w:r w:rsidR="00B11C71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Реализация </w:t>
      </w:r>
      <w:r w:rsidR="00B11C71" w:rsidRPr="0033263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мероприятий, направленных на ликвидацию очередности на зачисление детей в дошкольные образовательные учреждения: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реализация поэтапной  программы («дорожной карты») ликвидации очередности в дошкольные учреждения для детей от 3 до 7 лет с учетом уровня </w:t>
      </w:r>
      <w:proofErr w:type="spellStart"/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затратности</w:t>
      </w:r>
      <w:proofErr w:type="spellEnd"/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мероприятий на 2012 -2015 годы</w:t>
      </w:r>
      <w:r w:rsidRPr="0033263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;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создание дополнительных мест в муниципальных образовательных учреждениях различных типов, а также развитие вариативных форм дошкольного образования;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обновление требований к условиям предоставления услуг дошкольного образования и мониторинг их выполнения</w:t>
      </w:r>
      <w:r w:rsidR="008D39DC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.</w:t>
      </w:r>
    </w:p>
    <w:p w:rsidR="00B11C71" w:rsidRPr="0033263F" w:rsidRDefault="008D39DC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</w:t>
      </w:r>
    </w:p>
    <w:p w:rsidR="00B11C71" w:rsidRPr="0033263F" w:rsidRDefault="00E2680E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2680E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2) </w:t>
      </w:r>
      <w:r w:rsidR="00B11C71" w:rsidRPr="0033263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Обеспечение высокого качества услуг дошкольного образования: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апробация и внедрение федеральных государственных образовательных стандартов дошкольного образования;</w:t>
      </w:r>
    </w:p>
    <w:p w:rsidR="00B11C71" w:rsidRPr="0033263F" w:rsidRDefault="008D39DC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участие в реализации</w:t>
      </w:r>
      <w:r w:rsidR="00B11C71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проекта по разработке системы оценки качества дошкольног</w:t>
      </w: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о образования</w:t>
      </w:r>
      <w:r w:rsidR="00B11C71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, </w:t>
      </w: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в его апробации и внедрении</w:t>
      </w:r>
      <w:r w:rsidR="00B11C71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системы оценки качества дошкольного образования;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кадровое обеспечение системы дошкольного образования;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Calibri" w:eastAsia="Times New Roman" w:hAnsi="Calibri" w:cs="Calibri"/>
          <w:color w:val="00000A"/>
          <w:sz w:val="28"/>
          <w:szCs w:val="28"/>
          <w:lang w:eastAsia="ar-SA"/>
        </w:rPr>
      </w:pPr>
    </w:p>
    <w:p w:rsidR="00B11C71" w:rsidRPr="0033263F" w:rsidRDefault="00E2680E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  <w:r w:rsidRPr="007930E7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3)</w:t>
      </w:r>
      <w:r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</w:t>
      </w:r>
      <w:r w:rsidR="00CF25CF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Введение эффективного контракта</w:t>
      </w:r>
      <w:r w:rsidR="00B11C71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в дошкольном образовании</w:t>
      </w:r>
      <w:r w:rsidR="00B11C71" w:rsidRPr="0033263F">
        <w:rPr>
          <w:rFonts w:ascii="Calibri" w:eastAsia="Times New Roman" w:hAnsi="Calibri" w:cs="Calibri"/>
          <w:color w:val="00000A"/>
          <w:sz w:val="28"/>
          <w:szCs w:val="28"/>
          <w:vertAlign w:val="superscript"/>
          <w:lang w:eastAsia="ar-SA"/>
        </w:rPr>
        <w:footnoteReference w:id="1"/>
      </w:r>
      <w:r w:rsidR="00B11C71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: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разработка, апро</w:t>
      </w:r>
      <w:r w:rsidR="00CF25CF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бация и внедрение механизмов эффективного контракта</w:t>
      </w: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с педагогическими работниками </w:t>
      </w:r>
      <w:r w:rsidR="008D39DC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учреждений </w:t>
      </w: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дошкольного образования;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lastRenderedPageBreak/>
        <w:t>раз</w:t>
      </w:r>
      <w:r w:rsidR="00CF25CF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работка и внедрение механизмов эффективного контракта</w:t>
      </w: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с руководителями образовательных </w:t>
      </w:r>
      <w:r w:rsidR="008D39DC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учреждений </w:t>
      </w: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дошкольного образования в части установления взаимосвязи между показателями качества предоставляемых муниципальных услуг учреждением</w:t>
      </w:r>
      <w:r w:rsidR="008D39DC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</w:t>
      </w: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и эффективностью деятельности руководителя  дошкольного образовательного учреждения;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информационное и мониторинговое сопровождения в</w:t>
      </w:r>
      <w:r w:rsidR="00CF25CF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ведения эффективного контракта</w:t>
      </w: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.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Calibri" w:eastAsia="Times New Roman" w:hAnsi="Calibri" w:cs="Calibri"/>
          <w:color w:val="00000A"/>
          <w:sz w:val="28"/>
          <w:szCs w:val="28"/>
          <w:lang w:eastAsia="ar-SA"/>
        </w:rPr>
      </w:pP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jc w:val="center"/>
        <w:rPr>
          <w:rFonts w:ascii="Times New Roman" w:eastAsia="Times New Roman" w:hAnsi="Times New Roman" w:cs="Calibri"/>
          <w:b/>
          <w:color w:val="00000A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b/>
          <w:color w:val="00000A"/>
          <w:sz w:val="28"/>
          <w:szCs w:val="28"/>
          <w:lang w:eastAsia="ar-SA"/>
        </w:rPr>
        <w:t>2. Ожидаемые результаты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Реализация </w:t>
      </w:r>
      <w:r w:rsidRPr="0033263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мероприятий, направленных на ликвидацию очередности на зачисление детей в дошкольные образовательные учреждения:</w:t>
      </w:r>
    </w:p>
    <w:p w:rsidR="00B11C71" w:rsidRPr="0033263F" w:rsidRDefault="00B11C71" w:rsidP="00B75E7A">
      <w:pPr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обеспечение всех детей в возрасте от 3 до 7 лет возможностью получать услуги дошкольного образования, в том числе за счет развития негосударственного сектора дошкольного образования;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обеспечение качества услуг дошкольного образования: 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разработка, реализация и методическое сопровождение основных образовательных программ дошкольного образования, с учетом требований стандартов дошкольного образования;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введение оценки деятельности </w:t>
      </w:r>
      <w:r w:rsidR="006F16A1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муниципальных учреждений</w:t>
      </w: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дошкольного образования</w:t>
      </w:r>
      <w:r w:rsidRPr="0033263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на основе показателей эффективности их деятельности;</w:t>
      </w:r>
    </w:p>
    <w:p w:rsidR="00B11C71" w:rsidRPr="0033263F" w:rsidRDefault="00B11C71" w:rsidP="00B75E7A">
      <w:pPr>
        <w:shd w:val="clear" w:color="auto" w:fill="FFFFFF"/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введение эффективного контракта в дошкольном образовании;</w:t>
      </w:r>
    </w:p>
    <w:p w:rsidR="0033263F" w:rsidRPr="0033263F" w:rsidRDefault="00B11C71" w:rsidP="00B75E7A">
      <w:pPr>
        <w:tabs>
          <w:tab w:val="left" w:pos="708"/>
        </w:tabs>
        <w:suppressAutoHyphens/>
        <w:spacing w:after="0"/>
        <w:ind w:firstLine="708"/>
        <w:jc w:val="both"/>
        <w:rPr>
          <w:rFonts w:ascii="Calibri" w:eastAsia="Times New Roman" w:hAnsi="Calibri" w:cs="Calibri"/>
          <w:color w:val="00000A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о</w:t>
      </w:r>
      <w:r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бновление кадрового состава и привлечение молодых педагогов для рабо</w:t>
      </w:r>
      <w:r w:rsidR="002D1AF4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ты в</w:t>
      </w:r>
      <w:r w:rsidR="006F16A1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муниципальных</w:t>
      </w:r>
      <w:r w:rsidR="002D1AF4" w:rsidRPr="0033263F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 xml:space="preserve"> учреждениях дошкольного  образования города Пскова</w:t>
      </w:r>
    </w:p>
    <w:p w:rsidR="0033263F" w:rsidRPr="0033263F" w:rsidRDefault="0033263F" w:rsidP="00B75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63F" w:rsidRDefault="0033263F" w:rsidP="0033263F">
      <w:pPr>
        <w:pStyle w:val="WW-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  <w:sectPr w:rsidR="0033263F" w:rsidSect="00293208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33263F" w:rsidRPr="0033263F" w:rsidRDefault="00ED0F13" w:rsidP="0033263F">
      <w:pPr>
        <w:pStyle w:val="WW-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3263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263F" w:rsidRPr="0033263F">
        <w:rPr>
          <w:rFonts w:ascii="Times New Roman" w:hAnsi="Times New Roman"/>
          <w:b/>
          <w:sz w:val="28"/>
          <w:szCs w:val="28"/>
        </w:rPr>
        <w:t>3. Основные количественные характеристики системы дошкольного образования</w:t>
      </w:r>
    </w:p>
    <w:p w:rsidR="0033263F" w:rsidRPr="0033263F" w:rsidRDefault="0033263F" w:rsidP="0033263F">
      <w:pPr>
        <w:pStyle w:val="WW-"/>
        <w:spacing w:after="0" w:line="10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3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1305"/>
        <w:gridCol w:w="1127"/>
        <w:gridCol w:w="1131"/>
        <w:gridCol w:w="1128"/>
        <w:gridCol w:w="1130"/>
        <w:gridCol w:w="1128"/>
        <w:gridCol w:w="1131"/>
        <w:gridCol w:w="1179"/>
      </w:tblGrid>
      <w:tr w:rsidR="0033263F" w:rsidRPr="00B91FA7" w:rsidTr="0033263F">
        <w:trPr>
          <w:trHeight w:val="315"/>
          <w:tblHeader/>
        </w:trPr>
        <w:tc>
          <w:tcPr>
            <w:tcW w:w="55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33263F" w:rsidRPr="00B91FA7" w:rsidRDefault="0033263F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3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131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128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130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128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131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vAlign w:val="bottom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179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2018</w:t>
            </w:r>
          </w:p>
        </w:tc>
      </w:tr>
      <w:tr w:rsidR="0033263F" w:rsidRPr="00B91FA7" w:rsidTr="0033263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4798" w:type="dxa"/>
            <w:gridSpan w:val="9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bottom"/>
          </w:tcPr>
          <w:p w:rsidR="0033263F" w:rsidRPr="00B91FA7" w:rsidRDefault="0033263F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Дошкольное образование</w:t>
            </w:r>
          </w:p>
        </w:tc>
      </w:tr>
      <w:tr w:rsidR="0033263F" w:rsidRPr="00B91FA7" w:rsidTr="0033263F">
        <w:trPr>
          <w:trHeight w:val="300"/>
        </w:trPr>
        <w:tc>
          <w:tcPr>
            <w:tcW w:w="5539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Численность детей в возрасте 1,5-6,5 лет</w:t>
            </w:r>
          </w:p>
        </w:tc>
        <w:tc>
          <w:tcPr>
            <w:tcW w:w="1305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тыс. чел.</w:t>
            </w:r>
          </w:p>
        </w:tc>
        <w:tc>
          <w:tcPr>
            <w:tcW w:w="1127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13,378</w:t>
            </w:r>
          </w:p>
        </w:tc>
        <w:tc>
          <w:tcPr>
            <w:tcW w:w="1131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11,769</w:t>
            </w:r>
          </w:p>
        </w:tc>
        <w:tc>
          <w:tcPr>
            <w:tcW w:w="1128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11,973</w:t>
            </w:r>
          </w:p>
        </w:tc>
        <w:tc>
          <w:tcPr>
            <w:tcW w:w="113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12,173</w:t>
            </w:r>
          </w:p>
        </w:tc>
        <w:tc>
          <w:tcPr>
            <w:tcW w:w="1128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12,373</w:t>
            </w:r>
          </w:p>
        </w:tc>
        <w:tc>
          <w:tcPr>
            <w:tcW w:w="1131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179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12,0</w:t>
            </w:r>
          </w:p>
        </w:tc>
      </w:tr>
      <w:tr w:rsidR="0033263F" w:rsidRPr="00B91FA7" w:rsidTr="0033263F">
        <w:trPr>
          <w:trHeight w:val="90"/>
        </w:trPr>
        <w:tc>
          <w:tcPr>
            <w:tcW w:w="553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Охват детей программами дошкольного образования</w:t>
            </w:r>
          </w:p>
        </w:tc>
        <w:tc>
          <w:tcPr>
            <w:tcW w:w="1305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2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61,1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79,9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82,3</w:t>
            </w:r>
          </w:p>
        </w:tc>
        <w:tc>
          <w:tcPr>
            <w:tcW w:w="11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85,2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89,6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92,8</w:t>
            </w:r>
          </w:p>
        </w:tc>
        <w:tc>
          <w:tcPr>
            <w:tcW w:w="1179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95,8</w:t>
            </w:r>
          </w:p>
        </w:tc>
      </w:tr>
      <w:tr w:rsidR="0033263F" w:rsidRPr="00B91FA7" w:rsidTr="0033263F">
        <w:trPr>
          <w:trHeight w:val="162"/>
        </w:trPr>
        <w:tc>
          <w:tcPr>
            <w:tcW w:w="553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Чис</w:t>
            </w:r>
            <w:r w:rsidR="001B2B52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ленность воспитанников </w:t>
            </w: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дош</w:t>
            </w:r>
            <w:r w:rsidR="001B2B52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кольных  образовательных учреждений</w:t>
            </w:r>
          </w:p>
        </w:tc>
        <w:tc>
          <w:tcPr>
            <w:tcW w:w="1305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тыс. чел.</w:t>
            </w:r>
          </w:p>
        </w:tc>
        <w:tc>
          <w:tcPr>
            <w:tcW w:w="112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8,17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9,9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10,35</w:t>
            </w:r>
          </w:p>
        </w:tc>
        <w:tc>
          <w:tcPr>
            <w:tcW w:w="11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10,8</w:t>
            </w:r>
            <w:r w:rsidR="0033263F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11,5</w:t>
            </w:r>
            <w:r w:rsidR="0033263F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12,0</w:t>
            </w:r>
            <w:r w:rsidR="0033263F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9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3263F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12,0</w:t>
            </w:r>
          </w:p>
        </w:tc>
      </w:tr>
      <w:tr w:rsidR="0033263F" w:rsidRPr="00B91FA7" w:rsidTr="0033263F">
        <w:trPr>
          <w:trHeight w:val="181"/>
        </w:trPr>
        <w:tc>
          <w:tcPr>
            <w:tcW w:w="553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Потребность  в увеличении числа мест в дошкольном образовании (нарастающим итогом)</w:t>
            </w:r>
            <w:r w:rsidR="00B91FA7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eastAsia="ar-SA"/>
              </w:rPr>
              <w:t>*</w:t>
            </w:r>
          </w:p>
        </w:tc>
        <w:tc>
          <w:tcPr>
            <w:tcW w:w="1305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Кол-во мест</w:t>
            </w:r>
          </w:p>
        </w:tc>
        <w:tc>
          <w:tcPr>
            <w:tcW w:w="112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5217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1869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1623</w:t>
            </w:r>
          </w:p>
        </w:tc>
        <w:tc>
          <w:tcPr>
            <w:tcW w:w="11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1303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783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390</w:t>
            </w:r>
          </w:p>
        </w:tc>
        <w:tc>
          <w:tcPr>
            <w:tcW w:w="1179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</w:tr>
      <w:tr w:rsidR="0033263F" w:rsidRPr="00B91FA7" w:rsidTr="0033263F">
        <w:trPr>
          <w:trHeight w:val="162"/>
        </w:trPr>
        <w:tc>
          <w:tcPr>
            <w:tcW w:w="553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Инструменты сокращения очереди в дошкольные образовательные организации (ежегодно) - всего</w:t>
            </w:r>
          </w:p>
          <w:p w:rsidR="0033263F" w:rsidRPr="00B91FA7" w:rsidRDefault="0033263F" w:rsidP="00E67573">
            <w:pPr>
              <w:tabs>
                <w:tab w:val="left" w:pos="708"/>
              </w:tabs>
              <w:suppressAutoHyphens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305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Кол-во мест</w:t>
            </w:r>
          </w:p>
        </w:tc>
        <w:tc>
          <w:tcPr>
            <w:tcW w:w="112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11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79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</w:tr>
      <w:tr w:rsidR="0033263F" w:rsidRPr="00B91FA7" w:rsidTr="0033263F">
        <w:trPr>
          <w:trHeight w:val="162"/>
        </w:trPr>
        <w:tc>
          <w:tcPr>
            <w:tcW w:w="553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B91FA7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з</w:t>
            </w:r>
            <w:r w:rsidR="0033263F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 счет увеличения числа ме</w:t>
            </w:r>
            <w:proofErr w:type="gramStart"/>
            <w:r w:rsidR="0033263F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ст в гр</w:t>
            </w:r>
            <w:proofErr w:type="gramEnd"/>
            <w:r w:rsidR="0033263F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уппах кратковременного пребывания </w:t>
            </w:r>
          </w:p>
        </w:tc>
        <w:tc>
          <w:tcPr>
            <w:tcW w:w="1305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Кол-во мест</w:t>
            </w:r>
          </w:p>
        </w:tc>
        <w:tc>
          <w:tcPr>
            <w:tcW w:w="112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11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79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</w:tr>
      <w:tr w:rsidR="0033263F" w:rsidRPr="00B91FA7" w:rsidTr="0033263F">
        <w:trPr>
          <w:trHeight w:val="162"/>
        </w:trPr>
        <w:tc>
          <w:tcPr>
            <w:tcW w:w="553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B91FA7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з</w:t>
            </w:r>
            <w:r w:rsidR="0033263F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а счет расширения альтернативных форм дошкольного образования </w:t>
            </w:r>
          </w:p>
        </w:tc>
        <w:tc>
          <w:tcPr>
            <w:tcW w:w="1305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Кол-во мест</w:t>
            </w:r>
          </w:p>
        </w:tc>
        <w:tc>
          <w:tcPr>
            <w:tcW w:w="112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79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</w:tr>
      <w:tr w:rsidR="0033263F" w:rsidRPr="00B91FA7" w:rsidTr="0033263F">
        <w:trPr>
          <w:trHeight w:val="162"/>
        </w:trPr>
        <w:tc>
          <w:tcPr>
            <w:tcW w:w="553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B91FA7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з</w:t>
            </w:r>
            <w:r w:rsidR="0033263F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а счет вновь создаваемых мест в дошкольных образовательных </w:t>
            </w:r>
            <w:r w:rsidR="00E67573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организациях </w:t>
            </w:r>
            <w:r w:rsidR="0033263F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-</w:t>
            </w:r>
            <w:r w:rsidR="00E67573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r w:rsidR="0033263F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всего</w:t>
            </w:r>
          </w:p>
          <w:p w:rsidR="0033263F" w:rsidRPr="00B91FA7" w:rsidRDefault="00E67573" w:rsidP="00E67573">
            <w:pPr>
              <w:tabs>
                <w:tab w:val="left" w:pos="708"/>
              </w:tabs>
              <w:suppressAutoHyphens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из них</w:t>
            </w:r>
            <w:r w:rsidR="0033263F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305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Кол-во мест</w:t>
            </w:r>
          </w:p>
        </w:tc>
        <w:tc>
          <w:tcPr>
            <w:tcW w:w="112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11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270</w:t>
            </w:r>
          </w:p>
        </w:tc>
        <w:tc>
          <w:tcPr>
            <w:tcW w:w="1179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</w:tr>
      <w:tr w:rsidR="0033263F" w:rsidRPr="00B91FA7" w:rsidTr="0033263F">
        <w:trPr>
          <w:trHeight w:val="162"/>
        </w:trPr>
        <w:tc>
          <w:tcPr>
            <w:tcW w:w="553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строительство новых зданий дошкольных образовательных организаций</w:t>
            </w:r>
            <w:r w:rsidR="00B91FA7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**</w:t>
            </w: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05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Кол-во мест</w:t>
            </w:r>
          </w:p>
        </w:tc>
        <w:tc>
          <w:tcPr>
            <w:tcW w:w="112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1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270</w:t>
            </w:r>
          </w:p>
        </w:tc>
        <w:tc>
          <w:tcPr>
            <w:tcW w:w="1179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</w:tr>
      <w:tr w:rsidR="0033263F" w:rsidRPr="00B91FA7" w:rsidTr="0033263F">
        <w:trPr>
          <w:trHeight w:val="162"/>
        </w:trPr>
        <w:tc>
          <w:tcPr>
            <w:tcW w:w="553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создание дополнительных мест в функционирующих дошкольн</w:t>
            </w:r>
            <w:r w:rsidR="00E67573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ых  образовательных учреждениях</w:t>
            </w: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, общеобразовательных  учреждениях, в других зданиях социального назначения (реконструкция)</w:t>
            </w:r>
          </w:p>
        </w:tc>
        <w:tc>
          <w:tcPr>
            <w:tcW w:w="1305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Кол-во мест</w:t>
            </w:r>
          </w:p>
        </w:tc>
        <w:tc>
          <w:tcPr>
            <w:tcW w:w="112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125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90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9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</w:tr>
      <w:tr w:rsidR="0033263F" w:rsidRPr="00B91FA7" w:rsidTr="0033263F">
        <w:trPr>
          <w:trHeight w:val="162"/>
        </w:trPr>
        <w:tc>
          <w:tcPr>
            <w:tcW w:w="553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возврат и реконструкция ранее переданных зданий дошкольных образовательных организаций</w:t>
            </w:r>
          </w:p>
        </w:tc>
        <w:tc>
          <w:tcPr>
            <w:tcW w:w="1305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Кол-во мест</w:t>
            </w:r>
          </w:p>
        </w:tc>
        <w:tc>
          <w:tcPr>
            <w:tcW w:w="112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1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9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3263F" w:rsidRPr="00B91FA7" w:rsidRDefault="0033263F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0</w:t>
            </w:r>
          </w:p>
        </w:tc>
      </w:tr>
      <w:tr w:rsidR="00A54DD9" w:rsidRPr="00B91FA7" w:rsidTr="0033263F">
        <w:trPr>
          <w:trHeight w:val="409"/>
        </w:trPr>
        <w:tc>
          <w:tcPr>
            <w:tcW w:w="553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Численность работников муниципальных дошкольных учреждений: всего </w:t>
            </w:r>
          </w:p>
        </w:tc>
        <w:tc>
          <w:tcPr>
            <w:tcW w:w="1305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тыс. чел.</w:t>
            </w:r>
          </w:p>
        </w:tc>
        <w:tc>
          <w:tcPr>
            <w:tcW w:w="112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2,015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2,153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2,217</w:t>
            </w:r>
          </w:p>
        </w:tc>
        <w:tc>
          <w:tcPr>
            <w:tcW w:w="11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2,277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2,337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2,427</w:t>
            </w:r>
          </w:p>
        </w:tc>
        <w:tc>
          <w:tcPr>
            <w:tcW w:w="1179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2,427</w:t>
            </w:r>
          </w:p>
        </w:tc>
      </w:tr>
      <w:tr w:rsidR="00A54DD9" w:rsidRPr="00B91FA7" w:rsidTr="0033263F">
        <w:trPr>
          <w:trHeight w:val="409"/>
        </w:trPr>
        <w:tc>
          <w:tcPr>
            <w:tcW w:w="553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lastRenderedPageBreak/>
              <w:t>в том числе педагогических работников</w:t>
            </w:r>
          </w:p>
        </w:tc>
        <w:tc>
          <w:tcPr>
            <w:tcW w:w="1305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тыс. чел.</w:t>
            </w:r>
          </w:p>
        </w:tc>
        <w:tc>
          <w:tcPr>
            <w:tcW w:w="112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1,097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1,014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1,038</w:t>
            </w:r>
          </w:p>
        </w:tc>
        <w:tc>
          <w:tcPr>
            <w:tcW w:w="11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1,066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1,097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1,155</w:t>
            </w:r>
          </w:p>
        </w:tc>
        <w:tc>
          <w:tcPr>
            <w:tcW w:w="1179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1,155</w:t>
            </w:r>
          </w:p>
        </w:tc>
      </w:tr>
      <w:tr w:rsidR="00A54DD9" w:rsidRPr="00B91FA7" w:rsidTr="0033263F">
        <w:trPr>
          <w:trHeight w:val="90"/>
        </w:trPr>
        <w:tc>
          <w:tcPr>
            <w:tcW w:w="5539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E67573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64" w:firstLine="20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Число воспитанников в расчете на 1 педагогического работника</w:t>
            </w:r>
          </w:p>
        </w:tc>
        <w:tc>
          <w:tcPr>
            <w:tcW w:w="1305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12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8,7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9,7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1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10,6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54DD9" w:rsidRPr="00B91FA7" w:rsidRDefault="00A54DD9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10,4</w:t>
            </w:r>
          </w:p>
        </w:tc>
        <w:tc>
          <w:tcPr>
            <w:tcW w:w="1179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A54DD9" w:rsidRPr="00B91FA7" w:rsidRDefault="00232E2A" w:rsidP="0033263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10</w:t>
            </w:r>
            <w:r w:rsidR="00A54DD9" w:rsidRPr="00B91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,3</w:t>
            </w:r>
          </w:p>
        </w:tc>
      </w:tr>
    </w:tbl>
    <w:p w:rsidR="00B91FA7" w:rsidRPr="00B91FA7" w:rsidRDefault="00B91FA7" w:rsidP="00B91FA7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0000A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color w:val="00000A"/>
          <w:sz w:val="26"/>
          <w:szCs w:val="26"/>
          <w:lang w:eastAsia="ar-SA"/>
        </w:rPr>
        <w:t xml:space="preserve">* </w:t>
      </w:r>
      <w:r>
        <w:rPr>
          <w:rFonts w:ascii="Times New Roman" w:eastAsia="Times New Roman" w:hAnsi="Times New Roman" w:cs="Calibri"/>
          <w:color w:val="00000A"/>
          <w:sz w:val="26"/>
          <w:szCs w:val="26"/>
          <w:lang w:eastAsia="ar-SA"/>
        </w:rPr>
        <w:t>Числен</w:t>
      </w:r>
      <w:r w:rsidR="009A0DC6">
        <w:rPr>
          <w:rFonts w:ascii="Times New Roman" w:eastAsia="Times New Roman" w:hAnsi="Times New Roman" w:cs="Calibri"/>
          <w:color w:val="00000A"/>
          <w:sz w:val="26"/>
          <w:szCs w:val="26"/>
          <w:lang w:eastAsia="ar-SA"/>
        </w:rPr>
        <w:t>ность детей в возрасте от 3лет</w:t>
      </w:r>
      <w:r>
        <w:rPr>
          <w:rFonts w:ascii="Times New Roman" w:eastAsia="Times New Roman" w:hAnsi="Times New Roman" w:cs="Calibri"/>
          <w:color w:val="00000A"/>
          <w:sz w:val="26"/>
          <w:szCs w:val="26"/>
          <w:lang w:eastAsia="ar-SA"/>
        </w:rPr>
        <w:t>, стоящих в очереди, по состоянию на 01.0</w:t>
      </w:r>
      <w:r w:rsidR="00A54DD9">
        <w:rPr>
          <w:rFonts w:ascii="Times New Roman" w:eastAsia="Times New Roman" w:hAnsi="Times New Roman" w:cs="Calibri"/>
          <w:color w:val="00000A"/>
          <w:sz w:val="26"/>
          <w:szCs w:val="26"/>
          <w:lang w:eastAsia="ar-SA"/>
        </w:rPr>
        <w:t>7.2013 составляет 187</w:t>
      </w:r>
      <w:r>
        <w:rPr>
          <w:rFonts w:ascii="Times New Roman" w:eastAsia="Times New Roman" w:hAnsi="Times New Roman" w:cs="Calibri"/>
          <w:color w:val="00000A"/>
          <w:sz w:val="26"/>
          <w:szCs w:val="26"/>
          <w:lang w:eastAsia="ar-SA"/>
        </w:rPr>
        <w:t xml:space="preserve"> детей. Эта очередь будет ликвидирована</w:t>
      </w:r>
      <w:r w:rsidR="00343A91">
        <w:rPr>
          <w:rFonts w:ascii="Times New Roman" w:eastAsia="Times New Roman" w:hAnsi="Times New Roman" w:cs="Calibri"/>
          <w:color w:val="00000A"/>
          <w:sz w:val="26"/>
          <w:szCs w:val="26"/>
          <w:lang w:eastAsia="ar-SA"/>
        </w:rPr>
        <w:t xml:space="preserve"> к концу 2014</w:t>
      </w:r>
      <w:r>
        <w:rPr>
          <w:rFonts w:ascii="Times New Roman" w:eastAsia="Times New Roman" w:hAnsi="Times New Roman" w:cs="Calibri"/>
          <w:color w:val="00000A"/>
          <w:sz w:val="26"/>
          <w:szCs w:val="26"/>
          <w:lang w:eastAsia="ar-SA"/>
        </w:rPr>
        <w:t xml:space="preserve"> года. В таблице указана очередь на устройство детей в возрасте от 1,5 лет. </w:t>
      </w:r>
    </w:p>
    <w:p w:rsidR="00B91FA7" w:rsidRPr="009A0DC6" w:rsidRDefault="00B91FA7" w:rsidP="00B91FA7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6"/>
          <w:szCs w:val="26"/>
          <w:lang w:eastAsia="ar-SA"/>
        </w:rPr>
      </w:pPr>
      <w:r w:rsidRPr="009A0DC6">
        <w:rPr>
          <w:rFonts w:ascii="Times New Roman" w:eastAsia="Times New Roman" w:hAnsi="Times New Roman" w:cs="Calibri"/>
          <w:color w:val="00000A"/>
          <w:sz w:val="26"/>
          <w:szCs w:val="26"/>
          <w:lang w:eastAsia="ar-SA"/>
        </w:rPr>
        <w:t>**</w:t>
      </w:r>
      <w:r w:rsidR="009A0DC6" w:rsidRPr="009A0DC6">
        <w:rPr>
          <w:rFonts w:ascii="Times New Roman" w:eastAsia="Times New Roman" w:hAnsi="Times New Roman" w:cs="Calibri"/>
          <w:color w:val="00000A"/>
          <w:sz w:val="26"/>
          <w:szCs w:val="26"/>
          <w:lang w:eastAsia="ar-SA"/>
        </w:rPr>
        <w:t xml:space="preserve"> Строительство будет осуществляться при наличии средств.</w:t>
      </w:r>
    </w:p>
    <w:p w:rsidR="00E2680E" w:rsidRDefault="00E2680E" w:rsidP="00B75E7A">
      <w:pPr>
        <w:suppressAutoHyphens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33263F" w:rsidRPr="0033263F" w:rsidRDefault="00B03660" w:rsidP="0033263F">
      <w:pPr>
        <w:suppressAutoHyphens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4. </w:t>
      </w:r>
      <w:r w:rsidR="0033263F" w:rsidRPr="0033263F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 Мероприятия 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237"/>
        <w:gridCol w:w="2552"/>
        <w:gridCol w:w="2126"/>
        <w:gridCol w:w="2977"/>
      </w:tblGrid>
      <w:tr w:rsidR="0055086D" w:rsidRPr="0033263F" w:rsidTr="0055086D">
        <w:tc>
          <w:tcPr>
            <w:tcW w:w="567" w:type="dxa"/>
            <w:shd w:val="clear" w:color="auto" w:fill="auto"/>
          </w:tcPr>
          <w:p w:rsidR="0055086D" w:rsidRPr="00573C4E" w:rsidRDefault="0055086D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55086D" w:rsidRPr="0033263F" w:rsidRDefault="0055086D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shd w:val="clear" w:color="auto" w:fill="auto"/>
          </w:tcPr>
          <w:p w:rsidR="0055086D" w:rsidRPr="0033263F" w:rsidRDefault="0055086D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  <w:tc>
          <w:tcPr>
            <w:tcW w:w="2126" w:type="dxa"/>
            <w:shd w:val="clear" w:color="auto" w:fill="auto"/>
          </w:tcPr>
          <w:p w:rsidR="0055086D" w:rsidRPr="0033263F" w:rsidRDefault="0055086D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Сроки реализации</w:t>
            </w:r>
          </w:p>
        </w:tc>
        <w:tc>
          <w:tcPr>
            <w:tcW w:w="2977" w:type="dxa"/>
          </w:tcPr>
          <w:p w:rsidR="0055086D" w:rsidRPr="0033263F" w:rsidRDefault="0055086D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Показатели</w:t>
            </w:r>
          </w:p>
        </w:tc>
      </w:tr>
      <w:tr w:rsidR="0055086D" w:rsidRPr="0033263F" w:rsidTr="0055086D">
        <w:tc>
          <w:tcPr>
            <w:tcW w:w="567" w:type="dxa"/>
            <w:shd w:val="clear" w:color="auto" w:fill="auto"/>
          </w:tcPr>
          <w:p w:rsidR="0055086D" w:rsidRPr="00573C4E" w:rsidRDefault="0055086D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55086D" w:rsidRPr="0055086D" w:rsidRDefault="0055086D" w:rsidP="0055086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napToGrid w:val="0"/>
              <w:spacing w:after="0" w:line="240" w:lineRule="auto"/>
              <w:ind w:left="87" w:firstLine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 w:bidi="ru-RU"/>
              </w:rPr>
              <w:t>Реализация мероприятий, направленных на ликвидацию очередности на зачисление детей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 w:bidi="ru-RU"/>
              </w:rPr>
              <w:t xml:space="preserve"> </w:t>
            </w:r>
            <w:r w:rsidRPr="0055086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 w:bidi="ru-RU"/>
              </w:rPr>
              <w:t>в дошкольные образовательные организации</w:t>
            </w:r>
          </w:p>
        </w:tc>
        <w:tc>
          <w:tcPr>
            <w:tcW w:w="2552" w:type="dxa"/>
            <w:shd w:val="clear" w:color="auto" w:fill="auto"/>
          </w:tcPr>
          <w:p w:rsidR="0055086D" w:rsidRPr="0033263F" w:rsidRDefault="0055086D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55086D" w:rsidRPr="0033263F" w:rsidRDefault="0055086D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55086D" w:rsidRPr="0033263F" w:rsidRDefault="0055086D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</w:tr>
      <w:tr w:rsidR="002C128A" w:rsidRPr="0033263F" w:rsidTr="0055086D">
        <w:trPr>
          <w:trHeight w:val="705"/>
        </w:trPr>
        <w:tc>
          <w:tcPr>
            <w:tcW w:w="567" w:type="dxa"/>
            <w:vMerge w:val="restart"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573C4E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При выделении средств федерального и (или) регионального бюджета на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   реализации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долгосрочной целевой программы «Развитие системы  дошкольного образования муниципального образования «Город Псков»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:</w:t>
            </w:r>
          </w:p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    подписание соглашений с  Государственным управлением образования Псковской области  на реализацию  ДЦП «Развитие системы  дошкольного образования муниципального образования «Город Псков»;</w:t>
            </w:r>
          </w:p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    внесение изменений в </w:t>
            </w:r>
            <w:r w:rsidR="007D4FD3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ДЦП</w:t>
            </w:r>
            <w:proofErr w:type="gramStart"/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«Р</w:t>
            </w:r>
            <w:proofErr w:type="gramEnd"/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азвитие системы  дошкольного образования муниципального образования «Город Псков»;     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7D4FD3" w:rsidP="007D4FD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  <w:r w:rsidR="002C128A"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Управление образования Администрации города Пскова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-2018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год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ы</w:t>
            </w:r>
          </w:p>
        </w:tc>
        <w:tc>
          <w:tcPr>
            <w:tcW w:w="2977" w:type="dxa"/>
          </w:tcPr>
          <w:p w:rsidR="002C128A" w:rsidRPr="0033263F" w:rsidRDefault="002C128A" w:rsidP="005453E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Реализация ДЦП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«Развитие системы  дошкольного образования муниципального образования «Город Псков»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на 2013 – 2015 годы»; </w:t>
            </w:r>
            <w:r w:rsidR="007D4FD3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утверждение и </w:t>
            </w:r>
            <w:proofErr w:type="spellStart"/>
            <w:r w:rsidR="007D4FD3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реализация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ДЦП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«Развитие системы  дошкольного образования муниципального образования «Город Псков»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на 2016 – 2019 годы»</w:t>
            </w:r>
          </w:p>
        </w:tc>
      </w:tr>
      <w:tr w:rsidR="002C128A" w:rsidRPr="0033263F" w:rsidTr="0055086D"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мониторинг и оценка эффективности реализации «Развитие системы  дошкольного образования муниципального образования «Город Псков»;</w:t>
            </w:r>
          </w:p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организация сбора и предоставления в  Государственное управление образования Псковской области в соответствии с регламентом информации о реализации  программы развития дошкольного образования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2013-2018 годы</w:t>
            </w:r>
          </w:p>
        </w:tc>
        <w:tc>
          <w:tcPr>
            <w:tcW w:w="2977" w:type="dxa"/>
          </w:tcPr>
          <w:p w:rsidR="002C128A" w:rsidRPr="0033263F" w:rsidRDefault="002C128A" w:rsidP="00343A9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Информационное письмо по итогам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мониторинг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а и оценке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эффективности реализации «Развитие системы  дошкольного образования муниципального образования «Город Псков»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на 2013 – 15 годы»; ДЦП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«Развитие системы  дошкольного образования муниципального образования «Город Псков»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на 2016 – 2019 годы»;</w:t>
            </w:r>
          </w:p>
        </w:tc>
      </w:tr>
      <w:tr w:rsidR="002C128A" w:rsidRPr="0033263F" w:rsidTr="0055086D">
        <w:trPr>
          <w:trHeight w:val="669"/>
        </w:trPr>
        <w:tc>
          <w:tcPr>
            <w:tcW w:w="567" w:type="dxa"/>
            <w:vMerge w:val="restart"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573C4E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1.2.</w:t>
            </w:r>
          </w:p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Создание дополнительных мест в муниципальных  образовател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ьных учреждениях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различных типов, а также вариативных   форм дошкольного образования:   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2C128A" w:rsidRPr="0033263F" w:rsidRDefault="002C128A" w:rsidP="00FF0A4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6-7 лет, обучающихся в школе в процентах</w:t>
            </w:r>
          </w:p>
        </w:tc>
      </w:tr>
      <w:tr w:rsidR="002C128A" w:rsidRPr="0033263F" w:rsidTr="00E2680E">
        <w:trPr>
          <w:trHeight w:val="219"/>
        </w:trPr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п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ри выделении средств федерального и (или) регионального бюджетов окон</w:t>
            </w:r>
            <w:r w:rsidR="007D4FD3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чание строительства  и введение в эксплуатацию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детского сада  в микрорайоне «Кресты» на 100 мест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;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7D4FD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 год</w:t>
            </w:r>
          </w:p>
        </w:tc>
        <w:tc>
          <w:tcPr>
            <w:tcW w:w="2977" w:type="dxa"/>
          </w:tcPr>
          <w:p w:rsidR="002C128A" w:rsidRPr="0033263F" w:rsidRDefault="002C128A" w:rsidP="00FF0A4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Ко</w:t>
            </w:r>
            <w:r w:rsidR="007D4FD3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личество дополнительных мест - 10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0</w:t>
            </w:r>
          </w:p>
        </w:tc>
      </w:tr>
      <w:tr w:rsidR="002C128A" w:rsidRPr="0033263F" w:rsidTr="0055086D"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п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ри выделении средств федерального и (или)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 xml:space="preserve">регионального бюджетов строительство  детского сада по ул. </w:t>
            </w:r>
            <w:proofErr w:type="gramStart"/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Коммунальная</w:t>
            </w:r>
            <w:proofErr w:type="gramEnd"/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, д.74 (140 мест)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7D4FD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 xml:space="preserve"> Управление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 xml:space="preserve">образования Администрации города Пскова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>2013-2014 годы</w:t>
            </w:r>
          </w:p>
        </w:tc>
        <w:tc>
          <w:tcPr>
            <w:tcW w:w="2977" w:type="dxa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Количество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>дополнительных мест - 140</w:t>
            </w:r>
          </w:p>
        </w:tc>
      </w:tr>
      <w:tr w:rsidR="002C128A" w:rsidRPr="0033263F" w:rsidTr="0055086D"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п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ри выделении средств федерального и (или) регионального бюджетов реконструкция здания (ул. Труда, д.71), находящегося в оперативном управлении МБОУ «Погранично-таможенно-правового лицея» (бывшего детского сада) и открытие в нём детс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кого сада на 12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0 мест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Управление образования Администрации города Пскова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2014 год</w:t>
            </w:r>
          </w:p>
        </w:tc>
        <w:tc>
          <w:tcPr>
            <w:tcW w:w="2977" w:type="dxa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Количество дополнительных мест - 120</w:t>
            </w:r>
          </w:p>
        </w:tc>
      </w:tr>
      <w:tr w:rsidR="002C128A" w:rsidRPr="0033263F" w:rsidTr="0055086D"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п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ри выделении средств федерального и (или) регионального бюджетов реконструкция здания (ул. Юбилейная, д. 56), находящегося в оперативном управлении МБОУ «Псковская лингвистическая гимназия» (дополнительно 80 мест)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;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2015 год</w:t>
            </w:r>
          </w:p>
        </w:tc>
        <w:tc>
          <w:tcPr>
            <w:tcW w:w="2977" w:type="dxa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Количество дополнительных мест - 80</w:t>
            </w:r>
          </w:p>
        </w:tc>
      </w:tr>
      <w:tr w:rsidR="002C128A" w:rsidRPr="0033263F" w:rsidTr="0055086D"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п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ри выделении средств федерального и (или) регионального бюджетов строительство детского сада  в рай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оне улиц Звёздной и Юности на 12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0 мест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2015 год</w:t>
            </w:r>
          </w:p>
        </w:tc>
        <w:tc>
          <w:tcPr>
            <w:tcW w:w="2977" w:type="dxa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Количество дополнительных мест - 120</w:t>
            </w:r>
          </w:p>
        </w:tc>
      </w:tr>
      <w:tr w:rsidR="002C128A" w:rsidRPr="0033263F" w:rsidTr="0055086D"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п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ри выделении средств регионального бюджета открытие «</w:t>
            </w:r>
            <w:proofErr w:type="spellStart"/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предшколы</w:t>
            </w:r>
            <w:proofErr w:type="spellEnd"/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» (на 50 детей дошкольного возраста) на базе МБОУ «Средняя общеобразовательная школа №3»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 год</w:t>
            </w:r>
          </w:p>
        </w:tc>
        <w:tc>
          <w:tcPr>
            <w:tcW w:w="2977" w:type="dxa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Количество дополнительных мест - 50</w:t>
            </w:r>
          </w:p>
        </w:tc>
      </w:tr>
      <w:tr w:rsidR="002C128A" w:rsidRPr="0033263F" w:rsidTr="0055086D"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п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ри выделении средств регионального бюджета открытие   дополнительных групп для детей дошкольного возраста  на 50 мест в МБОУ «Начальная школа – детский сад №38» с изменением типа данного учреждения на МБДОУ «Детский сад №38»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;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  год</w:t>
            </w:r>
          </w:p>
        </w:tc>
        <w:tc>
          <w:tcPr>
            <w:tcW w:w="2977" w:type="dxa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Количество дополнительных мест - 50</w:t>
            </w:r>
          </w:p>
        </w:tc>
      </w:tr>
      <w:tr w:rsidR="002C128A" w:rsidRPr="0033263F" w:rsidTr="00ED3696">
        <w:trPr>
          <w:trHeight w:val="1104"/>
        </w:trPr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п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ри выделении средств федерального и (или) регионального бюджетов строительство детского сада  в районе ул. Рокоссовского (270 мест)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2016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 год</w:t>
            </w:r>
          </w:p>
        </w:tc>
        <w:tc>
          <w:tcPr>
            <w:tcW w:w="2977" w:type="dxa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Количество дополнительных мест - 270</w:t>
            </w:r>
          </w:p>
        </w:tc>
      </w:tr>
      <w:tr w:rsidR="002C128A" w:rsidRPr="0033263F" w:rsidTr="0055086D"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п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ри выделении средств федерального и (или) регионального бюджетов строительство детского сада  в микрорайоне </w:t>
            </w:r>
            <w:proofErr w:type="gramStart"/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Рижский</w:t>
            </w:r>
            <w:proofErr w:type="gramEnd"/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 (270 мест)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2017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 год</w:t>
            </w:r>
          </w:p>
        </w:tc>
        <w:tc>
          <w:tcPr>
            <w:tcW w:w="2977" w:type="dxa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Количество дополнительных мест – 270</w:t>
            </w:r>
          </w:p>
        </w:tc>
      </w:tr>
      <w:tr w:rsidR="002C128A" w:rsidRPr="0033263F" w:rsidTr="00573C4E">
        <w:trPr>
          <w:trHeight w:val="1687"/>
        </w:trPr>
        <w:tc>
          <w:tcPr>
            <w:tcW w:w="567" w:type="dxa"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573C4E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о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рганизация сбора информации и анализ предписаний надзорных органов.</w:t>
            </w:r>
          </w:p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Формирование предложений по обеспечению минимизации регулирующих требований к организации  дошкольного образования при сохранении качества услуг и безопасности условий их предоставления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;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</w:p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2014-2018 годы</w:t>
            </w:r>
          </w:p>
        </w:tc>
        <w:tc>
          <w:tcPr>
            <w:tcW w:w="2977" w:type="dxa"/>
          </w:tcPr>
          <w:p w:rsidR="002C128A" w:rsidRPr="0033263F" w:rsidRDefault="002C128A" w:rsidP="00573C4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Доля муниципальных учреждений дошкольного образования, не имеющих предписаний надзорных органов</w:t>
            </w:r>
          </w:p>
        </w:tc>
      </w:tr>
      <w:tr w:rsidR="002C128A" w:rsidRPr="0033263F" w:rsidTr="0055086D">
        <w:trPr>
          <w:trHeight w:val="1084"/>
        </w:trPr>
        <w:tc>
          <w:tcPr>
            <w:tcW w:w="567" w:type="dxa"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1.</w:t>
            </w:r>
            <w:r w:rsidRPr="00573C4E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2C128A" w:rsidRPr="00573C4E" w:rsidRDefault="002C128A" w:rsidP="00573C4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разработка и принятие правовых актов на муниципальном уровне, закрепляющих нормативные затраты на создание условий для реализации образовательного процесса (расходы муниципального бюджета, не отнесенные к полномочиям субъекта Российской Федерации, и  нормативные затраты на содержание недвижимого имущества и особо ценного движимого имущества, на возмещение затрат на уплату земельного налога и налога на имущество). 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6C3C50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2013 -2015 годы</w:t>
            </w:r>
          </w:p>
        </w:tc>
        <w:tc>
          <w:tcPr>
            <w:tcW w:w="2977" w:type="dxa"/>
          </w:tcPr>
          <w:p w:rsidR="002C128A" w:rsidRPr="0033263F" w:rsidRDefault="002C128A" w:rsidP="006C3C50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Правовые акты на муниципальном уровне, закрепляющих нормативные затраты на создание условий для реализации образовательного процесса (расходы муниципального бюджета, не отнесенные к полномочиям субъекта Российской Федерации, и  нормативные затраты на содержание недвижимого имущества и особо ценного движимого имущества, на возмещение затрат на уплату земельного налога и налога на имущество)  </w:t>
            </w:r>
            <w:proofErr w:type="gramEnd"/>
          </w:p>
        </w:tc>
      </w:tr>
      <w:tr w:rsidR="002C128A" w:rsidRPr="0033263F" w:rsidTr="006C3C50">
        <w:trPr>
          <w:trHeight w:val="594"/>
        </w:trPr>
        <w:tc>
          <w:tcPr>
            <w:tcW w:w="567" w:type="dxa"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6C3C50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 w:bidi="ru-RU"/>
              </w:rPr>
              <w:t>Обеспечение высокого качества услуг дошкольного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</w:tr>
      <w:tr w:rsidR="002C128A" w:rsidRPr="0033263F" w:rsidTr="0055086D">
        <w:tc>
          <w:tcPr>
            <w:tcW w:w="567" w:type="dxa"/>
            <w:vMerge w:val="restart"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2.</w:t>
            </w:r>
            <w:r w:rsidRPr="00573C4E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Внедрение федеральных государственных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>образовательных стандартов дошкольного образования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: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C128A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 xml:space="preserve"> Управление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 xml:space="preserve">образования Администрации города Пскова, руководители 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</w:p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дошкольных об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разовательных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>2013 -2018 годы</w:t>
            </w:r>
          </w:p>
        </w:tc>
        <w:tc>
          <w:tcPr>
            <w:tcW w:w="2977" w:type="dxa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Отношение численности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>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6-7 лет, обучающихся в школе в процентах</w:t>
            </w:r>
          </w:p>
        </w:tc>
      </w:tr>
      <w:tr w:rsidR="002C128A" w:rsidRPr="0033263F" w:rsidTr="00DE0467">
        <w:trPr>
          <w:trHeight w:val="3868"/>
        </w:trPr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частие в  разработке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региональных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нормативно - правовых акто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в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, обеспечивающих введение и реализацию ФГОС дошкольного образования, учитывая  план повышения величины норматива финансирования для обеспечения требований к условиям реализации основной образовательной программы (далее - ООП) в соответствии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с ФГОС дошкольного образования;</w:t>
            </w:r>
          </w:p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C128A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Пскова, руководители 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</w:p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дошкольных об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разовательных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- 2014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год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ы</w:t>
            </w:r>
          </w:p>
        </w:tc>
        <w:tc>
          <w:tcPr>
            <w:tcW w:w="2977" w:type="dxa"/>
          </w:tcPr>
          <w:p w:rsidR="002C128A" w:rsidRPr="0033263F" w:rsidRDefault="002C128A" w:rsidP="0092796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Региональный нормативно - правовой акт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, обеспечивающих введение и реализацию ФГОС дошкольного образования, учитывая  план повышения величины норматива финансирования для обеспечения требований к условиям реализации основной образовательной программы (далее - ООП) в соответствии с ФГОС дошкольного образования.</w:t>
            </w:r>
          </w:p>
        </w:tc>
      </w:tr>
      <w:tr w:rsidR="002C128A" w:rsidRPr="0033263F" w:rsidTr="00DE0467">
        <w:trPr>
          <w:trHeight w:val="3342"/>
        </w:trPr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у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частие в разработке требований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дошкольников.</w:t>
            </w:r>
          </w:p>
        </w:tc>
        <w:tc>
          <w:tcPr>
            <w:tcW w:w="2552" w:type="dxa"/>
            <w:shd w:val="clear" w:color="auto" w:fill="auto"/>
          </w:tcPr>
          <w:p w:rsidR="002C128A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Пскова, руководители 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</w:p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дошкольных об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разовательных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2014 - 2015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год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ы</w:t>
            </w:r>
          </w:p>
        </w:tc>
        <w:tc>
          <w:tcPr>
            <w:tcW w:w="2977" w:type="dxa"/>
          </w:tcPr>
          <w:p w:rsidR="002C128A" w:rsidRDefault="002C128A" w:rsidP="0092796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Требования к образовательным программам и условиям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реализации образовательных программ дошко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льного образования, направленных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на развитие способностей, стимулирование инициативности, самостоятельности и ответственности дошкольников.</w:t>
            </w:r>
          </w:p>
        </w:tc>
      </w:tr>
      <w:tr w:rsidR="002C128A" w:rsidRPr="0033263F" w:rsidTr="0055086D"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</w:t>
            </w:r>
            <w:r w:rsidRPr="0033263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частие в 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разработке перечня требований к условиям организации дошкольного образования, включающего требования к кадровым условиям и характеристикам образовательной среды, в том числе взаимодействия педагога с детьми, направленного на развитие способностей, стимулирующего инициативность, самостоятельность и ответственность дошкольников.</w:t>
            </w:r>
          </w:p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DE046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Пскова, руководители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муниципальных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дошкольных образовательных учреждений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2014-2015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2977" w:type="dxa"/>
          </w:tcPr>
          <w:p w:rsidR="002C128A" w:rsidRPr="00DE0467" w:rsidRDefault="002C128A" w:rsidP="00DE0467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ребований к условиям организации дошкольного образования, включающего требования к кадровым условиям и характеристикам образовательной среды, в том числе взаимодействия педагога с детьми, направленного на развитие способностей, стимулирующего инициативность, самостоятельность и ответственность дошкольников.</w:t>
            </w:r>
          </w:p>
        </w:tc>
      </w:tr>
      <w:tr w:rsidR="002C128A" w:rsidRPr="0033263F" w:rsidTr="0055086D">
        <w:tc>
          <w:tcPr>
            <w:tcW w:w="567" w:type="dxa"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азработка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основных общеобразовательных программ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(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) дошкольного образования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 соответствии с ФГОС дошкольного образования.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уководители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муниципальных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дошкольных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 xml:space="preserve">образовательных учреждений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>2014-2016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2977" w:type="dxa"/>
          </w:tcPr>
          <w:p w:rsidR="002C128A" w:rsidRPr="0033263F" w:rsidRDefault="002C128A" w:rsidP="00AD038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ООП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дошкольного образования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 соответствии с ФГОС дошкольного 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 муниципальных  дошкольных образовательных учреждениях</w:t>
            </w:r>
          </w:p>
        </w:tc>
      </w:tr>
      <w:tr w:rsidR="002C128A" w:rsidRPr="0033263F" w:rsidTr="0055086D">
        <w:tc>
          <w:tcPr>
            <w:tcW w:w="567" w:type="dxa"/>
            <w:vMerge w:val="restart"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573C4E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>2.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Кадровое обеспечение системы дошкольного образования: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</w:tr>
      <w:tr w:rsidR="002C128A" w:rsidRPr="0033263F" w:rsidTr="0055086D"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одготовка, повышение квалификации и переподготовка педагогических работников дошкольного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с участием руководителей муниципальных дошкольных образова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2013-2018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2977" w:type="dxa"/>
          </w:tcPr>
          <w:p w:rsidR="002C128A" w:rsidRPr="0033263F" w:rsidRDefault="002C128A" w:rsidP="0068488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направлениям дошкольного образования, в общей численности педагогических работников муниципальных дошкольных образовательных учреждений</w:t>
            </w:r>
          </w:p>
        </w:tc>
      </w:tr>
      <w:tr w:rsidR="002C128A" w:rsidRPr="0033263F" w:rsidTr="00684888">
        <w:trPr>
          <w:trHeight w:val="1438"/>
        </w:trPr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азработка должностных инструкций педагога дошкольного образования, включающих характер взаимодействия педагога с детьми, направленного на развитие способностей, стимулирование инициативности, самостоятельности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 ответственности дошкольников;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с участием руководителей муниципальных дошкольных образова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2013-2014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2977" w:type="dxa"/>
          </w:tcPr>
          <w:p w:rsidR="002C128A" w:rsidRPr="0033263F" w:rsidRDefault="002C128A" w:rsidP="006A066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Примерные должностные инструкции педагогов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дошкольного образования, включающих характер взаимодействия педагога с детьми, направленного на развитие способностей, стимулирование инициативности,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самостоятельности и ответственности дошкольников.  </w:t>
            </w:r>
          </w:p>
        </w:tc>
      </w:tr>
      <w:tr w:rsidR="002C128A" w:rsidRPr="0033263F" w:rsidTr="0055086D">
        <w:tc>
          <w:tcPr>
            <w:tcW w:w="567" w:type="dxa"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>2.3.</w:t>
            </w: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Внедрение системы оценки качества образования:</w:t>
            </w:r>
          </w:p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с участием руководителей муниципальных дошкольных образова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2013-2014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2977" w:type="dxa"/>
          </w:tcPr>
          <w:p w:rsidR="002C128A" w:rsidRPr="0033263F" w:rsidRDefault="002C128A" w:rsidP="006A066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Оценка деятельности муниципальных дошкольных образовательных учреждений и их руководителей на основании показателей эффективности деятельности муниципальных дошкольных образовательных учреждений и их руководителей </w:t>
            </w:r>
          </w:p>
        </w:tc>
      </w:tr>
      <w:tr w:rsidR="002C128A" w:rsidRPr="0033263F" w:rsidTr="0055086D">
        <w:tc>
          <w:tcPr>
            <w:tcW w:w="567" w:type="dxa"/>
            <w:shd w:val="clear" w:color="auto" w:fill="auto"/>
          </w:tcPr>
          <w:p w:rsidR="002C128A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и утверждение показателей эффективности деятельности муниципальных дошкольных образовательных учреждений и их руководителей, в том числе  в связи с переходом на эффективный контракт;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с участием руководителей муниципальных дошкольных образова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2C128A" w:rsidRDefault="002C128A" w:rsidP="0010150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 год</w:t>
            </w:r>
          </w:p>
        </w:tc>
        <w:tc>
          <w:tcPr>
            <w:tcW w:w="2977" w:type="dxa"/>
          </w:tcPr>
          <w:p w:rsidR="002C128A" w:rsidRDefault="002C128A" w:rsidP="006A066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Нормативный правовой акт на муниципальном уровне, утверждающий показатели эффективности деятельности муниципальных дошкольных образовательных учреждений и их руководителей, в том числе  в связи с переходом на эффективный контракт</w:t>
            </w:r>
          </w:p>
        </w:tc>
      </w:tr>
      <w:tr w:rsidR="002C128A" w:rsidRPr="0033263F" w:rsidTr="0055086D">
        <w:tc>
          <w:tcPr>
            <w:tcW w:w="567" w:type="dxa"/>
            <w:shd w:val="clear" w:color="auto" w:fill="auto"/>
          </w:tcPr>
          <w:p w:rsidR="002C128A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разработке и внедрении инструментария для оценки качества образовательных условий в муниципальных 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дошкольников; 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с участием руководителей муниципальных дошкольных образова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 – 2014 годы</w:t>
            </w:r>
          </w:p>
        </w:tc>
        <w:tc>
          <w:tcPr>
            <w:tcW w:w="2977" w:type="dxa"/>
          </w:tcPr>
          <w:p w:rsidR="002C128A" w:rsidRPr="0033263F" w:rsidRDefault="002C128A" w:rsidP="006F137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Примерный регламент и порядок проведения оценки качества образовательных условий в муниципальных дошкольных учреждениях,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</w:tr>
      <w:tr w:rsidR="002C128A" w:rsidRPr="0033263F" w:rsidTr="0055086D">
        <w:tc>
          <w:tcPr>
            <w:tcW w:w="567" w:type="dxa"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 w:bidi="ru-RU"/>
              </w:rPr>
              <w:t>Введение эффективного  контракта в дошкольном образовании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2C128A" w:rsidRPr="0033263F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</w:tr>
      <w:tr w:rsidR="002C128A" w:rsidRPr="0033263F" w:rsidTr="0055086D">
        <w:tc>
          <w:tcPr>
            <w:tcW w:w="567" w:type="dxa"/>
            <w:vMerge w:val="restart"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2806DB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внедрение механизмов эффективного контракта с педагогич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ескими работниками муниципальных учреждений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дошкольного образования: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с участием руководителей муниципальных дошкольных образова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2013-2018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2977" w:type="dxa"/>
          </w:tcPr>
          <w:p w:rsidR="002C128A" w:rsidRPr="0033263F" w:rsidRDefault="002C128A" w:rsidP="002806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учреждений общего образования</w:t>
            </w:r>
          </w:p>
        </w:tc>
      </w:tr>
      <w:tr w:rsidR="002C128A" w:rsidRPr="0033263F" w:rsidTr="0055086D">
        <w:tc>
          <w:tcPr>
            <w:tcW w:w="567" w:type="dxa"/>
            <w:vMerge/>
            <w:shd w:val="clear" w:color="auto" w:fill="auto"/>
          </w:tcPr>
          <w:p w:rsidR="002C128A" w:rsidRPr="00573C4E" w:rsidRDefault="002C128A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участие в разработке и апробации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моделей реализации «эффективного контракта»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муниципальных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дошко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льных образовательных учреждениях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включая разработку </w:t>
            </w:r>
            <w:proofErr w:type="gramStart"/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методики расчета размеров оплаты труда</w:t>
            </w:r>
            <w:proofErr w:type="gramEnd"/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критериев оценки деятельности различных категорий пе</w:t>
            </w:r>
            <w:r w:rsidR="00E23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рсонала </w:t>
            </w:r>
            <w:r w:rsidR="00E23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учреждений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2C128A" w:rsidRPr="0033263F" w:rsidRDefault="002C128A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Управление образования Администрации города Пскова с участием руководителей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муниципальных дошкольных образова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2C128A" w:rsidRPr="0033263F" w:rsidRDefault="002C128A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>2013-2015 годы</w:t>
            </w:r>
          </w:p>
        </w:tc>
        <w:tc>
          <w:tcPr>
            <w:tcW w:w="2977" w:type="dxa"/>
          </w:tcPr>
          <w:p w:rsidR="002C128A" w:rsidRPr="0033263F" w:rsidRDefault="002C128A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Методические рекомендации по введению в действие апробированной модели эффективного контракта в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>муниципальных дошкольных образовательных учреждениях</w:t>
            </w:r>
          </w:p>
        </w:tc>
      </w:tr>
      <w:tr w:rsidR="007D4FD3" w:rsidRPr="0033263F" w:rsidTr="0055086D">
        <w:tc>
          <w:tcPr>
            <w:tcW w:w="567" w:type="dxa"/>
            <w:vMerge/>
            <w:shd w:val="clear" w:color="auto" w:fill="auto"/>
          </w:tcPr>
          <w:p w:rsidR="007D4FD3" w:rsidRPr="00573C4E" w:rsidRDefault="007D4FD3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7D4FD3" w:rsidRPr="0033263F" w:rsidRDefault="007D4FD3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недрение апробированных моделей эффективного контракта в дошкольном образовании.</w:t>
            </w:r>
          </w:p>
        </w:tc>
        <w:tc>
          <w:tcPr>
            <w:tcW w:w="2552" w:type="dxa"/>
            <w:shd w:val="clear" w:color="auto" w:fill="auto"/>
          </w:tcPr>
          <w:p w:rsidR="007D4FD3" w:rsidRPr="0033263F" w:rsidRDefault="007D4FD3" w:rsidP="007B761C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с участием руководителей муниципальных дошкольных образова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7D4FD3" w:rsidRPr="0033263F" w:rsidRDefault="007D4FD3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2014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- 2018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год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ы</w:t>
            </w:r>
          </w:p>
        </w:tc>
        <w:tc>
          <w:tcPr>
            <w:tcW w:w="2977" w:type="dxa"/>
          </w:tcPr>
          <w:p w:rsidR="007D4FD3" w:rsidRPr="0033263F" w:rsidRDefault="007D4FD3" w:rsidP="00ED3696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Доля муниципальных дошкольных образовательных учреждений, в которых внедрены апробированные модели эффективного контракта </w:t>
            </w:r>
          </w:p>
        </w:tc>
      </w:tr>
      <w:tr w:rsidR="007D4FD3" w:rsidRPr="0033263F" w:rsidTr="0055086D">
        <w:tc>
          <w:tcPr>
            <w:tcW w:w="567" w:type="dxa"/>
            <w:shd w:val="clear" w:color="auto" w:fill="auto"/>
          </w:tcPr>
          <w:p w:rsidR="007D4FD3" w:rsidRPr="00573C4E" w:rsidRDefault="007D4FD3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7D4FD3" w:rsidRPr="0033263F" w:rsidRDefault="007D4FD3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планирование дополнительных расходов местных бюджетов на повышение оплаты труда педагогических работников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муниципальных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дошкольных образоват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ельных учреждений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Указом Президента Российской Федерации от 7 мая 2012 г. № 597 "0 мероприятиях по реализации государственной социальной политики"</w:t>
            </w:r>
          </w:p>
        </w:tc>
        <w:tc>
          <w:tcPr>
            <w:tcW w:w="2552" w:type="dxa"/>
            <w:shd w:val="clear" w:color="auto" w:fill="auto"/>
          </w:tcPr>
          <w:p w:rsidR="007D4FD3" w:rsidRPr="0033263F" w:rsidRDefault="007D4FD3" w:rsidP="00ED3696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МКУ  «Центр финансового – бухгалтерского обслуживания»</w:t>
            </w:r>
          </w:p>
        </w:tc>
        <w:tc>
          <w:tcPr>
            <w:tcW w:w="2126" w:type="dxa"/>
            <w:shd w:val="clear" w:color="auto" w:fill="auto"/>
          </w:tcPr>
          <w:p w:rsidR="007D4FD3" w:rsidRPr="0033263F" w:rsidRDefault="007D4FD3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2013-2018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2977" w:type="dxa"/>
          </w:tcPr>
          <w:p w:rsidR="007D4FD3" w:rsidRPr="0033263F" w:rsidRDefault="007D4FD3" w:rsidP="005453E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Повышение заработной платы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педагогических работников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муниципальных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дошкольных образоват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ельных учреждений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Указом Президента Российской Федерации от 7 мая 2012 г. № 597 "0 мероприятиях по реализации государственной социальной политики"</w:t>
            </w:r>
          </w:p>
        </w:tc>
      </w:tr>
      <w:tr w:rsidR="007D4FD3" w:rsidRPr="0033263F" w:rsidTr="0055086D">
        <w:tc>
          <w:tcPr>
            <w:tcW w:w="567" w:type="dxa"/>
            <w:shd w:val="clear" w:color="auto" w:fill="auto"/>
          </w:tcPr>
          <w:p w:rsidR="007D4FD3" w:rsidRPr="00573C4E" w:rsidRDefault="007D4FD3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6237" w:type="dxa"/>
            <w:shd w:val="clear" w:color="auto" w:fill="auto"/>
          </w:tcPr>
          <w:p w:rsidR="007D4FD3" w:rsidRDefault="007D4FD3" w:rsidP="008F793B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Разработка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недрение механизмов эффективного контракта  с руководителями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муниципальных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образова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тельных учреждений  дошкольного образования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направленных на установление взаимосвязи между показателями качества предоставляемых муниципальных 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услуг учреждением и эффективностью деятельности руководителя дошкольного образова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тельного учреждения: 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7D4FD3" w:rsidRPr="0033263F" w:rsidRDefault="007D4FD3" w:rsidP="008F793B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D4FD3" w:rsidRPr="0033263F" w:rsidRDefault="007D4FD3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Управление образования Администрации города Пскова</w:t>
            </w:r>
          </w:p>
        </w:tc>
        <w:tc>
          <w:tcPr>
            <w:tcW w:w="2126" w:type="dxa"/>
            <w:shd w:val="clear" w:color="auto" w:fill="auto"/>
          </w:tcPr>
          <w:p w:rsidR="007D4FD3" w:rsidRPr="0033263F" w:rsidRDefault="007D4FD3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2013-2014 годы</w:t>
            </w:r>
          </w:p>
        </w:tc>
        <w:tc>
          <w:tcPr>
            <w:tcW w:w="2977" w:type="dxa"/>
          </w:tcPr>
          <w:p w:rsidR="007D4FD3" w:rsidRPr="0033263F" w:rsidRDefault="007D4FD3" w:rsidP="008F793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Отношение среднемесячной заработной платы педагогических работников муниципальных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>дошкольных образовательных учреждений к среднемесячной заработной плате учреждений общего образования Псковской области.</w:t>
            </w:r>
          </w:p>
        </w:tc>
      </w:tr>
      <w:tr w:rsidR="007D4FD3" w:rsidRPr="0033263F" w:rsidTr="0055086D">
        <w:tc>
          <w:tcPr>
            <w:tcW w:w="567" w:type="dxa"/>
            <w:shd w:val="clear" w:color="auto" w:fill="auto"/>
          </w:tcPr>
          <w:p w:rsidR="007D4FD3" w:rsidRDefault="007D4FD3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7D4FD3" w:rsidRPr="0033263F" w:rsidRDefault="007D4FD3" w:rsidP="008F793B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азработка методических рекомендаций для муниципальных дошкольных образова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тельных учреждений 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по внесению изменений и дополнений в коллективный договор, в трудовой договор, должностные инструкции.</w:t>
            </w:r>
          </w:p>
        </w:tc>
        <w:tc>
          <w:tcPr>
            <w:tcW w:w="2552" w:type="dxa"/>
            <w:shd w:val="clear" w:color="auto" w:fill="auto"/>
          </w:tcPr>
          <w:p w:rsidR="007D4FD3" w:rsidRPr="0033263F" w:rsidRDefault="007D4FD3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города Пскова</w:t>
            </w:r>
          </w:p>
        </w:tc>
        <w:tc>
          <w:tcPr>
            <w:tcW w:w="2126" w:type="dxa"/>
            <w:shd w:val="clear" w:color="auto" w:fill="auto"/>
          </w:tcPr>
          <w:p w:rsidR="007D4FD3" w:rsidRPr="0033263F" w:rsidRDefault="007D4FD3" w:rsidP="005453E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2013-2014 годы</w:t>
            </w:r>
          </w:p>
        </w:tc>
        <w:tc>
          <w:tcPr>
            <w:tcW w:w="2977" w:type="dxa"/>
          </w:tcPr>
          <w:p w:rsidR="007D4FD3" w:rsidRPr="0033263F" w:rsidRDefault="007D4FD3" w:rsidP="00A506E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Методические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рекомендации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для муниципальных дошкольных образова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тельных учреждений 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по внесению изменений и дополнений в коллективный договор, в трудовой договор, должностные инструкции.</w:t>
            </w:r>
          </w:p>
        </w:tc>
      </w:tr>
      <w:tr w:rsidR="007D4FD3" w:rsidRPr="0033263F" w:rsidTr="0055086D">
        <w:tc>
          <w:tcPr>
            <w:tcW w:w="567" w:type="dxa"/>
            <w:shd w:val="clear" w:color="auto" w:fill="auto"/>
          </w:tcPr>
          <w:p w:rsidR="007D4FD3" w:rsidRPr="00573C4E" w:rsidRDefault="007D4FD3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7D4FD3" w:rsidRPr="0033263F" w:rsidRDefault="007D4FD3" w:rsidP="00A506E2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роведение работы по заключению трудовых договоров с руководителями муницип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альных  учреждений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дошкольного образования в соответствии с типовой формой договора.</w:t>
            </w:r>
          </w:p>
        </w:tc>
        <w:tc>
          <w:tcPr>
            <w:tcW w:w="2552" w:type="dxa"/>
            <w:shd w:val="clear" w:color="auto" w:fill="auto"/>
          </w:tcPr>
          <w:p w:rsidR="007D4FD3" w:rsidRPr="0033263F" w:rsidRDefault="007D4FD3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города Пскова</w:t>
            </w:r>
          </w:p>
        </w:tc>
        <w:tc>
          <w:tcPr>
            <w:tcW w:w="2126" w:type="dxa"/>
            <w:shd w:val="clear" w:color="auto" w:fill="auto"/>
          </w:tcPr>
          <w:p w:rsidR="007D4FD3" w:rsidRPr="0033263F" w:rsidRDefault="007D4FD3" w:rsidP="0055086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2013-2014 годы </w:t>
            </w:r>
          </w:p>
        </w:tc>
        <w:tc>
          <w:tcPr>
            <w:tcW w:w="2977" w:type="dxa"/>
          </w:tcPr>
          <w:p w:rsidR="007D4FD3" w:rsidRPr="0033263F" w:rsidRDefault="007D4FD3" w:rsidP="00A506E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Доля муниципальных дошкольных образовательных учреждений, в которых заключены договоры с их руководителями в соответствии с типовой формой договора</w:t>
            </w:r>
          </w:p>
        </w:tc>
      </w:tr>
      <w:tr w:rsidR="007D4FD3" w:rsidRPr="0033263F" w:rsidTr="0055086D">
        <w:tc>
          <w:tcPr>
            <w:tcW w:w="567" w:type="dxa"/>
            <w:shd w:val="clear" w:color="auto" w:fill="auto"/>
          </w:tcPr>
          <w:p w:rsidR="007D4FD3" w:rsidRPr="00573C4E" w:rsidRDefault="007D4FD3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6237" w:type="dxa"/>
            <w:shd w:val="clear" w:color="auto" w:fill="auto"/>
          </w:tcPr>
          <w:p w:rsidR="007D4FD3" w:rsidRPr="0033263F" w:rsidRDefault="007D4FD3" w:rsidP="0033263F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2552" w:type="dxa"/>
            <w:shd w:val="clear" w:color="auto" w:fill="auto"/>
          </w:tcPr>
          <w:p w:rsidR="007D4FD3" w:rsidRPr="0033263F" w:rsidRDefault="007D4FD3" w:rsidP="005453E9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Управление образования Администрации города Пскова</w:t>
            </w:r>
          </w:p>
        </w:tc>
        <w:tc>
          <w:tcPr>
            <w:tcW w:w="2126" w:type="dxa"/>
            <w:shd w:val="clear" w:color="auto" w:fill="auto"/>
          </w:tcPr>
          <w:p w:rsidR="007D4FD3" w:rsidRPr="0033263F" w:rsidRDefault="007D4FD3" w:rsidP="005453E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2013-2018 годы</w:t>
            </w:r>
          </w:p>
        </w:tc>
        <w:tc>
          <w:tcPr>
            <w:tcW w:w="2977" w:type="dxa"/>
          </w:tcPr>
          <w:p w:rsidR="007D4FD3" w:rsidRPr="0033263F" w:rsidRDefault="007D4FD3" w:rsidP="00A506E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Удовлетворённость населения доступностью и качеством реализации программ дошкольного образования</w:t>
            </w:r>
          </w:p>
        </w:tc>
      </w:tr>
      <w:tr w:rsidR="007D4FD3" w:rsidRPr="0033263F" w:rsidTr="0055086D">
        <w:tc>
          <w:tcPr>
            <w:tcW w:w="567" w:type="dxa"/>
            <w:shd w:val="clear" w:color="auto" w:fill="auto"/>
          </w:tcPr>
          <w:p w:rsidR="007D4FD3" w:rsidRDefault="007D4FD3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7D4FD3" w:rsidRPr="0033263F" w:rsidRDefault="007D4FD3" w:rsidP="005453E9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рганизация мероприятий обеспечивающих взаимодействие со СМИ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мероприятия).</w:t>
            </w:r>
          </w:p>
        </w:tc>
        <w:tc>
          <w:tcPr>
            <w:tcW w:w="2552" w:type="dxa"/>
            <w:shd w:val="clear" w:color="auto" w:fill="auto"/>
          </w:tcPr>
          <w:p w:rsidR="007D4FD3" w:rsidRPr="0033263F" w:rsidRDefault="007D4FD3" w:rsidP="005453E9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Управление образования Администрации города Пскова</w:t>
            </w:r>
          </w:p>
        </w:tc>
        <w:tc>
          <w:tcPr>
            <w:tcW w:w="2126" w:type="dxa"/>
            <w:shd w:val="clear" w:color="auto" w:fill="auto"/>
          </w:tcPr>
          <w:p w:rsidR="007D4FD3" w:rsidRPr="0033263F" w:rsidRDefault="007D4FD3" w:rsidP="005453E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2013-2018 годы</w:t>
            </w:r>
          </w:p>
        </w:tc>
        <w:tc>
          <w:tcPr>
            <w:tcW w:w="2977" w:type="dxa"/>
          </w:tcPr>
          <w:p w:rsidR="007D4FD3" w:rsidRPr="0033263F" w:rsidRDefault="007D4FD3" w:rsidP="00A506E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Доля муниципальных дошкольных образовательных учреждений, в которых проведено информационное сопровождение введения эффективного контракта</w:t>
            </w:r>
          </w:p>
        </w:tc>
      </w:tr>
      <w:tr w:rsidR="007D4FD3" w:rsidRPr="0033263F" w:rsidTr="0055086D">
        <w:tc>
          <w:tcPr>
            <w:tcW w:w="567" w:type="dxa"/>
            <w:shd w:val="clear" w:color="auto" w:fill="auto"/>
          </w:tcPr>
          <w:p w:rsidR="007D4FD3" w:rsidRDefault="007D4FD3" w:rsidP="0033263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7D4FD3" w:rsidRPr="0033263F" w:rsidRDefault="007D4FD3" w:rsidP="005453E9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рганизация сбора и предоставления в соответствии с регламентом информации о введения эффективного контракта, включая показатели развития дошкольного образования, в соответствии с соглашениями.</w:t>
            </w:r>
          </w:p>
        </w:tc>
        <w:tc>
          <w:tcPr>
            <w:tcW w:w="2552" w:type="dxa"/>
            <w:shd w:val="clear" w:color="auto" w:fill="auto"/>
          </w:tcPr>
          <w:p w:rsidR="007D4FD3" w:rsidRPr="0033263F" w:rsidRDefault="007D4FD3" w:rsidP="005453E9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Управление образования Администрации города Пскова</w:t>
            </w:r>
          </w:p>
        </w:tc>
        <w:tc>
          <w:tcPr>
            <w:tcW w:w="2126" w:type="dxa"/>
            <w:shd w:val="clear" w:color="auto" w:fill="auto"/>
          </w:tcPr>
          <w:p w:rsidR="007D4FD3" w:rsidRPr="0033263F" w:rsidRDefault="007D4FD3" w:rsidP="005453E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2015 – 2018 годы</w:t>
            </w:r>
          </w:p>
        </w:tc>
        <w:tc>
          <w:tcPr>
            <w:tcW w:w="2977" w:type="dxa"/>
          </w:tcPr>
          <w:p w:rsidR="007D4FD3" w:rsidRPr="0033263F" w:rsidRDefault="007D4FD3" w:rsidP="005453E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Доля муниципальных дошкольных образовательных учреждений, в которых проведено мониторинговое сопровождение введения эффективного контракта</w:t>
            </w:r>
          </w:p>
        </w:tc>
      </w:tr>
    </w:tbl>
    <w:p w:rsidR="00E2680E" w:rsidRDefault="00E2680E" w:rsidP="00B75E7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Calibri"/>
          <w:b/>
          <w:color w:val="00000A"/>
          <w:sz w:val="26"/>
          <w:szCs w:val="26"/>
          <w:lang w:eastAsia="ar-SA"/>
        </w:rPr>
      </w:pPr>
    </w:p>
    <w:p w:rsidR="00B03660" w:rsidRPr="00E2680E" w:rsidRDefault="00B03660" w:rsidP="00E2680E">
      <w:pPr>
        <w:pStyle w:val="a3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color w:val="00000A"/>
          <w:sz w:val="26"/>
          <w:szCs w:val="26"/>
          <w:lang w:eastAsia="ar-SA"/>
        </w:rPr>
      </w:pPr>
      <w:r w:rsidRPr="00E2680E">
        <w:rPr>
          <w:rFonts w:ascii="Times New Roman" w:eastAsia="Times New Roman" w:hAnsi="Times New Roman" w:cs="Calibri"/>
          <w:b/>
          <w:color w:val="00000A"/>
          <w:sz w:val="26"/>
          <w:szCs w:val="26"/>
          <w:lang w:eastAsia="ar-SA"/>
        </w:rPr>
        <w:t>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p w:rsidR="00E2680E" w:rsidRPr="00E2680E" w:rsidRDefault="00E2680E" w:rsidP="00E2680E">
      <w:pPr>
        <w:pStyle w:val="a3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Calibri"/>
          <w:b/>
          <w:color w:val="00000A"/>
          <w:sz w:val="26"/>
          <w:szCs w:val="26"/>
          <w:lang w:eastAsia="ar-SA"/>
        </w:rPr>
      </w:pPr>
    </w:p>
    <w:p w:rsidR="00B03660" w:rsidRPr="0033263F" w:rsidRDefault="00B03660" w:rsidP="00B0366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color w:val="00000A"/>
          <w:sz w:val="26"/>
          <w:szCs w:val="26"/>
          <w:lang w:eastAsia="ar-SA"/>
        </w:rPr>
      </w:pPr>
    </w:p>
    <w:tbl>
      <w:tblPr>
        <w:tblW w:w="1492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9"/>
        <w:gridCol w:w="5860"/>
        <w:gridCol w:w="851"/>
        <w:gridCol w:w="850"/>
        <w:gridCol w:w="754"/>
        <w:gridCol w:w="806"/>
        <w:gridCol w:w="850"/>
        <w:gridCol w:w="851"/>
        <w:gridCol w:w="3579"/>
      </w:tblGrid>
      <w:tr w:rsidR="00B03660" w:rsidRPr="0033263F" w:rsidTr="00ED3696">
        <w:trPr>
          <w:tblHeader/>
        </w:trPr>
        <w:tc>
          <w:tcPr>
            <w:tcW w:w="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 xml:space="preserve">2013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 xml:space="preserve">2014 </w:t>
            </w:r>
          </w:p>
        </w:tc>
        <w:tc>
          <w:tcPr>
            <w:tcW w:w="7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 xml:space="preserve">2015 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 xml:space="preserve">2016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 xml:space="preserve">2017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 xml:space="preserve">2018 </w:t>
            </w:r>
          </w:p>
        </w:tc>
        <w:tc>
          <w:tcPr>
            <w:tcW w:w="3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 xml:space="preserve">Результаты </w:t>
            </w:r>
          </w:p>
        </w:tc>
      </w:tr>
      <w:tr w:rsidR="00B03660" w:rsidRPr="0033263F" w:rsidTr="00ED3696">
        <w:trPr>
          <w:trHeight w:val="1365"/>
        </w:trPr>
        <w:tc>
          <w:tcPr>
            <w:tcW w:w="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E80FAC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color w:val="00000A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A"/>
                <w:lang w:eastAsia="ar-SA"/>
              </w:rPr>
              <w:t>4.</w:t>
            </w:r>
            <w:r w:rsidR="00B03660"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>1.</w:t>
            </w:r>
          </w:p>
        </w:tc>
        <w:tc>
          <w:tcPr>
            <w:tcW w:w="58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color w:val="00000A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 (проценты)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D266FF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 xml:space="preserve"> </w:t>
            </w:r>
            <w:r w:rsidR="00E2680E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color w:val="00000A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>Всем детям в возрасте от 3 до 7 лет будет предоставлена возможность получения дошкольного образования</w:t>
            </w:r>
          </w:p>
        </w:tc>
      </w:tr>
      <w:tr w:rsidR="00B03660" w:rsidRPr="0033263F" w:rsidTr="00ED3696">
        <w:tc>
          <w:tcPr>
            <w:tcW w:w="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5D1395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color w:val="00000A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A"/>
                <w:lang w:eastAsia="ar-SA"/>
              </w:rPr>
              <w:t xml:space="preserve">4. </w:t>
            </w:r>
            <w:r w:rsidR="00B03660"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>2.</w:t>
            </w:r>
          </w:p>
        </w:tc>
        <w:tc>
          <w:tcPr>
            <w:tcW w:w="58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color w:val="00000A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>Удельный вес численности дошкольников, обучающихся 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 по образовательным программам дошкольного образования (процент)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D266FF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D266FF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D266FF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4</w:t>
            </w:r>
            <w:r w:rsidR="00B03660"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D266FF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3660" w:rsidRPr="0033263F" w:rsidRDefault="00B03660" w:rsidP="00D266F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color w:val="00000A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 xml:space="preserve">Во всех </w:t>
            </w:r>
            <w:r w:rsidR="00D266FF">
              <w:rPr>
                <w:rFonts w:ascii="Times New Roman" w:eastAsia="Times New Roman" w:hAnsi="Times New Roman" w:cs="Calibri"/>
                <w:color w:val="00000A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>дошкольных образователь</w:t>
            </w:r>
            <w:r w:rsidR="00D266FF">
              <w:rPr>
                <w:rFonts w:ascii="Times New Roman" w:eastAsia="Times New Roman" w:hAnsi="Times New Roman" w:cs="Calibri"/>
                <w:color w:val="00000A"/>
                <w:lang w:eastAsia="ar-SA"/>
              </w:rPr>
              <w:t xml:space="preserve">ных  учреждениях </w:t>
            </w:r>
            <w:r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>будут реализоваться образовательные программы дошкольного образования, соответствующие требованиям ФГОС дошкольного образования</w:t>
            </w:r>
          </w:p>
        </w:tc>
      </w:tr>
      <w:tr w:rsidR="00B03660" w:rsidRPr="0033263F" w:rsidTr="00ED3696">
        <w:tc>
          <w:tcPr>
            <w:tcW w:w="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5D1395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color w:val="00000A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A"/>
                <w:lang w:eastAsia="ar-SA"/>
              </w:rPr>
              <w:lastRenderedPageBreak/>
              <w:t>4.</w:t>
            </w:r>
            <w:r w:rsidR="00B03660"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 xml:space="preserve">3. </w:t>
            </w:r>
          </w:p>
        </w:tc>
        <w:tc>
          <w:tcPr>
            <w:tcW w:w="58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color w:val="00000A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>Отношение среднемесячной заработной платы педагогических работников муниципальных образоват</w:t>
            </w:r>
            <w:r w:rsidR="00D266FF">
              <w:rPr>
                <w:rFonts w:ascii="Times New Roman" w:eastAsia="Times New Roman" w:hAnsi="Times New Roman" w:cs="Calibri"/>
                <w:color w:val="00000A"/>
                <w:lang w:eastAsia="ar-SA"/>
              </w:rPr>
              <w:t xml:space="preserve">ельных учреждений </w:t>
            </w:r>
            <w:r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 xml:space="preserve"> дошкольного образования к средней заработной плате в общем образовании по Псковской области (проценты)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B03660" w:rsidRPr="0033263F" w:rsidRDefault="00B03660" w:rsidP="00ED3696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color w:val="00000A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 xml:space="preserve">Средняя заработная плата педагогических работников </w:t>
            </w:r>
            <w:r w:rsidR="00D266FF">
              <w:rPr>
                <w:rFonts w:ascii="Times New Roman" w:eastAsia="Times New Roman" w:hAnsi="Times New Roman" w:cs="Calibri"/>
                <w:color w:val="00000A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>дошкольных образова</w:t>
            </w:r>
            <w:r w:rsidR="00D266FF">
              <w:rPr>
                <w:rFonts w:ascii="Times New Roman" w:eastAsia="Times New Roman" w:hAnsi="Times New Roman" w:cs="Calibri"/>
                <w:color w:val="00000A"/>
                <w:lang w:eastAsia="ar-SA"/>
              </w:rPr>
              <w:t xml:space="preserve">тельных учреждений </w:t>
            </w:r>
            <w:r w:rsidRPr="0033263F">
              <w:rPr>
                <w:rFonts w:ascii="Times New Roman" w:eastAsia="Times New Roman" w:hAnsi="Times New Roman" w:cs="Calibri"/>
                <w:color w:val="00000A"/>
                <w:lang w:eastAsia="ar-SA"/>
              </w:rPr>
              <w:t xml:space="preserve"> будет соответствовать средней заработной плате в сфере общего образования в соответствующем регионе. Повысится качество кадрового состава дошкольного образования </w:t>
            </w:r>
          </w:p>
        </w:tc>
      </w:tr>
    </w:tbl>
    <w:p w:rsidR="0033263F" w:rsidRDefault="0033263F" w:rsidP="00E2680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sectPr w:rsidR="0033263F" w:rsidSect="003326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263F" w:rsidRPr="0033263F" w:rsidRDefault="0033263F" w:rsidP="00E2680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33263F" w:rsidRPr="0033263F" w:rsidRDefault="00E2680E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sz w:val="26"/>
          <w:szCs w:val="26"/>
          <w:lang w:val="en-US" w:eastAsia="ar-SA"/>
        </w:rPr>
        <w:t>II</w:t>
      </w:r>
      <w:proofErr w:type="gramStart"/>
      <w:r w:rsidR="0033263F" w:rsidRPr="0033263F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.  Изменения</w:t>
      </w:r>
      <w:proofErr w:type="gramEnd"/>
      <w:r w:rsidR="0033263F" w:rsidRPr="0033263F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 в общем образовании, направленные на повышение  эффективности и качества услуг в сфере образования, соотнесенные с этапами перехода к  эффективному контракту</w:t>
      </w:r>
    </w:p>
    <w:p w:rsidR="0033263F" w:rsidRPr="0033263F" w:rsidRDefault="0033263F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33263F" w:rsidRPr="007930E7" w:rsidRDefault="0033263F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1. Основные направления </w:t>
      </w:r>
    </w:p>
    <w:p w:rsidR="00E2680E" w:rsidRPr="007930E7" w:rsidRDefault="00E2680E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33263F" w:rsidRPr="0033263F" w:rsidRDefault="007930E7" w:rsidP="007930E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1) </w:t>
      </w:r>
      <w:r w:rsidR="0033263F"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Об</w:t>
      </w:r>
      <w:r w:rsidR="00A55F66">
        <w:rPr>
          <w:rFonts w:ascii="Times New Roman" w:eastAsia="Times New Roman" w:hAnsi="Times New Roman" w:cs="Calibri"/>
          <w:sz w:val="26"/>
          <w:szCs w:val="26"/>
          <w:lang w:eastAsia="ar-SA"/>
        </w:rPr>
        <w:t>еспечение достижения  школьниками</w:t>
      </w:r>
      <w:r w:rsidR="0033263F"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города Пскова новых образовательных результатов:</w:t>
      </w:r>
    </w:p>
    <w:p w:rsidR="0033263F" w:rsidRPr="0033263F" w:rsidRDefault="0033263F" w:rsidP="007930E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введение федеральных государственных образовательных стандартов (далее – ФГОС)</w:t>
      </w:r>
      <w:r w:rsidR="007930E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общего образования</w:t>
      </w: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; </w:t>
      </w:r>
    </w:p>
    <w:p w:rsidR="0033263F" w:rsidRPr="0033263F" w:rsidRDefault="0033263F" w:rsidP="007930E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совершенствование системы мониторинга и контроля уровня подготовки и социализации школьников;</w:t>
      </w:r>
    </w:p>
    <w:p w:rsidR="0033263F" w:rsidRPr="0033263F" w:rsidRDefault="0033263F" w:rsidP="007930E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методическое сопровождение разработки (корректировки)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</w:t>
      </w:r>
      <w:r w:rsidR="001564D3">
        <w:rPr>
          <w:rFonts w:ascii="Times New Roman" w:eastAsia="Times New Roman" w:hAnsi="Times New Roman" w:cs="Calibri"/>
          <w:sz w:val="26"/>
          <w:szCs w:val="26"/>
          <w:lang w:eastAsia="ar-SA"/>
        </w:rPr>
        <w:t>вательных достижений школьников.</w:t>
      </w:r>
    </w:p>
    <w:p w:rsidR="0033263F" w:rsidRPr="0033263F" w:rsidRDefault="0033263F" w:rsidP="007930E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33263F" w:rsidRPr="0033263F" w:rsidRDefault="007930E7" w:rsidP="007930E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2) </w:t>
      </w:r>
      <w:r w:rsidR="0033263F"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Обеспечение равного доступа к качественному образованию:</w:t>
      </w:r>
    </w:p>
    <w:p w:rsidR="0033263F" w:rsidRPr="0033263F" w:rsidRDefault="0033263F" w:rsidP="006A4A5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приведение </w:t>
      </w:r>
      <w:r w:rsidR="00A55F66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муниципальных </w:t>
      </w: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учреждений общего образования в соответствие с требованиями ФГОС и СанПиН;</w:t>
      </w:r>
    </w:p>
    <w:p w:rsidR="0033263F" w:rsidRPr="0033263F" w:rsidRDefault="0033263F" w:rsidP="006A4A5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дальнейшее развитие  муницип</w:t>
      </w:r>
      <w:r w:rsidR="007930E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альных учреждений </w:t>
      </w: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общего образования;</w:t>
      </w:r>
    </w:p>
    <w:p w:rsidR="0033263F" w:rsidRPr="0033263F" w:rsidRDefault="0033263F" w:rsidP="001564D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создание единой информационной образовательной среды, включая дистанционное обучение </w:t>
      </w:r>
      <w:proofErr w:type="gramStart"/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обучающихся</w:t>
      </w:r>
      <w:proofErr w:type="gramEnd"/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. </w:t>
      </w:r>
    </w:p>
    <w:p w:rsidR="0033263F" w:rsidRPr="0033263F" w:rsidRDefault="007930E7" w:rsidP="007930E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3) </w:t>
      </w:r>
      <w:r w:rsidR="0033263F"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Введение эффективного контракта в общем образовании:</w:t>
      </w:r>
    </w:p>
    <w:p w:rsidR="0033263F" w:rsidRPr="0033263F" w:rsidRDefault="0033263F" w:rsidP="006A4A5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разработка, апробация и внедрение механизмов эффективного контракта с педагогическими работниками</w:t>
      </w:r>
      <w:r w:rsidR="006A4A53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муниципальных учреждений </w:t>
      </w:r>
      <w:r w:rsidR="007930E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общего образования, в том </w:t>
      </w: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ч</w:t>
      </w:r>
      <w:r w:rsidR="007930E7">
        <w:rPr>
          <w:rFonts w:ascii="Times New Roman" w:eastAsia="Times New Roman" w:hAnsi="Times New Roman" w:cs="Calibri"/>
          <w:sz w:val="26"/>
          <w:szCs w:val="26"/>
          <w:lang w:eastAsia="ar-SA"/>
        </w:rPr>
        <w:t>исле</w:t>
      </w: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обеспечивающих привлечение молодых педагогов;</w:t>
      </w:r>
    </w:p>
    <w:p w:rsidR="0033263F" w:rsidRPr="0033263F" w:rsidRDefault="0033263F" w:rsidP="006A4A5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разработка и внедрение механизмов эффективного контракта с руководителями муниципальных образоват</w:t>
      </w:r>
      <w:r w:rsidR="006A4A53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ельных учреждений </w:t>
      </w: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общего образования в части установления взаимосвязи между показателями качества предоставляемых муниципальных услуг учреждений и эффективностью деятельности руководителя  учреждения общего образования;</w:t>
      </w:r>
    </w:p>
    <w:p w:rsidR="0033263F" w:rsidRPr="0033263F" w:rsidRDefault="0033263F" w:rsidP="006A4A5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информационное и мониторинговое сопровождение введения эффективного контракта.</w:t>
      </w:r>
    </w:p>
    <w:p w:rsidR="0033263F" w:rsidRPr="0033263F" w:rsidRDefault="0033263F" w:rsidP="0033263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33263F" w:rsidRPr="0033263F" w:rsidRDefault="0033263F" w:rsidP="003326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2. Ожидаемые результаты</w:t>
      </w:r>
    </w:p>
    <w:p w:rsidR="0033263F" w:rsidRPr="0033263F" w:rsidRDefault="001564D3" w:rsidP="001564D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1) </w:t>
      </w:r>
      <w:r w:rsidR="0033263F"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Обеспечение достижения новых образовательных результатов:</w:t>
      </w:r>
    </w:p>
    <w:p w:rsidR="0033263F" w:rsidRPr="0033263F" w:rsidRDefault="0033263F" w:rsidP="0033263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1564D3">
        <w:rPr>
          <w:rFonts w:ascii="Times New Roman" w:eastAsia="Times New Roman" w:hAnsi="Times New Roman" w:cs="Calibri"/>
          <w:sz w:val="26"/>
          <w:szCs w:val="26"/>
          <w:lang w:eastAsia="ar-SA"/>
        </w:rPr>
        <w:tab/>
      </w: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обучение школьников </w:t>
      </w:r>
      <w:proofErr w:type="gramStart"/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по</w:t>
      </w:r>
      <w:proofErr w:type="gramEnd"/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proofErr w:type="gramStart"/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новым</w:t>
      </w:r>
      <w:proofErr w:type="gramEnd"/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ФГОС </w:t>
      </w:r>
      <w:r w:rsidR="001564D3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 общего образования</w:t>
      </w: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;</w:t>
      </w:r>
    </w:p>
    <w:p w:rsidR="0033263F" w:rsidRPr="0033263F" w:rsidRDefault="0033263F" w:rsidP="001564D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повышение качества результатов образовательного процесса;</w:t>
      </w:r>
    </w:p>
    <w:p w:rsidR="0033263F" w:rsidRPr="0033263F" w:rsidRDefault="001564D3" w:rsidP="001564D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2) </w:t>
      </w:r>
      <w:r w:rsidR="0033263F"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Обеспечение равного доступа к качественному образованию:</w:t>
      </w:r>
    </w:p>
    <w:p w:rsidR="0033263F" w:rsidRPr="0033263F" w:rsidRDefault="0033263F" w:rsidP="001564D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 xml:space="preserve">введенная </w:t>
      </w:r>
      <w:r w:rsidR="001564D3"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 xml:space="preserve">оценка деятельности муниципальных учреждений </w:t>
      </w: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общего образования</w:t>
      </w:r>
      <w:r w:rsidRPr="0033263F"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 xml:space="preserve"> на основе показателей эффективности их деятельности;</w:t>
      </w:r>
    </w:p>
    <w:p w:rsidR="0033263F" w:rsidRPr="0033263F" w:rsidRDefault="0033263F" w:rsidP="001564D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оптимальная и развитая</w:t>
      </w:r>
      <w:r w:rsidR="001564D3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сеть муниципальных учреждений  </w:t>
      </w: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общего образования.</w:t>
      </w:r>
    </w:p>
    <w:p w:rsidR="0033263F" w:rsidRPr="0033263F" w:rsidRDefault="001564D3" w:rsidP="001564D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3) </w:t>
      </w:r>
      <w:r w:rsidR="0033263F"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Введение «эффективного контракта» в общем образовании:</w:t>
      </w:r>
    </w:p>
    <w:p w:rsidR="0033263F" w:rsidRPr="0033263F" w:rsidRDefault="0033263F" w:rsidP="001564D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sz w:val="26"/>
          <w:szCs w:val="26"/>
          <w:lang w:eastAsia="ar-SA"/>
        </w:rPr>
        <w:t>обновленный кадровый состав.</w:t>
      </w:r>
    </w:p>
    <w:p w:rsidR="0033263F" w:rsidRPr="0033263F" w:rsidRDefault="0033263F" w:rsidP="001564D3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1564D3" w:rsidRDefault="001564D3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sectPr w:rsidR="001564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63F" w:rsidRPr="0033263F" w:rsidRDefault="0033263F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lastRenderedPageBreak/>
        <w:t>3. Основные количественные характеристики системы общего образования</w:t>
      </w:r>
    </w:p>
    <w:tbl>
      <w:tblPr>
        <w:tblW w:w="0" w:type="auto"/>
        <w:tblInd w:w="108" w:type="dxa"/>
        <w:tblLayout w:type="fixed"/>
        <w:tblLook w:val="0000"/>
      </w:tblPr>
      <w:tblGrid>
        <w:gridCol w:w="5720"/>
        <w:gridCol w:w="1208"/>
        <w:gridCol w:w="960"/>
        <w:gridCol w:w="960"/>
        <w:gridCol w:w="960"/>
        <w:gridCol w:w="960"/>
        <w:gridCol w:w="960"/>
        <w:gridCol w:w="960"/>
        <w:gridCol w:w="1045"/>
        <w:gridCol w:w="17"/>
        <w:gridCol w:w="8"/>
      </w:tblGrid>
      <w:tr w:rsidR="0033263F" w:rsidRPr="0033263F" w:rsidTr="0033263F">
        <w:trPr>
          <w:gridAfter w:val="1"/>
          <w:wAfter w:w="8" w:type="dxa"/>
          <w:trHeight w:val="315"/>
        </w:trPr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 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  <w:t>ед. изм.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  <w:t>2012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  <w:t>2013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  <w:t>2014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  <w:t>2015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  <w:t>2016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  <w:t>2017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  <w:t>2018</w:t>
            </w:r>
          </w:p>
        </w:tc>
      </w:tr>
      <w:tr w:rsidR="0033263F" w:rsidRPr="0033263F" w:rsidTr="0033263F">
        <w:trPr>
          <w:gridAfter w:val="1"/>
          <w:wAfter w:w="8" w:type="dxa"/>
          <w:trHeight w:val="300"/>
        </w:trPr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Численность детей и молодежи 7-17 лет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тыс. чел.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17,194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17,3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17,3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17,6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17,9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18,4</w:t>
            </w:r>
          </w:p>
        </w:tc>
        <w:tc>
          <w:tcPr>
            <w:tcW w:w="1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48,2</w:t>
            </w:r>
          </w:p>
        </w:tc>
      </w:tr>
      <w:tr w:rsidR="0033263F" w:rsidRPr="0033263F" w:rsidTr="0033263F">
        <w:trPr>
          <w:gridAfter w:val="1"/>
          <w:wAfter w:w="8" w:type="dxa"/>
          <w:trHeight w:val="300"/>
        </w:trPr>
        <w:tc>
          <w:tcPr>
            <w:tcW w:w="57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proofErr w:type="gramStart"/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Численность обучающихся</w:t>
            </w:r>
            <w:r w:rsidR="00B53B97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по программам общего образования в муниципальных общеобразовательных учреждениях</w:t>
            </w:r>
            <w:proofErr w:type="gramEnd"/>
          </w:p>
        </w:tc>
        <w:tc>
          <w:tcPr>
            <w:tcW w:w="12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тыс. чел.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63F" w:rsidRPr="0033263F" w:rsidRDefault="0033263F" w:rsidP="00B53B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19,733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  <w:p w:rsidR="00B53B97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19,8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  <w:p w:rsidR="00B53B97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19,8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  <w:p w:rsidR="00B53B97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  <w:p w:rsidR="00B53B97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20,2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  <w:p w:rsidR="00B53B97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20,3</w:t>
            </w:r>
          </w:p>
        </w:tc>
        <w:tc>
          <w:tcPr>
            <w:tcW w:w="1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B97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  <w:p w:rsidR="00B53B97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20,7</w:t>
            </w:r>
          </w:p>
        </w:tc>
      </w:tr>
      <w:tr w:rsidR="00B53B97" w:rsidRPr="0033263F" w:rsidTr="0033263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Pr="0033263F" w:rsidRDefault="00B53B97" w:rsidP="00B53B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Численность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по программам общего образования в расчёте на 1 учителя  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Pr="0033263F" w:rsidRDefault="00B53B97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B97" w:rsidRPr="0033263F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13,2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B97" w:rsidRPr="0033263F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13,0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B97" w:rsidRPr="0033263F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13,0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B97" w:rsidRPr="0033263F" w:rsidRDefault="00B53B97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13,0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B97" w:rsidRPr="0033263F" w:rsidRDefault="00B53B97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13,0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B97" w:rsidRPr="0033263F" w:rsidRDefault="00B53B97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13,0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B97" w:rsidRPr="0033263F" w:rsidRDefault="00B53B97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13,0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53B97" w:rsidRPr="0033263F" w:rsidRDefault="00B53B97" w:rsidP="0033263F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B53B97" w:rsidRPr="0033263F" w:rsidTr="0033263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Pr="0033263F" w:rsidRDefault="00B53B97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lang w:eastAsia="ar-SA"/>
              </w:rPr>
              <w:t xml:space="preserve">Удельный вес численности обучающихся 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Times New Roman" w:hAnsi="Times New Roman" w:cs="Calibri"/>
                <w:lang w:eastAsia="ar-SA"/>
              </w:rPr>
              <w:t>общеобразовательных учреждений, обучающихся по новым федеральным государственным образовательным стандартам, в общей численности обучающихся*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Pr="0033263F" w:rsidRDefault="00B53B97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Процент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Pr="0033263F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23</w:t>
            </w: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Pr="0033263F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33</w:t>
            </w: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Pr="0033263F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44</w:t>
            </w: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Pr="0033263F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56</w:t>
            </w: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Pr="0033263F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67</w:t>
            </w: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Pr="0033263F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78</w:t>
            </w: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,0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97" w:rsidRPr="0033263F" w:rsidRDefault="00B53B97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85</w:t>
            </w: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,0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53B97" w:rsidRPr="0033263F" w:rsidRDefault="00B53B97" w:rsidP="0033263F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</w:p>
        </w:tc>
      </w:tr>
    </w:tbl>
    <w:p w:rsidR="0033263F" w:rsidRPr="0033263F" w:rsidRDefault="0033263F" w:rsidP="0033263F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33263F" w:rsidRPr="0033263F" w:rsidRDefault="0033263F" w:rsidP="0033263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sz w:val="24"/>
          <w:szCs w:val="28"/>
          <w:lang w:eastAsia="ar-SA"/>
        </w:rPr>
        <w:t>* К 2018 году будут обучаться по федеральным государственным образовательным стандартам все школьники 1-8 классов.</w:t>
      </w:r>
    </w:p>
    <w:p w:rsidR="0033263F" w:rsidRPr="0033263F" w:rsidRDefault="0033263F" w:rsidP="0033263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33263F" w:rsidRPr="0033263F" w:rsidRDefault="0033263F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4. Мероприятия по повышению эффективности и качества услуг в сфере общего образования, </w:t>
      </w:r>
      <w:r w:rsidRPr="0033263F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br/>
        <w:t>соотнесенные с этапами перехода на эффективный контракт</w:t>
      </w:r>
    </w:p>
    <w:p w:rsidR="0033263F" w:rsidRPr="0033263F" w:rsidRDefault="0033263F" w:rsidP="0033263F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Arial" w:hAnsi="Times New Roman" w:cs="Calibri"/>
          <w:b/>
          <w:color w:val="000000"/>
          <w:sz w:val="24"/>
          <w:szCs w:val="24"/>
          <w:lang w:eastAsia="ar-SA"/>
        </w:rPr>
      </w:pPr>
    </w:p>
    <w:tbl>
      <w:tblPr>
        <w:tblW w:w="14460" w:type="dxa"/>
        <w:tblInd w:w="-3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801"/>
        <w:gridCol w:w="4871"/>
        <w:gridCol w:w="3118"/>
        <w:gridCol w:w="2268"/>
        <w:gridCol w:w="3402"/>
      </w:tblGrid>
      <w:tr w:rsidR="00EE789E" w:rsidRPr="0033263F" w:rsidTr="00EE789E">
        <w:trPr>
          <w:trHeight w:val="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</w:t>
            </w:r>
            <w:proofErr w:type="gramStart"/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Направления/мероприятия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Показатели</w:t>
            </w:r>
          </w:p>
        </w:tc>
      </w:tr>
      <w:tr w:rsidR="00EE789E" w:rsidRPr="0033263F" w:rsidTr="00EE789E">
        <w:trPr>
          <w:trHeight w:val="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9E" w:rsidRPr="0033263F" w:rsidRDefault="00EE789E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1. Достижение новых качественных образовательных результатов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EE789E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9E" w:rsidRPr="0033263F" w:rsidRDefault="00EE789E" w:rsidP="00E80F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Реализация 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муниципальных п</w:t>
            </w:r>
            <w:r w:rsidR="00E80FAC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ланов и программ развития сети; ДЦП «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Развитие системы образования города Пскова на 2012 – 2014 годы», </w:t>
            </w:r>
            <w:r w:rsidR="00E80FAC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ДЦП «</w:t>
            </w:r>
            <w:r w:rsidR="00E80FAC"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Развитие системы о</w:t>
            </w:r>
            <w:r w:rsidR="00E80FAC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бразования города Пскова на 2015</w:t>
            </w:r>
            <w:r w:rsidR="00E80FAC"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E80FAC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– 2018</w:t>
            </w:r>
            <w:r w:rsidR="00E80FAC"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годы»</w:t>
            </w:r>
            <w:r w:rsidR="00E80FAC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;  </w:t>
            </w:r>
            <w:r w:rsidRPr="003326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Стратегии </w:t>
            </w:r>
            <w:proofErr w:type="gramStart"/>
            <w:r w:rsidRPr="003326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развития муниципальной системы общего образования  города Пскова</w:t>
            </w:r>
            <w:proofErr w:type="gramEnd"/>
            <w:r w:rsidRPr="003326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2012 -2014 годы «От качества управления – к управлению качеством»</w:t>
            </w:r>
            <w:r w:rsidRPr="0033263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 и на 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дальнейшие годы  в части создания условий для внедрения ФГОС начального и основного общего образования  в муниципал</w:t>
            </w:r>
            <w:r w:rsidR="00E80FAC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ьных  учреждениях 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общего образования:</w:t>
            </w:r>
          </w:p>
          <w:p w:rsidR="00EE789E" w:rsidRPr="0033263F" w:rsidRDefault="00EE789E" w:rsidP="003326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- к</w:t>
            </w:r>
            <w:r w:rsidR="00E80FAC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апитальный и текущий ремонт зданий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;</w:t>
            </w:r>
          </w:p>
          <w:p w:rsidR="00EE789E" w:rsidRPr="0033263F" w:rsidRDefault="00EE789E" w:rsidP="003326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- закупка оборудования и школьной мебели;</w:t>
            </w:r>
          </w:p>
          <w:p w:rsidR="00EE789E" w:rsidRPr="0033263F" w:rsidRDefault="00EE789E" w:rsidP="003326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- закупка учебников и учебно-методических комплектов;</w:t>
            </w:r>
          </w:p>
          <w:p w:rsidR="00EE789E" w:rsidRPr="0033263F" w:rsidRDefault="00EE789E" w:rsidP="003326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- по</w:t>
            </w:r>
            <w:r w:rsidR="00E80FAC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вышение квалификации педагогов;</w:t>
            </w:r>
          </w:p>
          <w:p w:rsidR="00EE789E" w:rsidRPr="0033263F" w:rsidRDefault="00EE789E" w:rsidP="00E80FAC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- развитие сетевого взаимодействия  с использованием дистанционных общеобразовательных технологий, а также создание условий для интеграции детей с ограниченными возможностями здоровья в общеобразовательную среду;</w:t>
            </w:r>
          </w:p>
          <w:p w:rsidR="00EE789E" w:rsidRPr="0033263F" w:rsidRDefault="00EE789E" w:rsidP="003326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- проведение городских предметных недель, методических марафонов (осенних и весенних), городских педагогических конференций по вопросам ФГОС.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Управление образования Администрации города Пскова, руководители </w:t>
            </w:r>
            <w:r w:rsidR="00377BE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общеобразовате</w:t>
            </w:r>
            <w:r w:rsidR="00377BE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льных учреждений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педагоги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2013-2018 годы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9E" w:rsidRPr="0033263F" w:rsidRDefault="00E80FAC" w:rsidP="00E80F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Удельный вес учащихся муниципальных учреждений общего образования, обучающихся в соответствии с новым федеральным государственным образовательным стандартом.</w:t>
            </w:r>
          </w:p>
        </w:tc>
      </w:tr>
      <w:tr w:rsidR="00EE789E" w:rsidRPr="0033263F" w:rsidTr="00EE789E">
        <w:trPr>
          <w:trHeight w:val="109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89E" w:rsidRPr="0033263F" w:rsidRDefault="00EE789E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2. Организация системы мониторинга уровня подготовки и социализации школьников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9E" w:rsidRPr="0033263F" w:rsidRDefault="00EE789E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EE789E" w:rsidRPr="0033263F" w:rsidTr="00EE789E">
        <w:trPr>
          <w:trHeight w:val="109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2.1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9E" w:rsidRPr="0033263F" w:rsidRDefault="00EE789E" w:rsidP="005D13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Участие в пилотной апробации мониторинга уровня подготовки и социализации школьников,  в том числе формирование центров мониторинга, проведение сбора и обработки первичных данных, подготовка предложений по оптимизации системы мониторинга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9E" w:rsidRPr="0033263F" w:rsidRDefault="00EE789E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образование Администрации города Пскова, руководители муниципальных общеобразова</w:t>
            </w:r>
            <w:r w:rsidR="005D139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тельных учреждений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9E" w:rsidRPr="0033263F" w:rsidRDefault="005D1395" w:rsidP="005D13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Количество пилотных муниципальных учреждений общего образования, участвующих в апробации  мониторинга</w:t>
            </w:r>
          </w:p>
        </w:tc>
      </w:tr>
      <w:tr w:rsidR="00EE789E" w:rsidRPr="0033263F" w:rsidTr="00E23EA6">
        <w:trPr>
          <w:trHeight w:val="889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9E" w:rsidRPr="0033263F" w:rsidRDefault="00EE789E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3. Методическое сопровождение разработки и реализации основных общеобразовательных программ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9E" w:rsidRPr="0033263F" w:rsidRDefault="00EE789E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EE789E" w:rsidRPr="0033263F" w:rsidTr="00E23EA6">
        <w:trPr>
          <w:trHeight w:val="2478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89E" w:rsidRPr="0033263F" w:rsidRDefault="00EE789E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9E" w:rsidRPr="0033263F" w:rsidRDefault="00EE789E" w:rsidP="003326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Участие в российских и международных сопоставительных исследованиях образовательных достижений школьников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9E" w:rsidRPr="0033263F" w:rsidRDefault="00EE789E" w:rsidP="00713A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</w:t>
            </w:r>
            <w:r w:rsidR="00713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альные учреждения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общего образования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9E" w:rsidRPr="0033263F" w:rsidRDefault="00EE789E" w:rsidP="003326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2014 год</w:t>
            </w:r>
          </w:p>
          <w:p w:rsidR="00EE789E" w:rsidRPr="0033263F" w:rsidRDefault="00EE789E" w:rsidP="00332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9E" w:rsidRPr="0033263F" w:rsidRDefault="00AF2454" w:rsidP="00BB65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Методические рекомендации по корректировке основных общеобразовательных программ 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с учетом данных международных сопоставительных исследованиях образовательных достижений школьников</w:t>
            </w: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B656D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6D" w:rsidRPr="0033263F" w:rsidRDefault="00BB656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.2.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Участие в подготовке методических рекомендаций по корректировке основных общеобразовательных программ с учетом данных международных сопоставительных исследованиях образовательных достижений школьников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образование Администрации города Пскова, руководители муниципальных общеобразова</w:t>
            </w:r>
            <w:r w:rsidR="00713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тельных учреждений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D" w:rsidRPr="0033263F" w:rsidRDefault="00BB656D" w:rsidP="005453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Методические рекомендации по корректировке основных общеобразовательных программ 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с учетом данных международных сопоставительных исследованиях образовательных достижений школьников</w:t>
            </w: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, результатов итоговой аттестации выпускников, регионального </w:t>
            </w:r>
            <w:proofErr w:type="spellStart"/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квалиметрического</w:t>
            </w:r>
            <w:proofErr w:type="spellEnd"/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мониторинга </w:t>
            </w:r>
          </w:p>
        </w:tc>
      </w:tr>
      <w:tr w:rsidR="00BB656D" w:rsidRPr="0033263F" w:rsidTr="00EE789E">
        <w:trPr>
          <w:trHeight w:val="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6D" w:rsidRPr="0033263F" w:rsidRDefault="00BB656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Реализация проектов основных общеобразовательных программ  с учетом методических рекомендаций на базе региональных инновационных площадок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образование Администрации города Пскова, руководители муниципальных общеобразова</w:t>
            </w:r>
            <w:r w:rsidR="00713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тельных </w:t>
            </w:r>
            <w:r w:rsidR="00713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учреждений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2015-2017 годы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D" w:rsidRPr="0033263F" w:rsidRDefault="00BB656D" w:rsidP="00BB65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Количество региональных и (или) муниципальных экспериментальных площадок, на базе которых реализуются проекты </w:t>
            </w: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общеобразовательных программ с учётом методических рекомендаций</w:t>
            </w:r>
          </w:p>
        </w:tc>
      </w:tr>
      <w:tr w:rsidR="00BB656D" w:rsidRPr="0033263F" w:rsidTr="00EE789E">
        <w:trPr>
          <w:trHeight w:val="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6D" w:rsidRPr="0033263F" w:rsidRDefault="00BB656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3.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6D" w:rsidRPr="0033263F" w:rsidRDefault="00BB656D" w:rsidP="005F5E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5F5EBB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Участие в  проектных семинарах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,  целевой курсовой подготовки для школьных команд по разработке проектов р</w:t>
            </w:r>
            <w:r w:rsidR="005F5EBB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азвития учреждений общего образования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образование Администрации города Пскова, руководители муниципальных общеобразова</w:t>
            </w:r>
            <w:r w:rsidR="00713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тельных учреждений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2015-2018 годы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D" w:rsidRPr="0033263F" w:rsidRDefault="005F5EBB" w:rsidP="005F5EB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Доля управленческих команд муниципальных </w:t>
            </w:r>
            <w:r w:rsidR="00713A4A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учреждений общего образования, прошедших курсовую подготовку по разработке проектов развития учреждения общего образования</w:t>
            </w:r>
          </w:p>
        </w:tc>
      </w:tr>
      <w:tr w:rsidR="00BB656D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6D" w:rsidRPr="0033263F" w:rsidRDefault="00BB656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Развитие  и обновление контента  в части распространения лучших практик на основе реализованных проектов развития </w:t>
            </w:r>
            <w:r w:rsidR="00713A4A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общеобразова</w:t>
            </w:r>
            <w:r w:rsidR="00713A4A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тельных учреждений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6D" w:rsidRDefault="00BB656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образование Администрации города Пскова, руководители муниципальных общеобразовательн</w:t>
            </w:r>
            <w:r w:rsidR="00713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ых учреждений</w:t>
            </w:r>
          </w:p>
          <w:p w:rsidR="00362438" w:rsidRPr="0033263F" w:rsidRDefault="00362438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2013 – 2018 годы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D" w:rsidRPr="0033263F" w:rsidRDefault="00C15563" w:rsidP="00C1556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Доля муниципальных общеобразовательных учреждений, в которых распространены лучшие практики на основе реализованных проектов развития учреждений общего образования </w:t>
            </w:r>
          </w:p>
        </w:tc>
      </w:tr>
      <w:tr w:rsidR="00BB656D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6D" w:rsidRPr="0033263F" w:rsidRDefault="00BB656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6D" w:rsidRPr="0033263F" w:rsidRDefault="00BB656D" w:rsidP="005453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b/>
                <w:color w:val="000000"/>
                <w:sz w:val="24"/>
                <w:szCs w:val="24"/>
                <w:lang w:eastAsia="ar-SA"/>
              </w:rPr>
              <w:t>4. Подготовка и переподготовка современных педагогических кадров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D" w:rsidRPr="0033263F" w:rsidRDefault="00BB656D" w:rsidP="003326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BB656D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6D" w:rsidRPr="0033263F" w:rsidRDefault="00BB656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.1.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6D" w:rsidRPr="0033263F" w:rsidRDefault="00BB656D" w:rsidP="007E7FD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Участие в разработке регионального проекта подготовки и переподготовки педагогических кадров, включающего:</w:t>
            </w:r>
          </w:p>
          <w:p w:rsidR="00BB656D" w:rsidRPr="0033263F" w:rsidRDefault="00BB656D" w:rsidP="003326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- выявление и поддержку молодежи, заинтересованной в получении педагогической профессии и в работе в системе образования; </w:t>
            </w:r>
          </w:p>
          <w:p w:rsidR="00BB656D" w:rsidRPr="0033263F" w:rsidRDefault="00BB656D" w:rsidP="003326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- меры социальной поддержки молодых педагогов; </w:t>
            </w:r>
          </w:p>
          <w:p w:rsidR="00BB656D" w:rsidRPr="0033263F" w:rsidRDefault="00BB656D" w:rsidP="003326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 xml:space="preserve">- развитие системы наставничества; </w:t>
            </w:r>
          </w:p>
          <w:p w:rsidR="00BB656D" w:rsidRPr="0033263F" w:rsidRDefault="00BB656D" w:rsidP="003326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- формирование регионального целевого заказа на подготовку современных педагогических кадров.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 Управление образование Администрации города Пскова, руководители муниципальных общеобразова</w:t>
            </w:r>
            <w:r w:rsidR="007E7FD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тельных учреждений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представители педагогической общественности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D" w:rsidRPr="0033263F" w:rsidRDefault="00BB656D" w:rsidP="003326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6D" w:rsidRPr="0033263F" w:rsidRDefault="007E7FD0" w:rsidP="007E7FD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Удельный вес численности педагогов, прошедших </w:t>
            </w:r>
            <w:proofErr w:type="gramStart"/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обучение по</w:t>
            </w:r>
            <w:proofErr w:type="gramEnd"/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модернизированным программам переподготовки и повышения квалификации  педагогических работников</w:t>
            </w:r>
          </w:p>
        </w:tc>
      </w:tr>
      <w:tr w:rsidR="007E7FD0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FD0" w:rsidRPr="0033263F" w:rsidRDefault="007E7FD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4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.2.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D0" w:rsidRPr="0033263F" w:rsidRDefault="007E7FD0" w:rsidP="003326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Участие в реализации  регионального проекта подготовки и переподготовки педагогических кадров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D0" w:rsidRPr="0033263F" w:rsidRDefault="007E7FD0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образование Администрации города Пскова, руководители муниципальных общеобразова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тельных учреждений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 педагоги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D0" w:rsidRPr="0033263F" w:rsidRDefault="007E7FD0" w:rsidP="003326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2015-2018 годы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D0" w:rsidRPr="0033263F" w:rsidRDefault="007E7FD0" w:rsidP="005453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Удельный вес численности педагогов, прошедших </w:t>
            </w:r>
            <w:proofErr w:type="gramStart"/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обучение по</w:t>
            </w:r>
            <w:proofErr w:type="gramEnd"/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модернизированным программам переподготовки и повышения квалификации  педагогических работников</w:t>
            </w:r>
          </w:p>
        </w:tc>
      </w:tr>
      <w:tr w:rsidR="007E7FD0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FD0" w:rsidRPr="0033263F" w:rsidRDefault="007E7FD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D0" w:rsidRPr="0033263F" w:rsidRDefault="007E7FD0" w:rsidP="005453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b/>
                <w:color w:val="000000"/>
                <w:sz w:val="24"/>
                <w:szCs w:val="24"/>
                <w:lang w:eastAsia="ar-SA"/>
              </w:rPr>
              <w:t>5</w:t>
            </w:r>
            <w:r w:rsidRPr="0033263F">
              <w:rPr>
                <w:rFonts w:ascii="Times New Roman" w:eastAsia="Arial" w:hAnsi="Times New Roman" w:cs="Calibri"/>
                <w:b/>
                <w:color w:val="000000"/>
                <w:sz w:val="24"/>
                <w:szCs w:val="24"/>
                <w:lang w:val="en-US" w:eastAsia="ar-SA"/>
              </w:rPr>
              <w:t xml:space="preserve">. </w:t>
            </w:r>
            <w:r w:rsidRPr="0033263F">
              <w:rPr>
                <w:rFonts w:ascii="Times New Roman" w:eastAsia="Arial" w:hAnsi="Times New Roman" w:cs="Calibri"/>
                <w:b/>
                <w:color w:val="000000"/>
                <w:sz w:val="24"/>
                <w:szCs w:val="24"/>
                <w:lang w:eastAsia="ar-SA"/>
              </w:rPr>
              <w:t>Обеспечение доступности качественного образования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D0" w:rsidRPr="0033263F" w:rsidRDefault="007E7FD0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D0" w:rsidRPr="0033263F" w:rsidRDefault="007E7FD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D0" w:rsidRPr="0033263F" w:rsidRDefault="007E7FD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E7FD0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FD0" w:rsidRPr="0033263F" w:rsidRDefault="007E7FD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D0" w:rsidRPr="0033263F" w:rsidRDefault="007E7FD0" w:rsidP="007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Участие в разработке (внесение изменений в существующие показатели) показателей качества трудовой деятельности педагогических и других категорий работников муниципальных общеобразова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тельных учреждений с учётом федеральных методических рекомендаций по показателям эффективности деятельности организаций общего образования, их  руководителей и основных категорий работников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D0" w:rsidRPr="0033263F" w:rsidRDefault="007E7FD0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образование Администрации города Пскова, руководители муниципальных общеобразова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тельных учреждений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представители педагогической общественности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D0" w:rsidRPr="0033263F" w:rsidRDefault="007E7FD0" w:rsidP="007E7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 год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D0" w:rsidRPr="0033263F" w:rsidRDefault="008C5BC8" w:rsidP="008C5B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Удельный вес муниципальных общеобразовательных учреждений, в которых оценка деятельности учреждений общего образования, их руководителей и основных категорий работников осуществляется на основании показателей эффективности деятельности учреждений.</w:t>
            </w:r>
          </w:p>
        </w:tc>
      </w:tr>
      <w:tr w:rsidR="00E23EA6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A6" w:rsidRPr="0033263F" w:rsidRDefault="00E23EA6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5.2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07" w:rsidRPr="003E6E07" w:rsidRDefault="003E6E07" w:rsidP="003E6E07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</w:t>
            </w:r>
            <w:r w:rsidR="00E23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разработке методики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рейтингования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учреждений </w:t>
            </w:r>
            <w:r w:rsidRPr="003E6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общего образования, муниципальных систем </w:t>
            </w:r>
          </w:p>
          <w:p w:rsidR="003E6E07" w:rsidRPr="003E6E07" w:rsidRDefault="003E6E07" w:rsidP="003E6E07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образования на основе комплекса </w:t>
            </w:r>
            <w:r w:rsidRPr="003E6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показателей условий и результатов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образования (с учетом </w:t>
            </w:r>
            <w:r w:rsidRPr="003E6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использования в регламентах школьных систем </w:t>
            </w:r>
            <w:proofErr w:type="gramEnd"/>
          </w:p>
          <w:p w:rsidR="003E6E07" w:rsidRPr="003E6E07" w:rsidRDefault="003E6E07" w:rsidP="003E6E07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6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оценки качества образовательных </w:t>
            </w:r>
            <w:r w:rsidR="0034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результатов </w:t>
            </w:r>
            <w:r w:rsidRPr="003E6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мониторинга индивидуальных достижений </w:t>
            </w:r>
          </w:p>
          <w:p w:rsidR="00E23EA6" w:rsidRPr="0033263F" w:rsidRDefault="003E6E07" w:rsidP="003E6E07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6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A6" w:rsidRPr="0033263F" w:rsidRDefault="00E23EA6" w:rsidP="00E23EA6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Управление образования Администрации города Пскова с участием руководителей муниципальных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обще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 учреждений</w:t>
            </w:r>
            <w:r w:rsidR="0034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педагогов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A6" w:rsidRPr="0033263F" w:rsidRDefault="00346C3B" w:rsidP="00346C3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>2013 год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3B" w:rsidRPr="00346C3B" w:rsidRDefault="00346C3B" w:rsidP="00346C3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46C3B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Методика </w:t>
            </w:r>
            <w:proofErr w:type="spellStart"/>
            <w:r w:rsidRPr="00346C3B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рейтингования</w:t>
            </w:r>
            <w:proofErr w:type="spellEnd"/>
            <w:r w:rsidRPr="00346C3B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</w:p>
          <w:p w:rsidR="00346C3B" w:rsidRPr="00346C3B" w:rsidRDefault="00346C3B" w:rsidP="00346C3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учреждений  общего образования, муниципальных систем </w:t>
            </w:r>
            <w:r w:rsidRPr="00346C3B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бразования на основе комплекса показателей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lastRenderedPageBreak/>
              <w:t xml:space="preserve">условий и результатов образования (с </w:t>
            </w:r>
            <w:r w:rsidRPr="00346C3B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учетом использования в </w:t>
            </w:r>
            <w:proofErr w:type="gramEnd"/>
          </w:p>
          <w:p w:rsidR="00346C3B" w:rsidRPr="00346C3B" w:rsidRDefault="00346C3B" w:rsidP="00346C3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46C3B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регламе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нтах организаций общего образования систем оценки </w:t>
            </w:r>
            <w:r w:rsidRPr="00346C3B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качества образовательных </w:t>
            </w:r>
          </w:p>
          <w:p w:rsidR="00346C3B" w:rsidRPr="00346C3B" w:rsidRDefault="00346C3B" w:rsidP="00346C3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46C3B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результатов мониторинга </w:t>
            </w:r>
          </w:p>
          <w:p w:rsidR="00346C3B" w:rsidRPr="00346C3B" w:rsidRDefault="00346C3B" w:rsidP="00346C3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46C3B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индивидуальных достижений </w:t>
            </w:r>
          </w:p>
          <w:p w:rsidR="00E23EA6" w:rsidRPr="0033263F" w:rsidRDefault="00346C3B" w:rsidP="00346C3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346C3B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учащихся)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4F2FBD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FBD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5.3.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FBD" w:rsidRPr="004F2FBD" w:rsidRDefault="004F2FBD" w:rsidP="004F2FBD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разработке методических рекомендаций по </w:t>
            </w:r>
            <w:r w:rsidRPr="004F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регламентации использования инструментов </w:t>
            </w:r>
          </w:p>
          <w:p w:rsidR="004F2FBD" w:rsidRPr="004F2FBD" w:rsidRDefault="004F2FBD" w:rsidP="004F2FBD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текущего оценивания </w:t>
            </w:r>
            <w:proofErr w:type="gramStart"/>
            <w:r w:rsidRPr="004F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индивидуальных</w:t>
            </w:r>
            <w:proofErr w:type="gramEnd"/>
            <w:r w:rsidRPr="004F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F2FBD" w:rsidRDefault="004F2FBD" w:rsidP="004F2FBD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азовательных результатов, использованию </w:t>
            </w:r>
            <w:r w:rsidRPr="004F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формирующей оценки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учреждении общего </w:t>
            </w:r>
            <w:r w:rsidRPr="004F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FBD" w:rsidRPr="0033263F" w:rsidRDefault="004F2FBD" w:rsidP="004F2FBD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с участием руководителей муниципальных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 учреждений, педагогов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BD" w:rsidRDefault="004F2FBD" w:rsidP="00346C3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2014 год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BD" w:rsidRPr="004F2FBD" w:rsidRDefault="004F2FBD" w:rsidP="004F2FB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Методические рекомендации по регламентации использования инструментов текущего </w:t>
            </w:r>
            <w:r w:rsidRPr="004F2FBD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оценивания индивидуальных </w:t>
            </w:r>
          </w:p>
          <w:p w:rsidR="004F2FBD" w:rsidRPr="004F2FBD" w:rsidRDefault="004F2FBD" w:rsidP="004F2FB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4F2FBD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образовательных результатов, </w:t>
            </w:r>
          </w:p>
          <w:p w:rsidR="004F2FBD" w:rsidRPr="004F2FBD" w:rsidRDefault="004F2FBD" w:rsidP="004F2FB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4F2FBD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использованию </w:t>
            </w:r>
            <w:proofErr w:type="gramStart"/>
            <w:r w:rsidRPr="004F2FBD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формирующей</w:t>
            </w:r>
            <w:proofErr w:type="gramEnd"/>
            <w:r w:rsidRPr="004F2FBD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</w:t>
            </w:r>
          </w:p>
          <w:p w:rsidR="004F2FBD" w:rsidRPr="004F2FBD" w:rsidRDefault="004F2FBD" w:rsidP="004F2FB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оценки в учреждении</w:t>
            </w:r>
            <w:r w:rsidRPr="004F2FBD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 общего </w:t>
            </w:r>
          </w:p>
          <w:p w:rsidR="004F2FBD" w:rsidRPr="00346C3B" w:rsidRDefault="004F2FBD" w:rsidP="004F2FBD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 w:rsidRPr="004F2FBD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образования</w:t>
            </w:r>
          </w:p>
        </w:tc>
      </w:tr>
      <w:tr w:rsidR="004F2FBD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FBD" w:rsidRPr="0033263F" w:rsidRDefault="004F2FBD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  <w:t>6. Поддержка школ,  работающих в сложных социальных условиях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4F2FBD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.1.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Участие в разработке методов выявления школ, работающих в сложных социальных условиях, проведение мониторинговых исследований:</w:t>
            </w:r>
          </w:p>
          <w:p w:rsidR="004F2FBD" w:rsidRPr="0033263F" w:rsidRDefault="004F2FBD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разработка инструментария социологического обследования;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динамики учебных достижений, образовательных стратегий и педагогических технологий, применяемые в школах;</w:t>
            </w:r>
          </w:p>
          <w:p w:rsidR="004F2FBD" w:rsidRPr="0033263F" w:rsidRDefault="004F2FBD" w:rsidP="0033263F">
            <w:pPr>
              <w:widowControl w:val="0"/>
              <w:suppressAutoHyphens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F2FBD" w:rsidRPr="0033263F" w:rsidRDefault="004F2FBD" w:rsidP="0033263F">
            <w:pPr>
              <w:widowControl w:val="0"/>
              <w:suppressAutoHyphens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разработка инструментов диагностики основных и сопутствующих факторов, определяющих низкие учебные результаты в этих школах;</w:t>
            </w:r>
          </w:p>
          <w:p w:rsidR="004F2FBD" w:rsidRPr="0033263F" w:rsidRDefault="004F2FBD" w:rsidP="0033263F">
            <w:pPr>
              <w:widowControl w:val="0"/>
              <w:suppressAutoHyphens/>
              <w:spacing w:after="0" w:line="274" w:lineRule="exact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  <w:p w:rsidR="004F2FBD" w:rsidRPr="0033263F" w:rsidRDefault="004F2FB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проведение регулярных мониторинговых исследований, направленных на выявление школ, работающих в сложных социальных контекстах и в сложных условиях, в том числе школ, показывающих низкие образовательные результаты и комплексную оценку условий  деятельности, управленческого и педагогического потенциала</w:t>
            </w:r>
          </w:p>
          <w:p w:rsidR="004F2FBD" w:rsidRPr="0033263F" w:rsidRDefault="004F2FB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4F2FBD" w:rsidRPr="0033263F" w:rsidRDefault="004F2FB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включение в систему </w:t>
            </w:r>
            <w:proofErr w:type="gramStart"/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оценки качества учебных достижений анализа школьного контекста</w:t>
            </w:r>
            <w:proofErr w:type="gramEnd"/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и характеристик контингента: социально-экономического  и культурного статуса семей обучающихся, кадровых и образовательных ресурсов школы, категорий детей с проблемами обучения и поведения;</w:t>
            </w:r>
          </w:p>
          <w:p w:rsidR="004F2FBD" w:rsidRPr="0033263F" w:rsidRDefault="004F2FBD" w:rsidP="0033263F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4F2FBD" w:rsidRPr="0033263F" w:rsidRDefault="004F2FB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включение   школ, работающих со сложным контингентом и </w:t>
            </w:r>
            <w:proofErr w:type="gramStart"/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сложных условиях, в том числе школ, показывающих низкие образовательные  результаты, в программы дистанционного образования, реализуемые ведущими школами и вузами.</w:t>
            </w:r>
          </w:p>
          <w:p w:rsidR="004F2FBD" w:rsidRPr="0033263F" w:rsidRDefault="004F2FBD" w:rsidP="00332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разработка мониторинга эффективности работы;</w:t>
            </w:r>
          </w:p>
          <w:p w:rsidR="004F2FBD" w:rsidRPr="0033263F" w:rsidRDefault="004F2FBD" w:rsidP="00332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мониторинг эффективности введения в штатное расписание общеобразовательных учреждений (организаций) пилотного списка должности социального педагога с дополнительными функциями школьного инспектора.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 Управление образования Администрации города Пскова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2013-2014</w:t>
            </w: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BD" w:rsidRPr="0033263F" w:rsidRDefault="004F2FBD" w:rsidP="003E45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Примерный регламент и порядок  проведения социологического обследования и динамики учебных достижений, образовательных стратегий и педагогических технологий, применяемые  в общеобразовательных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учреждений, работающих в сложных социальных условиях.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Примерный регламент и порядок проведения диагностики основных и сопутствующих факторов, определяющих низкие учебные результаты в общеобразовательных учреждениях, работающих в сложных социальных условиях. Доля муниципальных учреждений общего образования, работающих в сложных социальных условиях, в которых проводятся  регулярные мониторинговые исследования деятельности служб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– педагогического и медико-социального сопровождения. Доля муниципальных общеобразовательных учреждений, работающих в сложных социальных условиях, в которых проводится комплексная оценка условий деятельности, управленческого и педагогического потенциала. Доля муниципальных учреждений общего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 xml:space="preserve">образования, работающих со сложным контингентом обучающихся и в сложных социальных условиях, в том числе учреждений общего образования, показывающих низкие образовательные результаты, включенных в программы дистанционного образования, реализуемые ведущими учреждениями общего образования и вузами. Количество пилотных муниципальных учреждений общего образования, в которых проводится мониторинг эффективности введения в штатное расписание должности социального педагога с дополнительными функциями школьного инспектора. </w:t>
            </w:r>
          </w:p>
        </w:tc>
      </w:tr>
      <w:tr w:rsidR="004F2FBD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6.2.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Участие в  областных  мероприятий по поддержке педагогических работников, работающих с детьми из социально неблагополучных семей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образование Администрации города Пскова, руководители муниципальных общеобр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азовательных учреждений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 педагоги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2013-2015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BD" w:rsidRPr="0014695B" w:rsidRDefault="004F2FBD" w:rsidP="0014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Методические рекомендации по </w:t>
            </w:r>
            <w:r w:rsidRPr="0014695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совершенствованию работы </w:t>
            </w:r>
          </w:p>
          <w:p w:rsidR="004F2FBD" w:rsidRPr="0014695B" w:rsidRDefault="004F2FBD" w:rsidP="0014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14695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социальных педагогов </w:t>
            </w:r>
            <w:proofErr w:type="gramStart"/>
            <w:r w:rsidRPr="0014695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14695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F2FBD" w:rsidRPr="0014695B" w:rsidRDefault="004F2FBD" w:rsidP="0014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14695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дополнительными функциями </w:t>
            </w:r>
          </w:p>
          <w:p w:rsidR="004F2FBD" w:rsidRPr="0014695B" w:rsidRDefault="004F2FBD" w:rsidP="0014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14695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школьного инспектора. </w:t>
            </w:r>
          </w:p>
          <w:p w:rsidR="004F2FBD" w:rsidRPr="0014695B" w:rsidRDefault="004F2FBD" w:rsidP="0014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14695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оля педагогических работников, работающих с детьми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из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4695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 неблагополучных </w:t>
            </w:r>
          </w:p>
          <w:p w:rsidR="004F2FBD" w:rsidRPr="0014695B" w:rsidRDefault="004F2FBD" w:rsidP="0014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14695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 xml:space="preserve">семей, прошедших повышение </w:t>
            </w:r>
          </w:p>
          <w:p w:rsidR="004F2FBD" w:rsidRPr="0014695B" w:rsidRDefault="004F2FBD" w:rsidP="0014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14695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квалификации. </w:t>
            </w:r>
          </w:p>
          <w:p w:rsidR="004F2FBD" w:rsidRPr="0033263F" w:rsidRDefault="004F2FBD" w:rsidP="0014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Методические рекомендации для работы с детьми с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4695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поведением.</w:t>
            </w:r>
          </w:p>
        </w:tc>
      </w:tr>
      <w:tr w:rsidR="004F2FBD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6.3.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Разработка долгосрочной целевой программы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«Развитие системы образования города Пскова на период 2015-2018 годы», в том числе комплекса мероприятий</w:t>
            </w: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, направленных на поддержку муниципальных учреждений общего образования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, работающих в сложных социальных условиях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образование Администрации города Пскова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 2014 год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BD" w:rsidRPr="0033263F" w:rsidRDefault="004F2FBD" w:rsidP="0014695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Долгосрочная целевая программа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«Развитие системы образования города Пскова на период 2015-2018 годы», в том числе комплекса мероприятий</w:t>
            </w: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, направленных на поддержку муниципальных учреждений общего образования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, работающих в сложных социальных условиях </w:t>
            </w:r>
          </w:p>
        </w:tc>
      </w:tr>
      <w:tr w:rsidR="004F2FBD" w:rsidRPr="0033263F" w:rsidTr="00EE789E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FBD" w:rsidRPr="0033263F" w:rsidRDefault="004F2FBD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7. Введение эффективного контракта в общем образовании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F2FBD" w:rsidRPr="0033263F" w:rsidTr="000A24FD">
        <w:trPr>
          <w:trHeight w:val="23"/>
        </w:trPr>
        <w:tc>
          <w:tcPr>
            <w:tcW w:w="8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 1.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Участие в разработке и внедрение механизмов эффективного контракта в системе общего образования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образование Администрации города Пскова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FBD" w:rsidRPr="0033263F" w:rsidRDefault="004F2FBD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FBD" w:rsidRPr="0014695B" w:rsidRDefault="004F2FBD" w:rsidP="0014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469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Отношение средней заработной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платы педагогических </w:t>
            </w:r>
            <w:r w:rsidRPr="001469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работников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муниципальных учреждений  общего </w:t>
            </w:r>
            <w:r w:rsidRPr="001469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образования </w:t>
            </w:r>
            <w:proofErr w:type="gramStart"/>
            <w:r w:rsidRPr="001469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</w:t>
            </w:r>
            <w:proofErr w:type="gramEnd"/>
            <w:r w:rsidRPr="001469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средней </w:t>
            </w:r>
          </w:p>
          <w:p w:rsidR="004F2FBD" w:rsidRPr="0014695B" w:rsidRDefault="004F2FBD" w:rsidP="0014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469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заработной плате в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Псковской области</w:t>
            </w:r>
            <w:r w:rsidRPr="001469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</w:t>
            </w:r>
          </w:p>
          <w:p w:rsidR="004F2FBD" w:rsidRPr="0014695B" w:rsidRDefault="004F2FBD" w:rsidP="0014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469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Удельный вес численности </w:t>
            </w:r>
          </w:p>
          <w:p w:rsidR="004F2FBD" w:rsidRPr="0033263F" w:rsidRDefault="004F2FBD" w:rsidP="0014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469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чителей в возрасте до 30 лет в общей численности учителей муниципальных учреждений </w:t>
            </w:r>
            <w:r w:rsidRPr="001469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общего образования</w:t>
            </w:r>
          </w:p>
        </w:tc>
      </w:tr>
      <w:tr w:rsidR="004F2FBD" w:rsidRPr="0033263F" w:rsidTr="000A24FD">
        <w:trPr>
          <w:trHeight w:val="2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BD" w:rsidRPr="0033263F" w:rsidRDefault="00884296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7</w:t>
            </w:r>
            <w:r w:rsidR="004F2FB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.2</w:t>
            </w:r>
            <w:r w:rsidR="004F2FBD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4F2FBD" w:rsidP="005453E9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Участие в разработке и апробации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моделей реализации «эффективного контракта»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муниципальных общеобразовательных учреждениях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включая разработку </w:t>
            </w:r>
            <w:proofErr w:type="gramStart"/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методики расчета размеров оплаты труда</w:t>
            </w:r>
            <w:proofErr w:type="gramEnd"/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критериев оценки деятельности различных категорий пе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рсонала учреждений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4F2FBD" w:rsidP="005453E9">
            <w:pPr>
              <w:widowControl w:val="0"/>
              <w:shd w:val="clear" w:color="auto" w:fill="FFFFFF"/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образования Администрации города Пскова с участием руководителей муниципальных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D43C0F" w:rsidP="00D43C0F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2013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BD" w:rsidRPr="0033263F" w:rsidRDefault="004F2FBD" w:rsidP="005453E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Методические рекомендации по введению в действие апробированной модели эффективного контракта в муниципальных  общеобразовательных учреждениях</w:t>
            </w:r>
          </w:p>
        </w:tc>
      </w:tr>
      <w:tr w:rsidR="004F2FBD" w:rsidRPr="0033263F" w:rsidTr="000A24FD">
        <w:trPr>
          <w:trHeight w:val="2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BD" w:rsidRPr="0033263F" w:rsidRDefault="00884296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  <w:r w:rsidR="004F2FB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.3</w:t>
            </w:r>
            <w:r w:rsidR="004F2FBD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4F2FBD" w:rsidP="005453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Проведение работы по заключению договоров с руководителями муниципальных общеобразоват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ельных учреждений   в соответствии с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типовой формой договора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4F2FBD" w:rsidP="00D43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Управление образования Администрации города Пскова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D43C0F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BD" w:rsidRPr="0033263F" w:rsidRDefault="004F2FBD" w:rsidP="005453E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Доля муниципальных  общеобразовательных учреждений, в которых заключены договоры с их руководителями в соответствии с типовой формой договора</w:t>
            </w:r>
          </w:p>
        </w:tc>
      </w:tr>
      <w:tr w:rsidR="004F2FBD" w:rsidRPr="0033263F" w:rsidTr="000A24FD">
        <w:trPr>
          <w:trHeight w:val="2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BD" w:rsidRPr="0033263F" w:rsidRDefault="00D43C0F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  <w:r w:rsidR="004F2FB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.4</w:t>
            </w:r>
            <w:r w:rsidR="004F2FBD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4F2FBD" w:rsidP="005453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Реализация моделей эффективного контракта в общем образовании в штатном режиме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4F2FBD" w:rsidP="005453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Управление образования Администрации города Пскова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D43C0F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 2014</w:t>
            </w:r>
            <w:r w:rsidR="004F2FBD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BD" w:rsidRPr="0033263F" w:rsidRDefault="004F2FBD" w:rsidP="005453E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Доля муниципальных  общеобразовательных учреждений, в которых заключены договоры с их руководителями в соответствии с типовой формой договора</w:t>
            </w:r>
          </w:p>
        </w:tc>
      </w:tr>
      <w:tr w:rsidR="004F2FBD" w:rsidRPr="0033263F" w:rsidTr="000A24FD">
        <w:trPr>
          <w:trHeight w:val="2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BD" w:rsidRPr="0033263F" w:rsidRDefault="00D43C0F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  <w:r w:rsidR="004F2FBD" w:rsidRPr="0033263F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</w:t>
            </w:r>
            <w:r w:rsidR="004F2FB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  <w:r w:rsidR="004F2FBD" w:rsidRPr="0033263F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4F2FBD" w:rsidP="005453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Выполнение необходимых расчётов по  дополнительным расходам с учетом повышения оплаты труда педагогических работников общеобразовательных учреждений (организаций) в соответствии с Указом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4F2FBD" w:rsidP="005453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МКУ «Центр финансово-бухгалтерского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4F2FBD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2013-2018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BD" w:rsidRPr="0033263F" w:rsidRDefault="004F2FBD" w:rsidP="005453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ДЦП «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Развитие системы образования города Пскова на 2012 – 2014 годы», </w:t>
            </w: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ДЦП «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Развитие системы о</w:t>
            </w: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бразования города Пскова на 2015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>– 2018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lang w:eastAsia="ar-SA"/>
              </w:rPr>
              <w:t xml:space="preserve"> годы»</w:t>
            </w:r>
          </w:p>
        </w:tc>
      </w:tr>
      <w:tr w:rsidR="004F2FBD" w:rsidRPr="0033263F" w:rsidTr="000A24FD">
        <w:trPr>
          <w:trHeight w:val="2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BD" w:rsidRPr="0033263F" w:rsidRDefault="00D43C0F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7</w:t>
            </w:r>
            <w:r w:rsidR="004F2FB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.6</w:t>
            </w:r>
            <w:r w:rsidR="004F2FBD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0F" w:rsidRDefault="004F2FBD" w:rsidP="00D43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Организация информационного </w:t>
            </w:r>
            <w:r w:rsidR="00D43C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 мониторингового сопровождения введения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эффективного контракта в </w:t>
            </w:r>
            <w:r w:rsidR="00D43C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общеобразовател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ьных учреждениях</w:t>
            </w:r>
            <w:r w:rsidR="00D43C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:</w:t>
            </w:r>
          </w:p>
          <w:p w:rsidR="00D43C0F" w:rsidRDefault="00D43C0F" w:rsidP="00D43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а) информационное сопровождение </w:t>
            </w:r>
            <w:r w:rsidR="004F2FBD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(проведение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;</w:t>
            </w:r>
          </w:p>
          <w:p w:rsidR="004F2FBD" w:rsidRPr="0033263F" w:rsidRDefault="00D43C0F" w:rsidP="00D43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б) мониторинг влияния внедрения эффективного контракта на качество образовательных услуг общего </w:t>
            </w:r>
            <w:r w:rsidR="004F2FBD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образования и удовлетворённости населения качеством общего образования, в том числе выявление лучших практик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4F2FBD" w:rsidP="005453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образования Администрации города Пскова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D" w:rsidRPr="0033263F" w:rsidRDefault="004F2FBD" w:rsidP="00545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2013-2018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BD" w:rsidRPr="0033263F" w:rsidRDefault="004F2FBD" w:rsidP="005453E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Доля муниципальных общеобразовательных учреждений, в которых проведено информационное </w:t>
            </w:r>
            <w:r w:rsidR="00D43C0F"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 xml:space="preserve">и мониторинговое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сопровождение введения эффективного контракта</w:t>
            </w:r>
          </w:p>
        </w:tc>
      </w:tr>
    </w:tbl>
    <w:p w:rsidR="0033263F" w:rsidRPr="0033263F" w:rsidRDefault="0033263F" w:rsidP="0033263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33263F" w:rsidRDefault="0033263F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B75E7A" w:rsidRPr="0033263F" w:rsidRDefault="00B75E7A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33263F" w:rsidRPr="0033263F" w:rsidRDefault="0033263F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5. 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tbl>
      <w:tblPr>
        <w:tblW w:w="14895" w:type="dxa"/>
        <w:tblInd w:w="-35" w:type="dxa"/>
        <w:tblLayout w:type="fixed"/>
        <w:tblLook w:val="0000"/>
      </w:tblPr>
      <w:tblGrid>
        <w:gridCol w:w="534"/>
        <w:gridCol w:w="4819"/>
        <w:gridCol w:w="1017"/>
        <w:gridCol w:w="993"/>
        <w:gridCol w:w="992"/>
        <w:gridCol w:w="992"/>
        <w:gridCol w:w="992"/>
        <w:gridCol w:w="993"/>
        <w:gridCol w:w="3563"/>
      </w:tblGrid>
      <w:tr w:rsidR="0033263F" w:rsidRPr="0033263F" w:rsidTr="0033263F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2014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2015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2016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2017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2018 г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Результаты </w:t>
            </w:r>
          </w:p>
        </w:tc>
      </w:tr>
      <w:tr w:rsidR="0033263F" w:rsidRPr="0033263F" w:rsidTr="0033263F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Отношение среднего балла единого государственного экзамена (в </w:t>
            </w:r>
            <w:r w:rsidR="008B7610">
              <w:rPr>
                <w:rFonts w:ascii="Times New Roman" w:eastAsia="Times New Roman" w:hAnsi="Times New Roman" w:cs="Calibri"/>
                <w:color w:val="000000"/>
                <w:lang w:eastAsia="ar-SA"/>
              </w:rPr>
              <w:t>расчете на 1 предмет) в 10% муниципальных учреждений общего образования</w:t>
            </w: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с лучшими результатами единого государственного экзамена к среднему баллу единого государственного экзамена (в р</w:t>
            </w:r>
            <w:r w:rsidR="00610ED8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асчете на 1 предмет) в 10% муниципальных учреждений общего образования </w:t>
            </w: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с худшими результатами ЕГЭ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8B761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1,8</w:t>
            </w:r>
            <w:r w:rsidR="0033263F"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8B761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1,8</w:t>
            </w:r>
            <w:r w:rsidR="0033263F"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8B761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1,76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8B761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1,70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8B761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8B761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1,58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Cs w:val="24"/>
                <w:lang w:eastAsia="ar-SA"/>
              </w:rPr>
              <w:t xml:space="preserve"> Уменьшени</w:t>
            </w:r>
            <w:r w:rsidR="00610ED8">
              <w:rPr>
                <w:rFonts w:ascii="Times New Roman" w:eastAsia="Times New Roman" w:hAnsi="Times New Roman" w:cs="Calibri"/>
                <w:color w:val="000000"/>
                <w:szCs w:val="24"/>
                <w:lang w:eastAsia="ar-SA"/>
              </w:rPr>
              <w:t>е разрыва в баллах между учреждениями общего образования</w:t>
            </w:r>
            <w:r w:rsidRPr="0033263F">
              <w:rPr>
                <w:rFonts w:ascii="Times New Roman" w:eastAsia="Times New Roman" w:hAnsi="Times New Roman" w:cs="Calibri"/>
                <w:color w:val="000000"/>
                <w:szCs w:val="24"/>
                <w:lang w:eastAsia="ar-SA"/>
              </w:rPr>
              <w:t xml:space="preserve"> с лучшими и худшими показателями за счет колебаний среднего балла по обязательным предметам и по предметам по выбору, связанного с работой с образовательным</w:t>
            </w:r>
            <w:r w:rsidR="00610ED8">
              <w:rPr>
                <w:rFonts w:ascii="Times New Roman" w:eastAsia="Times New Roman" w:hAnsi="Times New Roman" w:cs="Calibri"/>
                <w:color w:val="000000"/>
                <w:szCs w:val="24"/>
                <w:lang w:eastAsia="ar-SA"/>
              </w:rPr>
              <w:t>и</w:t>
            </w:r>
            <w:r w:rsidRPr="0033263F">
              <w:rPr>
                <w:rFonts w:ascii="Times New Roman" w:eastAsia="Times New Roman" w:hAnsi="Times New Roman" w:cs="Calibri"/>
                <w:color w:val="000000"/>
                <w:szCs w:val="24"/>
                <w:lang w:eastAsia="ar-SA"/>
              </w:rPr>
              <w:t xml:space="preserve"> учреждениями </w:t>
            </w:r>
            <w:proofErr w:type="gramStart"/>
            <w:r w:rsidRPr="0033263F">
              <w:rPr>
                <w:rFonts w:ascii="Times New Roman" w:eastAsia="Times New Roman" w:hAnsi="Times New Roman" w:cs="Calibri"/>
                <w:color w:val="000000"/>
                <w:szCs w:val="24"/>
                <w:lang w:eastAsia="ar-SA"/>
              </w:rPr>
              <w:t>-а</w:t>
            </w:r>
            <w:proofErr w:type="gramEnd"/>
            <w:r w:rsidRPr="0033263F">
              <w:rPr>
                <w:rFonts w:ascii="Times New Roman" w:eastAsia="Times New Roman" w:hAnsi="Times New Roman" w:cs="Calibri"/>
                <w:color w:val="000000"/>
                <w:szCs w:val="24"/>
                <w:lang w:eastAsia="ar-SA"/>
              </w:rPr>
              <w:t>утсайдерами</w:t>
            </w:r>
          </w:p>
        </w:tc>
      </w:tr>
      <w:tr w:rsidR="0033263F" w:rsidRPr="0033263F" w:rsidTr="0033263F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lang w:eastAsia="ar-SA"/>
              </w:rPr>
              <w:t xml:space="preserve">Удельный вес численности учителей в возрасте до 30 лет в общей численности учителей </w:t>
            </w:r>
            <w:r w:rsidRPr="0033263F">
              <w:rPr>
                <w:rFonts w:ascii="Times New Roman" w:eastAsia="Times New Roman" w:hAnsi="Times New Roman" w:cs="Calibri"/>
                <w:lang w:eastAsia="ar-SA"/>
              </w:rPr>
              <w:lastRenderedPageBreak/>
              <w:t>общеобразовательных организаций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610ED8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12</w:t>
            </w:r>
            <w:r w:rsidR="0033263F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610ED8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610ED8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610ED8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</w:t>
            </w:r>
            <w:r w:rsidR="0033263F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610ED8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610ED8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24</w:t>
            </w:r>
            <w:r w:rsidR="0033263F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610E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Cs w:val="24"/>
                <w:lang w:eastAsia="ar-SA"/>
              </w:rPr>
              <w:t xml:space="preserve">Численность молодых учителей в возрасте до 30 лет будет </w:t>
            </w:r>
            <w:r w:rsidR="00194408">
              <w:rPr>
                <w:rFonts w:ascii="Times New Roman" w:eastAsia="Times New Roman" w:hAnsi="Times New Roman" w:cs="Calibri"/>
                <w:szCs w:val="24"/>
                <w:lang w:eastAsia="ar-SA"/>
              </w:rPr>
              <w:lastRenderedPageBreak/>
              <w:t>составлять не менее 24</w:t>
            </w:r>
            <w:r w:rsidRPr="0033263F">
              <w:rPr>
                <w:rFonts w:ascii="Times New Roman" w:eastAsia="Times New Roman" w:hAnsi="Times New Roman" w:cs="Calibri"/>
                <w:szCs w:val="24"/>
                <w:lang w:eastAsia="ar-SA"/>
              </w:rPr>
              <w:t xml:space="preserve"> % от общей численности учителей </w:t>
            </w:r>
            <w:r w:rsidR="00610ED8">
              <w:rPr>
                <w:rFonts w:ascii="Times New Roman" w:eastAsia="Times New Roman" w:hAnsi="Times New Roman" w:cs="Calibri"/>
                <w:szCs w:val="24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Times New Roman" w:hAnsi="Times New Roman" w:cs="Calibri"/>
                <w:szCs w:val="24"/>
                <w:lang w:eastAsia="ar-SA"/>
              </w:rPr>
              <w:t>общеобразова</w:t>
            </w:r>
            <w:r w:rsidR="00610ED8">
              <w:rPr>
                <w:rFonts w:ascii="Times New Roman" w:eastAsia="Times New Roman" w:hAnsi="Times New Roman" w:cs="Calibri"/>
                <w:szCs w:val="24"/>
                <w:lang w:eastAsia="ar-SA"/>
              </w:rPr>
              <w:t xml:space="preserve">тельных учреждений </w:t>
            </w:r>
          </w:p>
        </w:tc>
      </w:tr>
      <w:tr w:rsidR="0033263F" w:rsidRPr="0033263F" w:rsidTr="0033263F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lang w:eastAsia="ar-SA"/>
              </w:rPr>
              <w:t>Отношение средней заработной платы педагогических работников образовательных учреждений общего образования к средней заработно</w:t>
            </w:r>
            <w:r w:rsidR="00610ED8">
              <w:rPr>
                <w:rFonts w:ascii="Times New Roman" w:eastAsia="Times New Roman" w:hAnsi="Times New Roman" w:cs="Calibri"/>
                <w:lang w:eastAsia="ar-SA"/>
              </w:rPr>
              <w:t>й плате в Псковской области</w:t>
            </w:r>
            <w:r w:rsidRPr="0033263F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Cs w:val="24"/>
                <w:lang w:eastAsia="ar-SA"/>
              </w:rPr>
              <w:t>Средняя заработная плата педагогических работников образоват</w:t>
            </w:r>
            <w:r w:rsidR="00610ED8">
              <w:rPr>
                <w:rFonts w:ascii="Times New Roman" w:eastAsia="Times New Roman" w:hAnsi="Times New Roman" w:cs="Calibri"/>
                <w:szCs w:val="24"/>
                <w:lang w:eastAsia="ar-SA"/>
              </w:rPr>
              <w:t xml:space="preserve">ельных учреждений </w:t>
            </w:r>
            <w:r w:rsidRPr="0033263F">
              <w:rPr>
                <w:rFonts w:ascii="Times New Roman" w:eastAsia="Times New Roman" w:hAnsi="Times New Roman" w:cs="Calibri"/>
                <w:szCs w:val="24"/>
                <w:lang w:eastAsia="ar-SA"/>
              </w:rPr>
              <w:t>общего образования составит не менее 100 % от ср</w:t>
            </w:r>
            <w:r w:rsidR="00610ED8">
              <w:rPr>
                <w:rFonts w:ascii="Times New Roman" w:eastAsia="Times New Roman" w:hAnsi="Times New Roman" w:cs="Calibri"/>
                <w:szCs w:val="24"/>
                <w:lang w:eastAsia="ar-SA"/>
              </w:rPr>
              <w:t>едней заработной платы в Псковской области</w:t>
            </w:r>
          </w:p>
        </w:tc>
      </w:tr>
    </w:tbl>
    <w:p w:rsidR="0033263F" w:rsidRPr="0033263F" w:rsidRDefault="0033263F" w:rsidP="0033263F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3263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1564D3" w:rsidRDefault="001564D3" w:rsidP="003326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16"/>
          <w:szCs w:val="16"/>
          <w:lang w:eastAsia="ar-SA"/>
        </w:rPr>
        <w:sectPr w:rsidR="001564D3" w:rsidSect="001564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263F" w:rsidRPr="0033263F" w:rsidRDefault="0033263F" w:rsidP="003326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16"/>
          <w:szCs w:val="16"/>
          <w:lang w:eastAsia="ar-SA"/>
        </w:rPr>
      </w:pPr>
    </w:p>
    <w:p w:rsidR="0033263F" w:rsidRPr="00B75E7A" w:rsidRDefault="00224C3D" w:rsidP="0033263F">
      <w:pPr>
        <w:suppressAutoHyphens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75E7A">
        <w:rPr>
          <w:rFonts w:ascii="Times New Roman" w:eastAsia="Times New Roman" w:hAnsi="Times New Roman" w:cs="Calibri"/>
          <w:b/>
          <w:sz w:val="28"/>
          <w:szCs w:val="28"/>
          <w:lang w:val="en-US" w:eastAsia="ar-SA"/>
        </w:rPr>
        <w:t>III</w:t>
      </w:r>
      <w:r w:rsidR="0033263F" w:rsidRPr="00B75E7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. Изменения в дополнительном образовании детей, направленные на </w:t>
      </w:r>
      <w:proofErr w:type="gramStart"/>
      <w:r w:rsidR="0033263F" w:rsidRPr="00B75E7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повышение  эффективности</w:t>
      </w:r>
      <w:proofErr w:type="gramEnd"/>
      <w:r w:rsidR="0033263F" w:rsidRPr="00B75E7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и качества услуг в сфере образования, соотнесенные с этапами перехода на эффективный контракт</w:t>
      </w:r>
      <w:r w:rsidR="0033263F" w:rsidRPr="00B75E7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</w:p>
    <w:p w:rsidR="0033263F" w:rsidRPr="00B75E7A" w:rsidRDefault="0033263F" w:rsidP="0033263F">
      <w:pPr>
        <w:suppressAutoHyphens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75E7A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1. Основные направления</w:t>
      </w:r>
      <w:r w:rsidRPr="00B75E7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</w:p>
    <w:p w:rsidR="0033263F" w:rsidRPr="00B75E7A" w:rsidRDefault="0033263F" w:rsidP="003F32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1</w:t>
      </w:r>
      <w:r w:rsidR="003F32FC"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)</w:t>
      </w:r>
      <w:r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. Расширение потенциала системы дополнительного образования детей:</w:t>
      </w:r>
    </w:p>
    <w:p w:rsidR="0033263F" w:rsidRDefault="0033263F" w:rsidP="003F32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разработка и реализация программ (проектов) развития дополнительного образования детей;</w:t>
      </w:r>
    </w:p>
    <w:p w:rsidR="00194408" w:rsidRDefault="00194408" w:rsidP="003F32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совершенствование организационно-экономических механизмов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обеспечения доступности услуг дополнительного образования детей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194408" w:rsidRPr="00B75E7A" w:rsidRDefault="00194408" w:rsidP="001944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разработка и внедрение муниципальной модели сетевого взаимодействия учреждений общего и дополнительного образования;</w:t>
      </w:r>
    </w:p>
    <w:p w:rsidR="00194408" w:rsidRPr="00B75E7A" w:rsidRDefault="00194408" w:rsidP="001944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участие в разработке и внедрении </w:t>
      </w:r>
      <w:proofErr w:type="gramStart"/>
      <w:r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системы оценки качества дополнительного образования детей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33263F" w:rsidRPr="00B75E7A" w:rsidRDefault="00194408" w:rsidP="003F32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2). С</w:t>
      </w:r>
      <w:r w:rsidR="0033263F"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оздание условий для развития  молодых талантов и детей  с высокой мотивацией  к обучению на основе реализации</w:t>
      </w:r>
      <w:r w:rsidR="003F32FC"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33263F"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Концепции общенациональной системы выявле</w:t>
      </w:r>
      <w:r w:rsidR="003F32FC"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ния и развития молодых талантов;</w:t>
      </w:r>
    </w:p>
    <w:p w:rsidR="00F470D6" w:rsidRPr="00194408" w:rsidRDefault="0033263F" w:rsidP="0019440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3F32FC"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у</w:t>
      </w:r>
      <w:r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частие в реализации  региональной Концепции развития дополнительного образовани</w:t>
      </w:r>
      <w:r w:rsidR="003F32FC"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я детей и поддержки талантливой </w:t>
      </w:r>
      <w:r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молодежи</w:t>
      </w:r>
      <w:r w:rsidR="00A17F20"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33263F" w:rsidRPr="00B75E7A" w:rsidRDefault="00194408" w:rsidP="00F470D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3</w:t>
      </w:r>
      <w:r w:rsidR="00B75E7A">
        <w:rPr>
          <w:rFonts w:ascii="Times New Roman" w:eastAsia="Times New Roman" w:hAnsi="Times New Roman" w:cs="Calibri"/>
          <w:sz w:val="28"/>
          <w:szCs w:val="28"/>
          <w:lang w:eastAsia="ar-SA"/>
        </w:rPr>
        <w:t>)</w:t>
      </w:r>
      <w:r w:rsidR="0033263F"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. Введение эффективного контракта в дополнительном образовании:</w:t>
      </w:r>
    </w:p>
    <w:p w:rsidR="0033263F" w:rsidRPr="00B75E7A" w:rsidRDefault="0033263F" w:rsidP="00F470D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участие в разработке и внедрении механизмов эффективного контракта с педагогическими работниками учреждений дополнительного образования;</w:t>
      </w:r>
    </w:p>
    <w:p w:rsidR="0033263F" w:rsidRPr="00B75E7A" w:rsidRDefault="0033263F" w:rsidP="00F470D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участие в разработке и внедрении механизмов эффективного контракта с руководителями образовательных  учреждений дополнительного;</w:t>
      </w:r>
    </w:p>
    <w:p w:rsidR="0033263F" w:rsidRPr="00B75E7A" w:rsidRDefault="0033263F" w:rsidP="00B75E7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информационное и мониторинговое сопровождения введения эффективного контракта.</w:t>
      </w:r>
    </w:p>
    <w:p w:rsidR="0033263F" w:rsidRPr="00B75E7A" w:rsidRDefault="0033263F" w:rsidP="0033263F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B75E7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2. Ожидаемые результаты</w:t>
      </w:r>
    </w:p>
    <w:p w:rsidR="0033263F" w:rsidRPr="00B75E7A" w:rsidRDefault="00194408" w:rsidP="00F470D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Не менее 80% </w:t>
      </w:r>
      <w:r w:rsidR="0033263F"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детей от 5 до 18 лет будут охвачены программами дополнительного образования, в том числе 60 процентов из них - за счёт бюджетных средств; не менее 20 процентов детей и подростков данной возрастной категории будут охвачены общественными проектами с использованием медиа-технологий, направленн</w:t>
      </w:r>
      <w:r w:rsidR="00F470D6" w:rsidRPr="00B75E7A">
        <w:rPr>
          <w:rFonts w:ascii="Times New Roman" w:eastAsia="Times New Roman" w:hAnsi="Times New Roman" w:cs="Calibri"/>
          <w:sz w:val="28"/>
          <w:szCs w:val="28"/>
          <w:lang w:eastAsia="ar-SA"/>
        </w:rPr>
        <w:t>ыми на просвещение и воспитание.</w:t>
      </w:r>
    </w:p>
    <w:p w:rsidR="0033263F" w:rsidRPr="00B75E7A" w:rsidRDefault="0033263F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224C3D" w:rsidRDefault="00224C3D" w:rsidP="0033263F">
      <w:pPr>
        <w:numPr>
          <w:ilvl w:val="1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sectPr w:rsidR="00224C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63F" w:rsidRPr="005453E9" w:rsidRDefault="0033263F" w:rsidP="005453E9">
      <w:pPr>
        <w:pStyle w:val="a3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5453E9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lastRenderedPageBreak/>
        <w:t>Основные количественные характеристики системы дополнительного образования детей</w:t>
      </w:r>
    </w:p>
    <w:p w:rsidR="0033263F" w:rsidRPr="0033263F" w:rsidRDefault="0033263F" w:rsidP="005453E9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tbl>
      <w:tblPr>
        <w:tblW w:w="14919" w:type="dxa"/>
        <w:tblInd w:w="73" w:type="dxa"/>
        <w:tblLayout w:type="fixed"/>
        <w:tblLook w:val="0000"/>
      </w:tblPr>
      <w:tblGrid>
        <w:gridCol w:w="6819"/>
        <w:gridCol w:w="1038"/>
        <w:gridCol w:w="992"/>
        <w:gridCol w:w="993"/>
        <w:gridCol w:w="992"/>
        <w:gridCol w:w="992"/>
        <w:gridCol w:w="992"/>
        <w:gridCol w:w="993"/>
        <w:gridCol w:w="1108"/>
      </w:tblGrid>
      <w:tr w:rsidR="0033263F" w:rsidRPr="0033263F" w:rsidTr="0033263F">
        <w:trPr>
          <w:trHeight w:val="60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 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2012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2017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2018</w:t>
            </w:r>
          </w:p>
        </w:tc>
      </w:tr>
      <w:tr w:rsidR="0033263F" w:rsidRPr="0033263F" w:rsidTr="0033263F">
        <w:trPr>
          <w:trHeight w:val="315"/>
        </w:trPr>
        <w:tc>
          <w:tcPr>
            <w:tcW w:w="149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Дополнительное образование детей</w:t>
            </w:r>
          </w:p>
        </w:tc>
      </w:tr>
      <w:tr w:rsidR="0033263F" w:rsidRPr="0033263F" w:rsidTr="0033263F">
        <w:trPr>
          <w:trHeight w:val="300"/>
        </w:trPr>
        <w:tc>
          <w:tcPr>
            <w:tcW w:w="6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Численность детей и молодежи 5-18 лет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тыс. чел.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24,386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24,217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24,166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24,566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24,752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24,4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24,6</w:t>
            </w:r>
          </w:p>
        </w:tc>
      </w:tr>
      <w:tr w:rsidR="0033263F" w:rsidRPr="0033263F" w:rsidTr="0033263F">
        <w:trPr>
          <w:trHeight w:val="300"/>
        </w:trPr>
        <w:tc>
          <w:tcPr>
            <w:tcW w:w="6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5453E9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Доля </w:t>
            </w:r>
            <w:r w:rsidR="0033263F"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детей</w:t>
            </w: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, охваченных  образовательными </w:t>
            </w:r>
            <w:r w:rsidR="0033263F"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программами</w:t>
            </w: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60,5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63,0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65,0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70,0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75,0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80,0</w:t>
            </w:r>
          </w:p>
        </w:tc>
      </w:tr>
      <w:tr w:rsidR="0033263F" w:rsidRPr="0033263F" w:rsidTr="0033263F">
        <w:trPr>
          <w:trHeight w:val="600"/>
        </w:trPr>
        <w:tc>
          <w:tcPr>
            <w:tcW w:w="6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Численность педагогических работников учреждений дополнительного образования детей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чел.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362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190A24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188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5D1CD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195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5D1CD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21</w:t>
            </w:r>
            <w:r w:rsidR="0033263F"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5D1CD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230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5D1CD0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25</w:t>
            </w:r>
            <w:r w:rsidR="0033263F"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300</w:t>
            </w:r>
          </w:p>
        </w:tc>
      </w:tr>
    </w:tbl>
    <w:p w:rsidR="0033263F" w:rsidRDefault="0033263F" w:rsidP="0033263F">
      <w:pPr>
        <w:suppressAutoHyphens/>
        <w:spacing w:line="240" w:lineRule="atLeast"/>
        <w:jc w:val="center"/>
        <w:rPr>
          <w:rFonts w:ascii="Calibri" w:eastAsia="Times New Roman" w:hAnsi="Calibri" w:cs="Calibri"/>
          <w:lang w:eastAsia="ar-SA"/>
        </w:rPr>
      </w:pPr>
    </w:p>
    <w:p w:rsidR="0033263F" w:rsidRPr="00D218BF" w:rsidRDefault="0033263F" w:rsidP="00D218BF">
      <w:pPr>
        <w:pStyle w:val="a3"/>
        <w:numPr>
          <w:ilvl w:val="0"/>
          <w:numId w:val="6"/>
        </w:numPr>
        <w:suppressAutoHyphens/>
        <w:spacing w:line="240" w:lineRule="atLeast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D218BF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D218BF" w:rsidRPr="00D218BF" w:rsidRDefault="00D218BF" w:rsidP="00D218BF">
      <w:pPr>
        <w:suppressAutoHyphens/>
        <w:spacing w:line="240" w:lineRule="atLeast"/>
        <w:ind w:left="1080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tbl>
      <w:tblPr>
        <w:tblW w:w="14860" w:type="dxa"/>
        <w:tblInd w:w="-10" w:type="dxa"/>
        <w:tblLayout w:type="fixed"/>
        <w:tblLook w:val="0000"/>
      </w:tblPr>
      <w:tblGrid>
        <w:gridCol w:w="827"/>
        <w:gridCol w:w="4961"/>
        <w:gridCol w:w="2977"/>
        <w:gridCol w:w="2268"/>
        <w:gridCol w:w="3827"/>
      </w:tblGrid>
      <w:tr w:rsidR="005A7021" w:rsidRPr="0033263F" w:rsidTr="005A7021">
        <w:trPr>
          <w:cantSplit/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</w:t>
            </w:r>
            <w:proofErr w:type="gramStart"/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Направления/мероприятия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21" w:rsidRPr="0033263F" w:rsidRDefault="005A7021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Показате</w:t>
            </w:r>
            <w:r w:rsidR="00D475C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ли</w:t>
            </w:r>
          </w:p>
        </w:tc>
      </w:tr>
      <w:tr w:rsidR="00D218BF" w:rsidRPr="0033263F" w:rsidTr="005A7021">
        <w:trPr>
          <w:cantSplit/>
          <w:trHeight w:val="71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BF" w:rsidRPr="0033263F" w:rsidRDefault="00D218BF" w:rsidP="003326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BF" w:rsidRPr="00D218BF" w:rsidRDefault="00D218BF" w:rsidP="00D218BF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74" w:lineRule="exact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218BF">
              <w:rPr>
                <w:rFonts w:ascii="Times New Roman" w:eastAsia="Calibri" w:hAnsi="Times New Roman" w:cs="Times New Roman"/>
                <w:b/>
                <w:lang w:eastAsia="ar-SA"/>
              </w:rPr>
              <w:t>Расширение потенциала системы дополнительного образования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8BF" w:rsidRPr="0033263F" w:rsidRDefault="00D218BF" w:rsidP="00D475C8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BF" w:rsidRDefault="00D218BF" w:rsidP="00D475C8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BF" w:rsidRDefault="00D218BF" w:rsidP="00D475C8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5A7021" w:rsidRPr="0033263F" w:rsidTr="005A7021">
        <w:trPr>
          <w:cantSplit/>
          <w:trHeight w:val="71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194408">
            <w:pPr>
              <w:widowControl w:val="0"/>
              <w:suppressAutoHyphens/>
              <w:snapToGrid w:val="0"/>
              <w:spacing w:after="0"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Разработка </w:t>
            </w:r>
            <w:r w:rsidR="00194408">
              <w:rPr>
                <w:rFonts w:ascii="Times New Roman" w:eastAsia="Calibri" w:hAnsi="Times New Roman" w:cs="Times New Roman"/>
                <w:lang w:eastAsia="ar-SA"/>
              </w:rPr>
              <w:t>долгосрочной целевой программы</w:t>
            </w:r>
            <w:r w:rsidRPr="0033263F">
              <w:rPr>
                <w:rFonts w:ascii="Times New Roman" w:eastAsia="Calibri" w:hAnsi="Times New Roman" w:cs="Times New Roman"/>
                <w:lang w:eastAsia="ar-SA"/>
              </w:rPr>
              <w:t xml:space="preserve"> «Развитие системы образования города Пскова на период 2015-2018 годы», в том числе комплекса мероприятий, направленных на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развитие дополнительного образования детей и </w:t>
            </w:r>
            <w:r w:rsidR="00194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поддержки талантливой молодежи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; </w:t>
            </w:r>
          </w:p>
          <w:p w:rsidR="005A7021" w:rsidRPr="0033263F" w:rsidRDefault="005A7021" w:rsidP="00D475C8">
            <w:pPr>
              <w:widowControl w:val="0"/>
              <w:suppressAutoHyphens/>
              <w:spacing w:after="0"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формированию эффективно</w:t>
            </w:r>
            <w:r w:rsidR="00D475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й сети муниципальных учреждений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дополнительного образования детей, обеспечению сетевого взаимоде</w:t>
            </w:r>
            <w:r w:rsidR="00D475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йствия, интеграции ресурсов учреждений общего образования, учреждений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дополнительного образования детей различной ведомственной принадлежности, негосударственного сектора; </w:t>
            </w:r>
          </w:p>
          <w:p w:rsidR="005A7021" w:rsidRPr="0033263F" w:rsidRDefault="005A7021" w:rsidP="00D475C8">
            <w:pPr>
              <w:widowControl w:val="0"/>
              <w:suppressAutoHyphens/>
              <w:spacing w:after="0"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обновлению содержания программ и технологий дополнительного образования детей;</w:t>
            </w:r>
          </w:p>
          <w:p w:rsidR="005A7021" w:rsidRPr="0033263F" w:rsidRDefault="005A7021" w:rsidP="00D475C8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развитию инфраструктуры, в том числе исследовательской и конструкторской деятельности; </w:t>
            </w:r>
          </w:p>
          <w:p w:rsidR="005A7021" w:rsidRPr="0033263F" w:rsidRDefault="005A7021" w:rsidP="00D475C8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информированию потребителей услуг, обеспечению </w:t>
            </w:r>
            <w:proofErr w:type="gramStart"/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прозрачности деятельности </w:t>
            </w:r>
            <w:r w:rsidR="00D475C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учреждений</w:t>
            </w:r>
            <w:r w:rsidR="00D475C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дополнительного образования детей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021" w:rsidRPr="0033263F" w:rsidRDefault="005A7021" w:rsidP="00D475C8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</w:t>
            </w:r>
            <w:r w:rsidR="00D475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ия Администрации города Пскова,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руководители муници</w:t>
            </w:r>
            <w:r w:rsidR="00D475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пальных учреждений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21" w:rsidRPr="0033263F" w:rsidRDefault="00D475C8" w:rsidP="00D475C8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2014</w:t>
            </w:r>
            <w:r w:rsidR="005A7021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21" w:rsidRPr="0033263F" w:rsidRDefault="00D475C8" w:rsidP="00D475C8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Долгосрочная целевая программа</w:t>
            </w:r>
            <w:r w:rsidRPr="0033263F">
              <w:rPr>
                <w:rFonts w:ascii="Times New Roman" w:eastAsia="Calibri" w:hAnsi="Times New Roman" w:cs="Times New Roman"/>
                <w:lang w:eastAsia="ar-SA"/>
              </w:rPr>
              <w:t xml:space="preserve"> «Развитие системы образования города Пскова на период 2015-2018 годы»</w:t>
            </w:r>
          </w:p>
        </w:tc>
      </w:tr>
      <w:tr w:rsidR="005A7021" w:rsidRPr="0033263F" w:rsidTr="005A7021">
        <w:trPr>
          <w:cantSplit/>
          <w:trHeight w:val="71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021" w:rsidRPr="0033263F" w:rsidRDefault="005A7021" w:rsidP="003326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Создание условий для развития  молодых талантов и детей  с высокой мотивацией  к обучению на основе реализации Концепции общенациональной системы выявления и развития молодых талантов</w:t>
            </w:r>
            <w:r w:rsidR="00D475C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и концепции развития дополнительного образования детей и поддержки талантливой молодежи в Псковской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021" w:rsidRPr="0033263F" w:rsidRDefault="005A7021" w:rsidP="00D218BF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</w:t>
            </w:r>
            <w:r w:rsid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ия Администрации города Пскова,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руководители муници</w:t>
            </w:r>
            <w:r w:rsid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пальных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детей, муниципальных общеобразова</w:t>
            </w:r>
            <w:r w:rsid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тельных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2014 – 2018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C8" w:rsidRPr="00D475C8" w:rsidRDefault="00D475C8" w:rsidP="00D475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475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Удельный вес численности </w:t>
            </w:r>
          </w:p>
          <w:p w:rsidR="00D475C8" w:rsidRPr="00D475C8" w:rsidRDefault="00D475C8" w:rsidP="00D475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D475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D475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по программам </w:t>
            </w:r>
          </w:p>
          <w:p w:rsidR="00D475C8" w:rsidRPr="00D475C8" w:rsidRDefault="00D475C8" w:rsidP="00D475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475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общего образования, </w:t>
            </w:r>
          </w:p>
          <w:p w:rsidR="00D475C8" w:rsidRPr="00D475C8" w:rsidRDefault="00D475C8" w:rsidP="00D475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475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участвующих в олимпиадах и </w:t>
            </w:r>
          </w:p>
          <w:p w:rsidR="00D475C8" w:rsidRPr="00D475C8" w:rsidRDefault="00D475C8" w:rsidP="00D475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D475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конкурсах</w:t>
            </w:r>
            <w:proofErr w:type="gramEnd"/>
            <w:r w:rsidRPr="00D475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различного уровня, </w:t>
            </w:r>
          </w:p>
          <w:p w:rsidR="00D475C8" w:rsidRPr="00D475C8" w:rsidRDefault="00D475C8" w:rsidP="00D475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475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в общей численности </w:t>
            </w:r>
          </w:p>
          <w:p w:rsidR="00D475C8" w:rsidRPr="00D475C8" w:rsidRDefault="00D475C8" w:rsidP="00D475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D475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D475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по программам </w:t>
            </w:r>
          </w:p>
          <w:p w:rsidR="005A7021" w:rsidRPr="0033263F" w:rsidRDefault="00D475C8" w:rsidP="00D475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475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общего образования</w:t>
            </w:r>
          </w:p>
        </w:tc>
      </w:tr>
      <w:tr w:rsidR="005A7021" w:rsidRPr="0033263F" w:rsidTr="005A7021">
        <w:trPr>
          <w:cantSplit/>
          <w:trHeight w:val="11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hd w:val="clear" w:color="auto" w:fill="FFFFFF"/>
                <w:lang w:eastAsia="ar-SA"/>
              </w:rPr>
              <w:t xml:space="preserve">Организация мониторинга и предоставление информации Государственному управлению образования Псковской области о реализации программ (проектов) развития дополнительного образования детей </w:t>
            </w: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и поддержки талантливой молодежи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021" w:rsidRPr="0033263F" w:rsidRDefault="005A7021" w:rsidP="00D218B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</w:t>
            </w:r>
            <w:r w:rsid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ия Администрации города Пскова,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руководители муниципальных у</w:t>
            </w:r>
            <w:r w:rsid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чреждений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2014 – 2018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BF" w:rsidRPr="00D218B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Информационное  письмо </w:t>
            </w:r>
            <w:proofErr w:type="gramStart"/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</w:t>
            </w:r>
            <w:proofErr w:type="gramEnd"/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D218BF" w:rsidRPr="00D218B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итогам мониторинга и оценке </w:t>
            </w:r>
          </w:p>
          <w:p w:rsidR="00D218BF" w:rsidRPr="00D218B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эффективности реализации </w:t>
            </w:r>
          </w:p>
          <w:p w:rsidR="00D218BF" w:rsidRPr="00D218B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программ (проектов) развития </w:t>
            </w:r>
          </w:p>
          <w:p w:rsidR="00D218BF" w:rsidRPr="00D218B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дополнительного образования </w:t>
            </w:r>
          </w:p>
          <w:p w:rsidR="00D218BF" w:rsidRPr="00D218B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детей и поддержки </w:t>
            </w:r>
          </w:p>
          <w:p w:rsidR="005A7021" w:rsidRPr="0033263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талантливой молодежи</w:t>
            </w:r>
          </w:p>
        </w:tc>
      </w:tr>
      <w:tr w:rsidR="005A7021" w:rsidRPr="0033263F" w:rsidTr="005A7021">
        <w:trPr>
          <w:cantSplit/>
          <w:trHeight w:val="11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495F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  <w:t>2. Совершенствование организационно-</w:t>
            </w:r>
            <w:proofErr w:type="gramStart"/>
            <w:r w:rsidRPr="0033263F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  <w:t>экономических механизмов</w:t>
            </w:r>
            <w:proofErr w:type="gramEnd"/>
            <w:r w:rsidRPr="0033263F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  <w:t xml:space="preserve"> обеспечения доступности услуг </w:t>
            </w:r>
          </w:p>
          <w:p w:rsidR="005A7021" w:rsidRPr="0033263F" w:rsidRDefault="005A7021" w:rsidP="00495FA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  <w:t>дополнительного образования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021" w:rsidRPr="0033263F" w:rsidRDefault="005A7021" w:rsidP="0033263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21" w:rsidRPr="0033263F" w:rsidRDefault="005A7021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5A7021" w:rsidRPr="0033263F" w:rsidTr="005A7021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021" w:rsidRPr="0033263F" w:rsidRDefault="005A7021" w:rsidP="003326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Приведение </w:t>
            </w:r>
            <w:r w:rsidR="00D218B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условий</w:t>
            </w:r>
            <w:r w:rsidR="0019440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муниципальных</w:t>
            </w:r>
            <w:r w:rsidR="00D218B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учреждений</w:t>
            </w: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 на федеральном и региональном уровнях)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021" w:rsidRPr="0033263F" w:rsidRDefault="005A7021" w:rsidP="00D218BF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образования Администра</w:t>
            </w:r>
            <w:r w:rsid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ции города Пскова,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руководители муници</w:t>
            </w:r>
            <w:r w:rsid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пальных учреждений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21" w:rsidRPr="0033263F" w:rsidRDefault="00D218BF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2013-2015</w:t>
            </w:r>
            <w:r w:rsidR="005A7021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BF" w:rsidRPr="00D218B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Доля муниципальных учреждений </w:t>
            </w: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D218BF" w:rsidRPr="00D218B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дополнительного образования </w:t>
            </w:r>
          </w:p>
          <w:p w:rsidR="00D218BF" w:rsidRPr="00D218B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детей, приведенных </w:t>
            </w:r>
            <w:proofErr w:type="gramStart"/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</w:t>
            </w:r>
            <w:proofErr w:type="gramEnd"/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D218BF" w:rsidRPr="00D218B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соответствие с </w:t>
            </w:r>
            <w:proofErr w:type="gramStart"/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обновленными</w:t>
            </w:r>
            <w:proofErr w:type="gramEnd"/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D218BF" w:rsidRPr="00D218B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документами, </w:t>
            </w:r>
          </w:p>
          <w:p w:rsidR="00D218BF" w:rsidRPr="00D218B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регулирующими</w:t>
            </w:r>
            <w:proofErr w:type="gramEnd"/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требования к </w:t>
            </w:r>
          </w:p>
          <w:p w:rsidR="00D218BF" w:rsidRPr="00D218B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условиям организации </w:t>
            </w:r>
          </w:p>
          <w:p w:rsidR="005A7021" w:rsidRPr="0033263F" w:rsidRDefault="00D218BF" w:rsidP="00D218B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18B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образовательного процесса</w:t>
            </w:r>
          </w:p>
        </w:tc>
      </w:tr>
      <w:tr w:rsidR="005A7021" w:rsidRPr="0033263F" w:rsidTr="005A7021">
        <w:trPr>
          <w:cantSplit/>
          <w:trHeight w:val="16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021" w:rsidRPr="0033263F" w:rsidRDefault="00DF461C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2.2</w:t>
            </w:r>
            <w:r w:rsidR="005A7021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021" w:rsidRPr="0033263F" w:rsidRDefault="005A7021" w:rsidP="00194408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Участие в разработке и внедрении </w:t>
            </w:r>
            <w:proofErr w:type="gramStart"/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показателей эффективнос</w:t>
            </w:r>
            <w:r w:rsidR="0019440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ти деятельности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</w:t>
            </w:r>
            <w:r w:rsidR="00D30C2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льных 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дополнительного образования</w:t>
            </w:r>
            <w:proofErr w:type="gramEnd"/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021" w:rsidRPr="0033263F" w:rsidRDefault="005A7021" w:rsidP="00DF461C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</w:t>
            </w:r>
            <w:r w:rsidR="00DF46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ия Администрации города Пскова,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руководители муници</w:t>
            </w:r>
            <w:r w:rsidR="00DF46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пальных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21" w:rsidRPr="0033263F" w:rsidRDefault="005A7021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2013-2014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1C" w:rsidRPr="00DF461C" w:rsidRDefault="00DF461C" w:rsidP="00DF461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46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Удельный вес </w:t>
            </w:r>
          </w:p>
          <w:p w:rsidR="00DF461C" w:rsidRPr="00DF461C" w:rsidRDefault="00DF461C" w:rsidP="00DF461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муниципальных учреждений дополнительного образования детей</w:t>
            </w:r>
            <w:r w:rsidRPr="00DF46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в которых оценка </w:t>
            </w:r>
          </w:p>
          <w:p w:rsidR="00DF461C" w:rsidRPr="00DF461C" w:rsidRDefault="00DF461C" w:rsidP="00DF461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46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деятельности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учреждений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DF46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</w:t>
            </w:r>
            <w:proofErr w:type="gramEnd"/>
            <w:r w:rsidRPr="00DF46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их руководителей и </w:t>
            </w:r>
          </w:p>
          <w:p w:rsidR="00DF461C" w:rsidRPr="00DF461C" w:rsidRDefault="00DF461C" w:rsidP="00DF461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46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основных категорий </w:t>
            </w:r>
          </w:p>
          <w:p w:rsidR="00DF461C" w:rsidRPr="00DF461C" w:rsidRDefault="00DF461C" w:rsidP="00DF461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46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работников осуществляется </w:t>
            </w:r>
          </w:p>
          <w:p w:rsidR="00DF461C" w:rsidRPr="00DF461C" w:rsidRDefault="00DF461C" w:rsidP="00DF461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46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 основании показателей </w:t>
            </w:r>
          </w:p>
          <w:p w:rsidR="00DF461C" w:rsidRPr="00DF461C" w:rsidRDefault="00DF461C" w:rsidP="00DF461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46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эффективности деятельности </w:t>
            </w:r>
          </w:p>
          <w:p w:rsidR="005A7021" w:rsidRPr="0033263F" w:rsidRDefault="00DF461C" w:rsidP="00DF461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муниципальных учреждений </w:t>
            </w:r>
            <w:r w:rsidRPr="00DF46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дополнительного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образования детей</w:t>
            </w:r>
          </w:p>
        </w:tc>
      </w:tr>
      <w:tr w:rsidR="00D30C24" w:rsidRPr="0033263F" w:rsidTr="005A7021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C24" w:rsidRPr="0033263F" w:rsidRDefault="00EE0DF3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2.3</w:t>
            </w:r>
            <w:r w:rsidR="00D30C24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C24" w:rsidRPr="0033263F" w:rsidRDefault="00D30C24" w:rsidP="00D30C24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Times New Roman" w:hAnsi="Times New Roman" w:cs="Calibri"/>
                <w:color w:val="000000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hd w:val="clear" w:color="auto" w:fill="FFFFFF"/>
                <w:lang w:eastAsia="ar-SA"/>
              </w:rPr>
              <w:t>Апробация региональных и муниципальных моделей организации доп</w:t>
            </w:r>
            <w:r>
              <w:rPr>
                <w:rFonts w:ascii="Times New Roman" w:eastAsia="Times New Roman" w:hAnsi="Times New Roman" w:cs="Calibri"/>
                <w:color w:val="000000"/>
                <w:shd w:val="clear" w:color="auto" w:fill="FFFFFF"/>
                <w:lang w:eastAsia="ar-SA"/>
              </w:rPr>
              <w:t xml:space="preserve">олнительного образования детей,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C24" w:rsidRPr="0033263F" w:rsidRDefault="00D30C24" w:rsidP="00495FAF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ия Администрации города Пскова,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руководители муници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пальных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C24" w:rsidRPr="0033263F" w:rsidRDefault="00D30C24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2013-2017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24" w:rsidRPr="0033263F" w:rsidRDefault="00D30C24" w:rsidP="00D30C24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Охват детей и молодежи в возрасте от 5 до 18 лет услугами дополнительного образования детей</w:t>
            </w:r>
          </w:p>
        </w:tc>
      </w:tr>
      <w:tr w:rsidR="000806C8" w:rsidRPr="0033263F" w:rsidTr="005A7021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6C8" w:rsidRPr="0033263F" w:rsidRDefault="00EE0DF3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33263F" w:rsidRDefault="000806C8" w:rsidP="0033263F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Times New Roman" w:hAnsi="Times New Roman" w:cs="Calibri"/>
                <w:color w:val="000000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hd w:val="clear" w:color="auto" w:fill="FFFFFF"/>
                <w:lang w:eastAsia="ar-SA"/>
              </w:rPr>
              <w:t>Участие в разработке, апробации и внедрении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 детей, в том числе принятие необходимых нормативных актов в соответствии с компетенцией, органов местного самоуправления.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33263F" w:rsidRDefault="000806C8" w:rsidP="00495FAF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ия Администрации города Пскова,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руководители муници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пальных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C8" w:rsidRPr="0033263F" w:rsidRDefault="000806C8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2014-2018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194408" w:rsidP="000806C8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муниципальных</w:t>
            </w:r>
            <w:proofErr w:type="gramEnd"/>
            <w:r w:rsidR="000806C8" w:rsidRPr="000806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806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образовательных </w:t>
            </w:r>
          </w:p>
          <w:p w:rsidR="000806C8" w:rsidRPr="000806C8" w:rsidRDefault="00194408" w:rsidP="000806C8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учреждений</w:t>
            </w:r>
            <w:r w:rsidR="000806C8" w:rsidRPr="000806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использующих </w:t>
            </w: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806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при реализации программ </w:t>
            </w: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806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дополнительного образования </w:t>
            </w: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806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детей ресурсы </w:t>
            </w:r>
          </w:p>
          <w:p w:rsidR="000806C8" w:rsidRPr="0033263F" w:rsidRDefault="000806C8" w:rsidP="000806C8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806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негосударственного сектора</w:t>
            </w:r>
          </w:p>
        </w:tc>
      </w:tr>
      <w:tr w:rsidR="000806C8" w:rsidRPr="0033263F" w:rsidTr="005A7021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6C8" w:rsidRPr="0033263F" w:rsidRDefault="000806C8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6C8" w:rsidRPr="0033263F" w:rsidRDefault="000806C8" w:rsidP="00495FA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3.Методическое сопровождение </w:t>
            </w:r>
            <w:proofErr w:type="gramStart"/>
            <w:r w:rsidRPr="0033263F">
              <w:rPr>
                <w:rFonts w:ascii="Times New Roman" w:eastAsia="Times New Roman" w:hAnsi="Times New Roman" w:cs="Calibri"/>
                <w:b/>
                <w:lang w:eastAsia="ar-SA"/>
              </w:rPr>
              <w:t>внедрения современных моделей организации дополнительного образования детей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33263F" w:rsidRDefault="000806C8" w:rsidP="0033263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C8" w:rsidRPr="0033263F" w:rsidRDefault="000806C8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33263F" w:rsidRDefault="000806C8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DC5D28" w:rsidRPr="0033263F" w:rsidTr="005A7021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D28" w:rsidRPr="0033263F" w:rsidRDefault="00DC5D28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28" w:rsidRPr="0033263F" w:rsidRDefault="00DC5D28" w:rsidP="003326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Участие в разработке методических рекомендаций по внедрению муниципальных моделей сетевого взаимодействия учреждений общего и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28" w:rsidRPr="0033263F" w:rsidRDefault="00DC5D28" w:rsidP="00495FAF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ия Администрации города Пскова,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руководители муници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пальных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28" w:rsidRPr="0033263F" w:rsidRDefault="00DC5D28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28" w:rsidRPr="0033263F" w:rsidRDefault="00DC5D28" w:rsidP="00EE0DF3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Методические рекомендации</w:t>
            </w: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по внедрению муниципальных моделей сетевого взаимодействия учреждений общего и дополнительного образования</w:t>
            </w:r>
          </w:p>
        </w:tc>
      </w:tr>
      <w:tr w:rsidR="00DC5D28" w:rsidRPr="0033263F" w:rsidTr="005A7021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D28" w:rsidRPr="0033263F" w:rsidRDefault="00DC5D28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28" w:rsidRPr="0033263F" w:rsidRDefault="00DC5D28" w:rsidP="003326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Мониторинг реализации в городе Пскове Концепции общенациональной системы выявления и развития молодых талантов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28" w:rsidRPr="0033263F" w:rsidRDefault="00DC5D28" w:rsidP="00495FAF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ия Администрации города Пскова,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руководители муници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пальных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28" w:rsidRPr="0033263F" w:rsidRDefault="00DC5D28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2013 – 2014 годы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28" w:rsidRDefault="00DC5D28" w:rsidP="00EE0DF3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Охват детей и молодежи в возрасте от 5 до 18 лет услугами дополнительного образования детей.</w:t>
            </w:r>
          </w:p>
          <w:p w:rsidR="00DC5D28" w:rsidRDefault="00DC5D28" w:rsidP="00EE0DF3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обучающихся по программам общего образования</w:t>
            </w:r>
          </w:p>
        </w:tc>
      </w:tr>
      <w:tr w:rsidR="00DC5D28" w:rsidRPr="0033263F" w:rsidTr="005A7021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D28" w:rsidRPr="0033263F" w:rsidRDefault="00DC5D28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D28" w:rsidRPr="0033263F" w:rsidRDefault="00DC5D28" w:rsidP="00495FA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4. Введение эффективного контракта в системе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28" w:rsidRPr="0033263F" w:rsidRDefault="00DC5D28" w:rsidP="0033263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28" w:rsidRPr="0033263F" w:rsidRDefault="00DC5D28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28" w:rsidRPr="0033263F" w:rsidRDefault="00DC5D28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6F5F95" w:rsidRPr="0033263F" w:rsidTr="006F5F95">
        <w:trPr>
          <w:cantSplit/>
          <w:trHeight w:val="27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95" w:rsidRPr="0033263F" w:rsidRDefault="006F5F95" w:rsidP="00495FA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4.1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95" w:rsidRPr="0033263F" w:rsidRDefault="006F5F95" w:rsidP="00495F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Участие в разработке и внедрении (внесение изменений в существующие) показателей эффективност</w:t>
            </w:r>
            <w:r w:rsidR="0019440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и деятельности </w:t>
            </w: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муницип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альных  учреждений </w:t>
            </w: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95" w:rsidRPr="0033263F" w:rsidRDefault="006F5F95" w:rsidP="00495FAF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ия Администрации города Пскова,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руководители муници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пальных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95" w:rsidRPr="0033263F" w:rsidRDefault="006F5F95" w:rsidP="00495FA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95" w:rsidRPr="0033263F" w:rsidRDefault="006F5F95" w:rsidP="006F5F95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Показатели</w:t>
            </w: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эффективност</w:t>
            </w:r>
            <w:r w:rsidR="0019440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и деятельности </w:t>
            </w: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муницип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альных  учреждений </w:t>
            </w: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6F5F95" w:rsidRPr="0033263F" w:rsidTr="005A7021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95" w:rsidRPr="0033263F" w:rsidRDefault="006F5F95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4.2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95" w:rsidRPr="0033263F" w:rsidRDefault="006F5F95" w:rsidP="002F6372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Участие в разработке и апробации моделей эффективного контракта в дополнительном образовании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95" w:rsidRPr="0033263F" w:rsidRDefault="006F5F95" w:rsidP="00495FAF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ия Администрации города Пскова,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руководители муници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пальных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95" w:rsidRPr="0033263F" w:rsidRDefault="006F5F95" w:rsidP="00495FA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95" w:rsidRPr="0033263F" w:rsidRDefault="006F5F95" w:rsidP="006F5F95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Методические рекомендации по введению в действие модели эффективного контракта в системе дополнительного образования детей.</w:t>
            </w:r>
          </w:p>
        </w:tc>
      </w:tr>
      <w:tr w:rsidR="006F5F95" w:rsidRPr="0033263F" w:rsidTr="005A7021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95" w:rsidRPr="0033263F" w:rsidRDefault="006F5F95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4.3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95" w:rsidRPr="0033263F" w:rsidRDefault="006F5F95" w:rsidP="0033263F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Внедрение моделей эффективного контракта в дополнительном образовании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95" w:rsidRPr="0033263F" w:rsidRDefault="006F5F95" w:rsidP="00495FAF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ия Администрации города Пскова,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руководители муници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пальных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95" w:rsidRPr="0033263F" w:rsidRDefault="006F5F95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2013-2014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95" w:rsidRPr="0033263F" w:rsidRDefault="006F5F95" w:rsidP="006F5F95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Доля муниципальных учреждений дополнительного образования детей, в которых реализуются в штатном режиме модели эффективного контракта.</w:t>
            </w:r>
          </w:p>
        </w:tc>
      </w:tr>
      <w:tr w:rsidR="003B426C" w:rsidRPr="0033263F" w:rsidTr="005A7021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26C" w:rsidRPr="0033263F" w:rsidRDefault="003B426C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4.4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6C" w:rsidRPr="0033263F" w:rsidRDefault="003B426C" w:rsidP="002F6372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Поэтапное повышение заработной платы педагогических раб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отников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6C" w:rsidRPr="0033263F" w:rsidRDefault="003B426C" w:rsidP="003B426C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Управление образован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ия Администрации города Пскова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6C" w:rsidRPr="0033263F" w:rsidRDefault="003B426C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2013-2018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6C" w:rsidRPr="003B426C" w:rsidRDefault="003B426C" w:rsidP="003B426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B42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Отношение </w:t>
            </w:r>
            <w:proofErr w:type="gramStart"/>
            <w:r w:rsidRPr="003B42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среднемесячной</w:t>
            </w:r>
            <w:proofErr w:type="gramEnd"/>
            <w:r w:rsidRPr="003B42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3B426C" w:rsidRPr="003B426C" w:rsidRDefault="003B426C" w:rsidP="003B426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B42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заработной платы педагогов </w:t>
            </w:r>
          </w:p>
          <w:p w:rsidR="003B426C" w:rsidRPr="003B426C" w:rsidRDefault="003B426C" w:rsidP="003B426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муниципальных учреждений </w:t>
            </w:r>
          </w:p>
          <w:p w:rsidR="003B426C" w:rsidRPr="003B426C" w:rsidRDefault="003B426C" w:rsidP="003B426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B42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дополнительного образования </w:t>
            </w:r>
          </w:p>
          <w:p w:rsidR="003B426C" w:rsidRPr="003B426C" w:rsidRDefault="003B426C" w:rsidP="003B426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B42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детей к </w:t>
            </w:r>
            <w:proofErr w:type="gramStart"/>
            <w:r w:rsidRPr="003B42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среднемесячной</w:t>
            </w:r>
            <w:proofErr w:type="gramEnd"/>
            <w:r w:rsidRPr="003B42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3B426C" w:rsidRPr="0033263F" w:rsidRDefault="003B426C" w:rsidP="003B426C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заработной плате  в учреждениях общего образования в Псковской области.</w:t>
            </w:r>
          </w:p>
        </w:tc>
      </w:tr>
      <w:tr w:rsidR="003B426C" w:rsidRPr="0033263F" w:rsidTr="005A7021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26C" w:rsidRPr="0033263F" w:rsidRDefault="003B426C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4.5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6C" w:rsidRPr="0033263F" w:rsidRDefault="003B426C" w:rsidP="002F6372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Выполнение необходимых расчётов дополнительных расходов бюджетов на повышение оплаты труда педагогических работников муницип</w:t>
            </w:r>
            <w:r w:rsidR="00D32FC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альных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6C" w:rsidRPr="0033263F" w:rsidRDefault="003B426C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МКУ «Центр финансово-бухгалтерского обслуживания»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6C" w:rsidRPr="0033263F" w:rsidRDefault="003B426C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2013-2018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6C" w:rsidRPr="0033263F" w:rsidRDefault="00D32FC7" w:rsidP="003B426C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Повышение заработной платы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педагогических работников муницип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альных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</w:tr>
      <w:tr w:rsidR="003B426C" w:rsidRPr="0033263F" w:rsidTr="005A7021">
        <w:trPr>
          <w:cantSplit/>
          <w:trHeight w:val="189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26C" w:rsidRPr="0033263F" w:rsidRDefault="003B426C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4.6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6C" w:rsidRPr="0033263F" w:rsidRDefault="003B426C" w:rsidP="002F6372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Разработка и утверждение нормативных актов  (внесение изменений в существующие) по стимулированию руково</w:t>
            </w:r>
            <w:r w:rsidR="00D32FC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дителей  муниципальных учреждений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дополнительного образования детей, направленных на установление взаимосвязи между показателями качества предоставляемых муниципальных услуг учреждениями и эффективностью деятельности руков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одителя учреждения 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6C" w:rsidRPr="0033263F" w:rsidRDefault="003B426C" w:rsidP="00495FAF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Управление образован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ия Администрации города Пскова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6C" w:rsidRPr="0033263F" w:rsidRDefault="003B426C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3B426C" w:rsidRPr="0033263F" w:rsidRDefault="003B426C" w:rsidP="0033263F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6C" w:rsidRPr="0033263F" w:rsidRDefault="003B426C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Нормативные правовые акты по стимулированию руководителей </w:t>
            </w:r>
            <w:r w:rsidR="00D32FC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муниципальных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учреждений дополнительного образования детей, направленные на установление взаимосвязи между показателями качества предоставляемых муниципальных услуг учреждениями и эффективностью 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деятельности руководителя учреждения дополнительного образования детей</w:t>
            </w:r>
            <w:proofErr w:type="gramEnd"/>
          </w:p>
        </w:tc>
      </w:tr>
      <w:tr w:rsidR="003B426C" w:rsidRPr="0033263F" w:rsidTr="005A7021">
        <w:trPr>
          <w:cantSplit/>
          <w:trHeight w:val="119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26C" w:rsidRPr="0033263F" w:rsidRDefault="003B426C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4.7.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6C" w:rsidRPr="0033263F" w:rsidRDefault="003B426C" w:rsidP="002F6372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Проведение работы по заключению трудовых договоров с руководителями муниципальных учреждений (организаций)  дополнительного образования детей в соответствии с типовой формой договора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6C" w:rsidRPr="0033263F" w:rsidRDefault="003B426C" w:rsidP="003B426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Администрация города Пскова, Управление образован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ия Администрации города Пскова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6C" w:rsidRPr="0033263F" w:rsidRDefault="003B426C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2013-2018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6C" w:rsidRPr="0033263F" w:rsidRDefault="003B426C" w:rsidP="003B426C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Нормативный правовой акт, утверждающий типовую форму договора с руководителями муниципальных учреждений дополнительного образования детей</w:t>
            </w:r>
          </w:p>
        </w:tc>
      </w:tr>
      <w:tr w:rsidR="00AA4848" w:rsidRPr="0033263F" w:rsidTr="00495FAF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848" w:rsidRPr="0033263F" w:rsidRDefault="00AA4848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48" w:rsidRDefault="00AA4848" w:rsidP="00495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Организация информационного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 мониторингового сопровождения введения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эффективного контракта в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муниципальных  учреждениях дополнительного образования детей:</w:t>
            </w:r>
          </w:p>
          <w:p w:rsidR="00AA4848" w:rsidRDefault="00AA4848" w:rsidP="00495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а) информационное сопровождение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(проведение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;</w:t>
            </w:r>
          </w:p>
          <w:p w:rsidR="00AA4848" w:rsidRPr="0033263F" w:rsidRDefault="00AA4848" w:rsidP="00AA48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б) мониторинг влияния внедрения эффективного контракта на качество образовательных услуг  дополнительного </w:t>
            </w: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образования и удовлетворённости населения качеством дополнительного образования, в том числе выявление лучших практик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48" w:rsidRPr="0033263F" w:rsidRDefault="00AA4848" w:rsidP="00495F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образования Администрации города Пскова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48" w:rsidRPr="0033263F" w:rsidRDefault="00AA4848" w:rsidP="00495F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2013-2018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8" w:rsidRPr="0033263F" w:rsidRDefault="00AA4848" w:rsidP="00AA484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 w:bidi="ru-RU"/>
              </w:rPr>
              <w:t>Доля муниципальных   учреждений дополнительного образования, в которых проведено информационное и мониторинговое сопровождение введения эффективного контракта</w:t>
            </w:r>
          </w:p>
        </w:tc>
      </w:tr>
      <w:tr w:rsidR="00AA4848" w:rsidRPr="0033263F" w:rsidTr="005A7021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848" w:rsidRPr="0033263F" w:rsidRDefault="00AA4848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48" w:rsidRPr="0033263F" w:rsidRDefault="00AA4848" w:rsidP="00495F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  <w:t xml:space="preserve">5. Обеспечение </w:t>
            </w:r>
            <w:proofErr w:type="gramStart"/>
            <w:r w:rsidRPr="0033263F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  <w:t>качества кадрового состава сферы дополнительного образования детей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48" w:rsidRPr="0033263F" w:rsidRDefault="00AA4848" w:rsidP="0033263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48" w:rsidRPr="0033263F" w:rsidRDefault="00AA4848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8" w:rsidRPr="0033263F" w:rsidRDefault="00AA4848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AA4848" w:rsidRPr="0033263F" w:rsidTr="00E35541">
        <w:trPr>
          <w:cantSplit/>
          <w:trHeight w:val="163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848" w:rsidRPr="0033263F" w:rsidRDefault="00AA4848" w:rsidP="0033263F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5.1.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48" w:rsidRPr="0033263F" w:rsidRDefault="00AA4848" w:rsidP="00C471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Организация и проведение сетевых курсов повышения квалификации  на базе муници</w:t>
            </w:r>
            <w:r w:rsidR="00C471D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пальных учреждений </w:t>
            </w: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48" w:rsidRPr="0033263F" w:rsidRDefault="00AA4848" w:rsidP="00C471D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образования Администрации города </w:t>
            </w:r>
            <w:r w:rsidR="00C471D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Пскова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48" w:rsidRPr="0033263F" w:rsidRDefault="00C471DD" w:rsidP="0033263F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2014</w:t>
            </w:r>
            <w:r w:rsidR="00AA4848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– 2018 </w:t>
            </w:r>
            <w:r w:rsidR="00AA4848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год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8" w:rsidRPr="0033263F" w:rsidRDefault="00C471DD" w:rsidP="00C471DD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Доля педагогов дополнительного образования детей, прошедших курсы повышения квалификации, к общей численности педагогов дополнительного образования детей</w:t>
            </w:r>
            <w:r w:rsidR="00E3554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</w:tr>
    </w:tbl>
    <w:p w:rsidR="0033263F" w:rsidRPr="0033263F" w:rsidRDefault="0033263F" w:rsidP="0033263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33263F" w:rsidRPr="0033263F" w:rsidRDefault="0033263F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33263F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5. 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33263F" w:rsidRPr="0033263F" w:rsidRDefault="0033263F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4536"/>
        <w:gridCol w:w="1080"/>
        <w:gridCol w:w="1081"/>
        <w:gridCol w:w="1081"/>
        <w:gridCol w:w="1081"/>
        <w:gridCol w:w="1081"/>
        <w:gridCol w:w="1081"/>
        <w:gridCol w:w="3457"/>
      </w:tblGrid>
      <w:tr w:rsidR="0033263F" w:rsidRPr="0033263F" w:rsidTr="0033263F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 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2014 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2015 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2016 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2017 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2018 г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Результаты </w:t>
            </w:r>
          </w:p>
        </w:tc>
      </w:tr>
      <w:tr w:rsidR="0033263F" w:rsidRPr="0033263F" w:rsidTr="00332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proofErr w:type="gramStart"/>
            <w:r w:rsidRPr="0033263F">
              <w:rPr>
                <w:rFonts w:ascii="Times New Roman" w:eastAsia="Times New Roman" w:hAnsi="Times New Roman" w:cs="Calibri"/>
                <w:lang w:eastAsia="ar-SA"/>
              </w:rPr>
              <w:t>Охват детей в возрасте 5–18 лет програм</w:t>
            </w:r>
            <w:r w:rsidRPr="0033263F">
              <w:rPr>
                <w:rFonts w:ascii="Times New Roman" w:eastAsia="Times New Roman" w:hAnsi="Times New Roman" w:cs="Calibri"/>
                <w:lang w:eastAsia="ar-SA"/>
              </w:rPr>
              <w:softHyphen/>
              <w:t>мами дополнительного обра</w:t>
            </w:r>
            <w:r w:rsidRPr="0033263F">
              <w:rPr>
                <w:rFonts w:ascii="Times New Roman" w:eastAsia="Times New Roman" w:hAnsi="Times New Roman" w:cs="Calibri"/>
                <w:lang w:eastAsia="ar-SA"/>
              </w:rPr>
              <w:softHyphen/>
              <w:t>зования (удельный вес чис</w:t>
            </w:r>
            <w:r w:rsidRPr="0033263F">
              <w:rPr>
                <w:rFonts w:ascii="Times New Roman" w:eastAsia="Times New Roman" w:hAnsi="Times New Roman" w:cs="Calibri"/>
                <w:lang w:eastAsia="ar-SA"/>
              </w:rPr>
              <w:softHyphen/>
              <w:t>ленности детей, получающих услуги дополнительного обра</w:t>
            </w:r>
            <w:r w:rsidRPr="0033263F">
              <w:rPr>
                <w:rFonts w:ascii="Times New Roman" w:eastAsia="Times New Roman" w:hAnsi="Times New Roman" w:cs="Calibri"/>
                <w:lang w:eastAsia="ar-SA"/>
              </w:rPr>
              <w:softHyphen/>
              <w:t>зования, в общей численности детей в возрасте 5-18 лет (проценты)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67,8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68,5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70,0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72,0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75,0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lang w:eastAsia="ar-SA"/>
              </w:rPr>
              <w:t>80,0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7B761C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Не менее 80</w:t>
            </w:r>
            <w:r w:rsidR="0033263F" w:rsidRPr="0033263F">
              <w:rPr>
                <w:rFonts w:ascii="Times New Roman" w:eastAsia="Times New Roman" w:hAnsi="Times New Roman" w:cs="Calibri"/>
                <w:lang w:eastAsia="ar-SA"/>
              </w:rPr>
              <w:t>% детей  в возрасте от 5 до 18 лет будут получать услуги дополнительного образования</w:t>
            </w:r>
          </w:p>
        </w:tc>
      </w:tr>
      <w:tr w:rsidR="0033263F" w:rsidRPr="0033263F" w:rsidTr="00332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lang w:eastAsia="ar-SA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33263F">
              <w:rPr>
                <w:rFonts w:ascii="Times New Roman" w:eastAsia="Times New Roman" w:hAnsi="Times New Roman" w:cs="Calibri"/>
                <w:lang w:eastAsia="ar-SA"/>
              </w:rPr>
              <w:t>численности</w:t>
            </w:r>
            <w:proofErr w:type="gramEnd"/>
            <w:r w:rsidRPr="0033263F">
              <w:rPr>
                <w:rFonts w:ascii="Times New Roman" w:eastAsia="Times New Roman" w:hAnsi="Times New Roman" w:cs="Calibri"/>
                <w:lang w:eastAsia="ar-SA"/>
              </w:rPr>
              <w:t xml:space="preserve"> обучающихся по программам общего образования  (проценты)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62,6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63,0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E35541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65,5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70,</w:t>
            </w:r>
            <w:r w:rsidR="00E3554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E35541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75</w:t>
            </w:r>
            <w:r w:rsidR="0033263F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lang w:eastAsia="ar-SA"/>
              </w:rPr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33263F" w:rsidRPr="0033263F" w:rsidTr="003326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lang w:eastAsia="ar-SA"/>
              </w:rPr>
              <w:t>Отношение среднемесячной заработной платы педагогов муниципальных учреждений (организаций) дополнительного образования детей к среднемесячной заработной плате учителей по Псковской области  (проценты)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E35541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64,2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E35541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76,8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E35541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90,2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E35541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E35541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E355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lang w:eastAsia="ar-SA"/>
              </w:rPr>
              <w:t>Во</w:t>
            </w:r>
            <w:r w:rsidR="00E35541">
              <w:rPr>
                <w:rFonts w:ascii="Times New Roman" w:eastAsia="Times New Roman" w:hAnsi="Times New Roman" w:cs="Calibri"/>
                <w:lang w:eastAsia="ar-SA"/>
              </w:rPr>
              <w:t xml:space="preserve"> всех муниципальных учреждениях </w:t>
            </w:r>
            <w:r w:rsidRPr="0033263F">
              <w:rPr>
                <w:rFonts w:ascii="Times New Roman" w:eastAsia="Times New Roman" w:hAnsi="Times New Roman" w:cs="Calibri"/>
                <w:lang w:eastAsia="ar-SA"/>
              </w:rPr>
              <w:t xml:space="preserve"> дополнительного образования детей будет обеспечен переход на эффективный контракт с педагогическими работниками.</w:t>
            </w:r>
          </w:p>
          <w:p w:rsidR="0033263F" w:rsidRPr="0033263F" w:rsidRDefault="0033263F" w:rsidP="00332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lang w:eastAsia="ar-SA"/>
              </w:rPr>
              <w:t xml:space="preserve">Средняя заработная плата педагогов дополнительного </w:t>
            </w:r>
            <w:r w:rsidRPr="0033263F">
              <w:rPr>
                <w:rFonts w:ascii="Times New Roman" w:eastAsia="Times New Roman" w:hAnsi="Times New Roman" w:cs="Calibri"/>
                <w:lang w:eastAsia="ar-SA"/>
              </w:rPr>
              <w:lastRenderedPageBreak/>
              <w:t>образования детей составит  100% к среднемесячной заработной плате по Псковской области</w:t>
            </w:r>
          </w:p>
        </w:tc>
      </w:tr>
    </w:tbl>
    <w:p w:rsidR="0033263F" w:rsidRPr="0033263F" w:rsidRDefault="0033263F" w:rsidP="0033263F">
      <w:pPr>
        <w:suppressAutoHyphens/>
        <w:rPr>
          <w:rFonts w:ascii="Calibri" w:eastAsia="Times New Roman" w:hAnsi="Calibri" w:cs="Calibri"/>
          <w:lang w:eastAsia="ar-SA"/>
        </w:rPr>
      </w:pPr>
    </w:p>
    <w:p w:rsidR="00224C3D" w:rsidRDefault="00224C3D" w:rsidP="009F3974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9F3974" w:rsidRPr="0033263F" w:rsidRDefault="009F3974" w:rsidP="009F3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en-US" w:eastAsia="ar-SA"/>
        </w:rPr>
        <w:t>IV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. Финансовое обеспечение </w:t>
      </w:r>
      <w:r w:rsidRPr="0033263F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263F">
        <w:rPr>
          <w:rFonts w:ascii="Times New Roman" w:hAnsi="Times New Roman" w:cs="Times New Roman"/>
          <w:b/>
          <w:sz w:val="28"/>
          <w:szCs w:val="28"/>
        </w:rPr>
        <w:t xml:space="preserve"> мероприятий («дорожная карта») «Изменения в отраслях социальной сферы, направленные на повышение эффективности образования в городе Пскове на 2013 – 2018 годы»</w:t>
      </w:r>
    </w:p>
    <w:p w:rsidR="009F3974" w:rsidRDefault="009F3974" w:rsidP="009F3974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137E8" w:rsidRPr="00E137E8" w:rsidRDefault="00495FAF" w:rsidP="00E137E8">
      <w:pPr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Start"/>
      <w:r w:rsidR="00E137E8" w:rsidRPr="00E1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="00E137E8" w:rsidRPr="00E1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8"/>
        <w:gridCol w:w="64"/>
        <w:gridCol w:w="720"/>
        <w:gridCol w:w="17"/>
        <w:gridCol w:w="642"/>
        <w:gridCol w:w="13"/>
        <w:gridCol w:w="788"/>
        <w:gridCol w:w="13"/>
        <w:gridCol w:w="788"/>
        <w:gridCol w:w="13"/>
        <w:gridCol w:w="663"/>
        <w:gridCol w:w="815"/>
        <w:gridCol w:w="801"/>
        <w:gridCol w:w="649"/>
        <w:gridCol w:w="801"/>
        <w:gridCol w:w="801"/>
        <w:gridCol w:w="649"/>
        <w:gridCol w:w="801"/>
        <w:gridCol w:w="801"/>
        <w:gridCol w:w="649"/>
        <w:gridCol w:w="801"/>
        <w:gridCol w:w="801"/>
        <w:gridCol w:w="649"/>
        <w:gridCol w:w="801"/>
      </w:tblGrid>
      <w:tr w:rsidR="00582255" w:rsidRPr="00E137E8" w:rsidTr="00495FAF">
        <w:trPr>
          <w:tblHeader/>
        </w:trPr>
        <w:tc>
          <w:tcPr>
            <w:tcW w:w="2108" w:type="dxa"/>
            <w:vMerge w:val="restart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257" w:type="dxa"/>
            <w:gridSpan w:val="7"/>
            <w:shd w:val="clear" w:color="auto" w:fill="auto"/>
          </w:tcPr>
          <w:p w:rsidR="00E137E8" w:rsidRPr="00E137E8" w:rsidRDefault="00E137E8" w:rsidP="00E137E8">
            <w:pPr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137E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2013 г</w:t>
              </w:r>
            </w:smartTag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79" w:type="dxa"/>
            <w:gridSpan w:val="4"/>
            <w:shd w:val="clear" w:color="auto" w:fill="auto"/>
          </w:tcPr>
          <w:p w:rsidR="00E137E8" w:rsidRPr="00E137E8" w:rsidRDefault="00E137E8" w:rsidP="00E137E8">
            <w:pPr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137E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2014 г</w:t>
              </w:r>
            </w:smartTag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1" w:type="dxa"/>
            <w:gridSpan w:val="3"/>
            <w:shd w:val="clear" w:color="auto" w:fill="auto"/>
          </w:tcPr>
          <w:p w:rsidR="00E137E8" w:rsidRPr="00E137E8" w:rsidRDefault="00E137E8" w:rsidP="00E137E8">
            <w:pPr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137E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2015 г</w:t>
              </w:r>
            </w:smartTag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1" w:type="dxa"/>
            <w:gridSpan w:val="3"/>
            <w:shd w:val="clear" w:color="auto" w:fill="auto"/>
          </w:tcPr>
          <w:p w:rsidR="00E137E8" w:rsidRPr="00E137E8" w:rsidRDefault="00E137E8" w:rsidP="00E137E8">
            <w:pPr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137E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2016 г</w:t>
              </w:r>
            </w:smartTag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1" w:type="dxa"/>
            <w:gridSpan w:val="3"/>
            <w:shd w:val="clear" w:color="auto" w:fill="auto"/>
          </w:tcPr>
          <w:p w:rsidR="00E137E8" w:rsidRPr="00E137E8" w:rsidRDefault="00E137E8" w:rsidP="00E137E8">
            <w:pPr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137E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2017 г</w:t>
              </w:r>
            </w:smartTag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1" w:type="dxa"/>
            <w:gridSpan w:val="3"/>
            <w:shd w:val="clear" w:color="auto" w:fill="auto"/>
          </w:tcPr>
          <w:p w:rsidR="00E137E8" w:rsidRPr="00E137E8" w:rsidRDefault="00E137E8" w:rsidP="00E137E8">
            <w:pPr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137E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2018 г</w:t>
              </w:r>
            </w:smartTag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582255" w:rsidRPr="00E137E8" w:rsidTr="00495FAF">
        <w:tc>
          <w:tcPr>
            <w:tcW w:w="2108" w:type="dxa"/>
            <w:vMerge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консо-лиди-рован-ный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бюд-жет</w:t>
            </w:r>
            <w:proofErr w:type="spellEnd"/>
            <w:proofErr w:type="gram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Пско-вской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пла-ниру-емые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вне-бюд-жет-ные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сред-ства</w:t>
            </w:r>
            <w:proofErr w:type="spellEnd"/>
            <w:proofErr w:type="gramEnd"/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допол-ните-льная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пот-реб-ность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консо-лиди-рован-ный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бюд-жет</w:t>
            </w:r>
            <w:proofErr w:type="spellEnd"/>
            <w:proofErr w:type="gram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Пско-вской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пла-ниру-емые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вне-бюд-жет-ные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сред-ства</w:t>
            </w:r>
            <w:proofErr w:type="spellEnd"/>
            <w:proofErr w:type="gramEnd"/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допол-ните-льная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пот-реб-ность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консо-лиди-рован-ный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бюд-жет</w:t>
            </w:r>
            <w:proofErr w:type="spellEnd"/>
            <w:proofErr w:type="gram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Пско-вской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пла-ниру-емые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вне-бюд-жет-ные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сред-ства</w:t>
            </w:r>
            <w:proofErr w:type="spellEnd"/>
            <w:proofErr w:type="gramEnd"/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допол-ните-льная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пот-реб-ность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консо-лиди-рован-ный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бюд-жет</w:t>
            </w:r>
            <w:proofErr w:type="spellEnd"/>
            <w:proofErr w:type="gram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Пско-вской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пла-ниру-емые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вне-бюд-жет-ные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сред-ства</w:t>
            </w:r>
            <w:proofErr w:type="spellEnd"/>
            <w:proofErr w:type="gramEnd"/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допол-ните-льная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пот-реб-ность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консо-лиди-рован-ный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бюд-жет</w:t>
            </w:r>
            <w:proofErr w:type="spellEnd"/>
            <w:proofErr w:type="gram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Пско-вской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пла-ниру-емые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вне-бюд-жет-ные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сред-ства</w:t>
            </w:r>
            <w:proofErr w:type="spellEnd"/>
            <w:proofErr w:type="gramEnd"/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допол-ните-льная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пот-реб-ность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консо-лиди-рован-ный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бюд-жет</w:t>
            </w:r>
            <w:proofErr w:type="spellEnd"/>
            <w:proofErr w:type="gram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Пско-вской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пла-ниру-емые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вне-бюд-жет-ные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сред-ства</w:t>
            </w:r>
            <w:proofErr w:type="spellEnd"/>
            <w:proofErr w:type="gramEnd"/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допол-ните-льная</w:t>
            </w:r>
            <w:proofErr w:type="spellEnd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пот-реб-ность</w:t>
            </w:r>
            <w:proofErr w:type="spellEnd"/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Обеспечение высокого качества услуг дошкольного образования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</w:tc>
      </w:tr>
      <w:tr w:rsidR="00582255" w:rsidRPr="00E137E8" w:rsidTr="00495FAF">
        <w:tc>
          <w:tcPr>
            <w:tcW w:w="2172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40"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1.1.Мониторинг и оценка </w:t>
            </w:r>
            <w:proofErr w:type="gramStart"/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эффективности реализации региональной программы развития дошкольного образования</w:t>
            </w:r>
            <w:proofErr w:type="gramEnd"/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:</w:t>
            </w:r>
          </w:p>
          <w:p w:rsidR="00E137E8" w:rsidRPr="00E137E8" w:rsidRDefault="00E137E8" w:rsidP="00E137E8">
            <w:pPr>
              <w:widowControl w:val="0"/>
              <w:autoSpaceDE w:val="0"/>
              <w:spacing w:before="40"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организация сбора и предоставления в соответствии с регламентом представления информации о реализации программы развития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72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1.2. Создание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дополнительных мест в муниципальных образовательных организациях, а также вариативных форм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9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72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lastRenderedPageBreak/>
              <w:t>1.3. Обновление требований к условиям предоставления услуг дошкольного образования и мониторинг их выполнения:</w:t>
            </w:r>
          </w:p>
        </w:tc>
        <w:tc>
          <w:tcPr>
            <w:tcW w:w="720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72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обновление нормативной правовой базы  с целью учета требований федерального законодательства (требований санитарных, строительных норм, норм пожарной безопасности и др.) для обеспечения условий для развития разных форм дошкольного образования </w:t>
            </w:r>
          </w:p>
        </w:tc>
        <w:tc>
          <w:tcPr>
            <w:tcW w:w="720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72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организация сбора информации и анализ предписаний надзорных органов;</w:t>
            </w:r>
          </w:p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формирование предложений по обеспечению минимизации регулирующих требований к дошкольным образовательным организациям при сохранении качества услуг и безопасности условий их предоставления</w:t>
            </w:r>
          </w:p>
        </w:tc>
        <w:tc>
          <w:tcPr>
            <w:tcW w:w="720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Обеспечение высокого качества услуг дошкольного образования</w:t>
            </w:r>
          </w:p>
        </w:tc>
      </w:tr>
      <w:tr w:rsidR="00582255" w:rsidRPr="00E137E8" w:rsidTr="00495FAF">
        <w:tc>
          <w:tcPr>
            <w:tcW w:w="2172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40"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2.1. Внедрение </w:t>
            </w: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lastRenderedPageBreak/>
              <w:t>федеральных государственных образовательных стандартов (далее - ФГОС) дошкольного образования:</w:t>
            </w:r>
          </w:p>
        </w:tc>
        <w:tc>
          <w:tcPr>
            <w:tcW w:w="720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9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72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pacing w:before="40"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разработка и утверждение нормативных правовых актов, обеспечивающих введение и реализацию ФГОС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72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разработка требований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720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72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60" w:after="0" w:line="218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разработка перечня тр</w:t>
            </w:r>
            <w:r w:rsidR="007B761C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ебований к условиям муниципальных учреждений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дошкольного образования, включающего требования к кадровым условиям и характеристикам образовательной среды, в том числе взаимодействия педагога с детьми, направленного на развитие способностей, стимулирующего инициативность, самостоятельность и ответственность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lastRenderedPageBreak/>
              <w:t>дошкольников</w:t>
            </w:r>
          </w:p>
        </w:tc>
        <w:tc>
          <w:tcPr>
            <w:tcW w:w="720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9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72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lastRenderedPageBreak/>
              <w:t>разработка ООП в соответствии с ФГОС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2.2.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Кадровое обеспечение системы дошкольного образования: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подготовка, повышение квалификации и переподготовка педагогических работников дошкольного образования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 разработка должностных инструкций педагогов дошкольного образования, включающих характер 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12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2.3. в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недрение системы оценки качества образования: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12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 методических рекомендаций по формированию показателей эффективнос</w:t>
            </w:r>
            <w:r w:rsidR="007B761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ти деятельности  муниципальных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дошкольных образовательных </w:t>
            </w:r>
            <w:r w:rsidR="007B761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учреждений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их руководителей и основных категорий работников, в том числе в связи с использованием для дифференциации заработной платы педагогических работников 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12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разработка и утверждение показателей эффективности </w:t>
            </w:r>
            <w:r w:rsidR="007B761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деятельности муниципальных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дошколь</w:t>
            </w:r>
            <w:r w:rsidR="007B761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ных образовательных учреждений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их руководителей и основных категорий работников, в том числе в связи с использованием для дифференциации заработной платы педагогических работников 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Введение эффективного контракта в дошкольном образовании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 3.1. Разработка и внедрение механизмов эффективного контракта с педагогическими работниками </w:t>
            </w:r>
            <w:r w:rsidR="007B761C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муниципальных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дошколь</w:t>
            </w:r>
            <w:r w:rsidR="007B761C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ных образовательных учреждений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 разработка требований к условиям выполнения трудовой деятельности педагогическими и другими категориями работников </w:t>
            </w:r>
            <w:r w:rsidR="007B761C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муниципальных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lastRenderedPageBreak/>
              <w:t>дошкол</w:t>
            </w:r>
            <w:r w:rsidR="007B761C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ьных образовательных учреждений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, направленных на достижение показателей качества этой деятельности (показателей качества, обозначенных в модели «эффективного контракта»)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lastRenderedPageBreak/>
              <w:t>внедрение апробированных моделей эффективного контракта в дошкольном образовании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7B761C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планирование дополнительных расходов </w:t>
            </w:r>
            <w:r w:rsidR="007B761C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  бюджета города Пскова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 на повышение оплаты труда педагогических работников </w:t>
            </w:r>
            <w:r w:rsidR="007B761C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муниципальных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дошкол</w:t>
            </w:r>
            <w:r w:rsidR="007B761C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ьных образовательных учреждений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 в соответствии с Указом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137E8">
                <w:rPr>
                  <w:rFonts w:ascii="Times New Roman" w:eastAsia="Calibri" w:hAnsi="Times New Roman" w:cs="Times New Roman"/>
                  <w:sz w:val="18"/>
                  <w:szCs w:val="18"/>
                  <w:lang w:eastAsia="ru-RU" w:bidi="ru-RU"/>
                </w:rPr>
                <w:t>2012 г</w:t>
              </w:r>
            </w:smartTag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. № 597 «О мероприятиях по реализации государственной социальной политики» 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242,04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33,74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271,16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47,78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339,05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54,23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378,1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407,04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77,71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3.2.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Разработка и внедрение механизмов эффективного контракта с руководителями </w:t>
            </w:r>
            <w:r w:rsidR="00CD1D0F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муниципальных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дошколь</w:t>
            </w:r>
            <w:r w:rsidR="00CD1D0F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ных образовательных учреждений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CD1D0F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разработка методических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lastRenderedPageBreak/>
              <w:t xml:space="preserve">рекомендаций по стимулированию руководителей </w:t>
            </w:r>
            <w:r w:rsidR="00CD1D0F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муниципальных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дошкол</w:t>
            </w:r>
            <w:r w:rsidR="00CD1D0F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ьных образовательных учреждений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, направленных на установление взаимосвязи между показателями качества предоставляемых</w:t>
            </w:r>
            <w:r w:rsidR="00CD1D0F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  муниципальных услуг дошкольным образовательным учреждением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 и эффективностью деятельности руководителя </w:t>
            </w:r>
            <w:r w:rsidR="00CD1D0F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 учреждения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lastRenderedPageBreak/>
              <w:t>разработка методических рекомендаций для муниципальных дошкол</w:t>
            </w:r>
            <w:r w:rsidR="00CD1D0F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ьных образовательных учреждений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 по внесению изменений и дополнений в коллективный договор, в трудовой договор, должностные инструкции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проведение работы по заключению трудовых договоров с руководителями муниципальных дошкол</w:t>
            </w:r>
            <w:r w:rsidR="00496079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ьных образовательных учреждений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 в соответствии с типовой формой договора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3.3. Информационное и мониторинговое сопровождение введения эффективного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контракта: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496079" w:rsidP="00E137E8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lastRenderedPageBreak/>
              <w:t xml:space="preserve">Организация </w:t>
            </w:r>
            <w:r w:rsidR="00E137E8"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 мероприятий, обеспечивающих взаимодействие со СМИ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4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организация сбора и предоставления в соответствии с регламентом информации введения эффективного контракта, включая показатели развития </w:t>
            </w:r>
            <w:r w:rsidR="00496079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 xml:space="preserve">муниципального учреждения 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ru-RU" w:bidi="ru-RU"/>
              </w:rPr>
              <w:t>дошкольного образования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242.04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33.74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271.36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37.8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303.2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47.48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339.25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54.33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378.3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70.8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407.24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77.71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Достижение новых качественных образовательных результатов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1.1 Реализация региональных и муниципальных планов и программ развития сети; Комплекса мер по модернизации системы общего образования Псковской области в 2013 году и областной долгосрочной целевой программы «Развитие системы образования в Псковской области на 2012-2014 годы» и на дальнейшие годы в </w:t>
            </w: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lastRenderedPageBreak/>
              <w:t>части создания условий для внедрения ФГОС начального и основного общего образования в муниципальных и государственных организациях общего образования</w:t>
            </w:r>
            <w:proofErr w:type="gramEnd"/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55.473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190.0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57.229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240.0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57.229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57.229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57.229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57.229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40.0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lastRenderedPageBreak/>
              <w:t>К</w:t>
            </w:r>
            <w:r w:rsidR="0049607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апитальный и текущий ремонт муниципальных учреждений общего образования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8.244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150.0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10.0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200.0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10.0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10.0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10.0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10.0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Закупка оборудования и школьной мебели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30.2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30.2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30.2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30.2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30.2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30.2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Закупка учебников и учебно-методических комплектов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17.029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40.0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17.029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17.029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17.029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17.029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17.029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40.0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Организация системы мониторинга уровня подготовки и социализации школьников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2.2. Участие в пилотной апробации мониторинга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2.3. Проведение и анализ данных мониторинга на постоянной основе, разработка и принятие нормативных правовых актов в соответствии с результатами мониторинга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Методическое сопровождение разработки и реализации основных общеобразовательных программ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3.2. Реализация проектов основных общеобразовательных программ с учетом методических рекомендаций на базе областных инновационных площадок 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Подготовка и переподготовка современных педагогических кадров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4.1</w:t>
            </w:r>
          </w:p>
          <w:p w:rsidR="00E137E8" w:rsidRPr="00E137E8" w:rsidRDefault="00E137E8" w:rsidP="00E137E8">
            <w:pPr>
              <w:widowControl w:val="0"/>
              <w:autoSpaceDE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выявление и поддержка молодежи, заинтересованной в </w:t>
            </w: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lastRenderedPageBreak/>
              <w:t xml:space="preserve">получении педагогической профессии и в работе в системе образования; </w:t>
            </w:r>
          </w:p>
          <w:p w:rsidR="00E137E8" w:rsidRPr="00E137E8" w:rsidRDefault="00E137E8" w:rsidP="00E137E8">
            <w:pPr>
              <w:widowControl w:val="0"/>
              <w:autoSpaceDE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меры социальной поддержки молодых педагогов; </w:t>
            </w:r>
          </w:p>
          <w:p w:rsidR="00E137E8" w:rsidRPr="00E137E8" w:rsidRDefault="00E137E8" w:rsidP="00E137E8">
            <w:pPr>
              <w:widowControl w:val="0"/>
              <w:autoSpaceDE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развитие системы наставничества; </w:t>
            </w:r>
          </w:p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формирование целевого заказа на подготовку современных педагогических кадров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lastRenderedPageBreak/>
              <w:t>4.2. Реализация областного проекта подготовки и переподготовки педагогических кадров области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доступности качественного образования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5.1. </w:t>
            </w:r>
            <w:proofErr w:type="spellStart"/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Ре</w:t>
            </w:r>
            <w:r w:rsidR="0049607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йтингование</w:t>
            </w:r>
            <w:proofErr w:type="spellEnd"/>
            <w:r w:rsidR="0049607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муниципальных учреждений</w:t>
            </w: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общего образования на основе комплекса показателей условий и результатов образования (с учетом использования в регламентах школьных </w:t>
            </w:r>
            <w:proofErr w:type="gramStart"/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систем оценки качества образовательных результатов мониторинга индивидуальных достижений учащихся</w:t>
            </w:r>
            <w:proofErr w:type="gramEnd"/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496079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Поддержка учреждений</w:t>
            </w:r>
            <w:r w:rsidR="00E137E8"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образования, работающих в сложных социальных условиях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496079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6. 1.  выявление муниципальных учреждений общего образования</w:t>
            </w:r>
            <w:r w:rsidR="00E137E8"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, работающих в сложных социальных условиях, проведение мониторинговых исследований:</w:t>
            </w:r>
          </w:p>
          <w:p w:rsidR="00E137E8" w:rsidRPr="00E137E8" w:rsidRDefault="00E137E8" w:rsidP="00E137E8">
            <w:pPr>
              <w:widowControl w:val="0"/>
              <w:autoSpaceDE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регулярных мониторинговых исследований деятельности служб психолого-педагогического и медико-социа</w:t>
            </w:r>
            <w:r w:rsidR="004960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льного сопровождения муниципальных учреждений</w:t>
            </w: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образования, работающих в сложных социальных у</w:t>
            </w:r>
            <w:r w:rsidR="004960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словиях, в том числе муниципальных учреждений</w:t>
            </w: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образования, показывающих низкие образовательные результаты;</w:t>
            </w:r>
          </w:p>
          <w:p w:rsidR="00E137E8" w:rsidRPr="00E137E8" w:rsidRDefault="00E137E8" w:rsidP="00E137E8">
            <w:pPr>
              <w:widowControl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оценка условий деятельности, управленческого и педаго</w:t>
            </w:r>
            <w:r w:rsidR="004960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гического потенциала муниципальных учреждений</w:t>
            </w: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образования, работающих в сложных социальных условиях;</w:t>
            </w:r>
          </w:p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6.2.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Реализация мероприятий по поддержке педагогических работников, работающих с детьми из социально неблагополучных семей:</w:t>
            </w:r>
          </w:p>
          <w:p w:rsidR="00E137E8" w:rsidRPr="00E137E8" w:rsidRDefault="00E137E8" w:rsidP="00E137E8">
            <w:pPr>
              <w:widowControl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</w:p>
          <w:p w:rsidR="00E137E8" w:rsidRPr="00E137E8" w:rsidRDefault="00E137E8" w:rsidP="00E137E8">
            <w:pPr>
              <w:widowControl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организация курсов повышения квалификации для специалистов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lastRenderedPageBreak/>
              <w:t xml:space="preserve">организаций общего образования; </w:t>
            </w:r>
          </w:p>
          <w:p w:rsidR="00E137E8" w:rsidRPr="00E137E8" w:rsidRDefault="00E137E8" w:rsidP="00E137E8">
            <w:pPr>
              <w:widowControl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</w:p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lastRenderedPageBreak/>
              <w:t>6.3.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Разработка муниципальной долгосрочной целевой программы развития</w:t>
            </w:r>
            <w:r w:rsidR="0049607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образования на период 2015-2019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годы и комплекса мероприятий, направленных на поддержку</w:t>
            </w:r>
            <w:r w:rsidR="0049607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муниципальных учреждений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общего образования, работающих в сложных социальных условиях, внесение изменений в методику расчета норматива на реализацию общеобразовательных программ с учетом результатов мониторинга, порядок формирования муниципального</w:t>
            </w:r>
          </w:p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задания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Введение эффективного контракта в общем образовании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 1. Разработка и внедрение механизмов эффективного контракта в системе общего образования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7.2. </w:t>
            </w:r>
            <w:r w:rsidRPr="00E137E8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ar-SA"/>
              </w:rPr>
              <w:t xml:space="preserve">Разработка методических рекомендаций по регламентации использования инструментов текущего оценивания индивидуальных образовательных результатов </w:t>
            </w:r>
            <w:r w:rsidRPr="00E137E8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образования, использованию формирующей оценки в </w:t>
            </w:r>
            <w:r w:rsidR="00496079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ar-SA"/>
              </w:rPr>
              <w:t>общеобразовательном учреждении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lastRenderedPageBreak/>
              <w:t xml:space="preserve">7.3. </w:t>
            </w: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Разработка (внесение изменений в существующие показатели) показателей качества трудовой деятельности педагогических и других категорий работников муниципальных</w:t>
            </w:r>
          </w:p>
          <w:p w:rsidR="00E137E8" w:rsidRPr="00E137E8" w:rsidRDefault="00496079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общеобразовательных учреждений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40" w:after="0" w:line="211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7.4. Разработка (внесение изменений в существующие) показателей эффективности деятельности руководителей и основных катег</w:t>
            </w:r>
            <w:r w:rsidR="0049607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орий работников  муниципальных учреждений</w:t>
            </w: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общего образования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40" w:after="0" w:line="211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7.5. Разработка методических рекомендаций по стимулированию руководителей муниципальных</w:t>
            </w:r>
            <w:r w:rsidR="0049607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общеобразовательных учреждений</w:t>
            </w: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, направленных на установление взаимосвязи между показателями качества предоставляемых муниципальных услуг и эффективностью деятельности руководителя </w:t>
            </w:r>
            <w:r w:rsidR="0049607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общеобразовательного учреждения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40" w:after="0" w:line="211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lastRenderedPageBreak/>
              <w:t>7.6. Проведение работы по заключению договоров с руководителями муниципальных</w:t>
            </w:r>
          </w:p>
          <w:p w:rsidR="00E137E8" w:rsidRPr="00E137E8" w:rsidRDefault="00140330" w:rsidP="00E137E8">
            <w:pPr>
              <w:widowControl w:val="0"/>
              <w:autoSpaceDE w:val="0"/>
              <w:snapToGrid w:val="0"/>
              <w:spacing w:before="40" w:after="0" w:line="211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общеобразовательных учреждений</w:t>
            </w:r>
            <w:r w:rsidR="00E137E8"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в соответствии с утвержденной региональными нормативными актами типовой формой договора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40" w:after="0" w:line="211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7.7</w:t>
            </w:r>
            <w:r w:rsidR="0014033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.Участие в апробации</w:t>
            </w: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моделей эффективного контракта в общем образовании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7.8. Реализация моделей эффективного контракта в общем образовании в штатном режиме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7.9. Планирование дополнительных расходов с учетом </w:t>
            </w:r>
            <w:proofErr w:type="gramStart"/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повышения оплаты труда педагогических работников </w:t>
            </w:r>
            <w:r w:rsidR="0014033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муниципальных общеобразовательных учреждений</w:t>
            </w:r>
            <w:proofErr w:type="gramEnd"/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в соответствии с Указом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137E8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2012 г</w:t>
              </w:r>
            </w:smartTag>
            <w:r w:rsidRPr="00E137E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. № 597 «О мероприятиях по реализации государственной социальной политики»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461.7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75.7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492.8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98.9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523.8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127.0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621.1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651.8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118.3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683.2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164.7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7.10.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Информационное и мониторинговое сопровождение введения эффективного контракта:</w:t>
            </w:r>
          </w:p>
          <w:p w:rsidR="00E137E8" w:rsidRPr="00E137E8" w:rsidRDefault="00E137E8" w:rsidP="00E137E8">
            <w:pPr>
              <w:widowControl w:val="0"/>
              <w:shd w:val="clear" w:color="auto" w:fill="FFFFFF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а) информационное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lastRenderedPageBreak/>
              <w:t>сопровождение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мероприятия);</w:t>
            </w:r>
          </w:p>
          <w:p w:rsidR="00E137E8" w:rsidRPr="00E137E8" w:rsidRDefault="00E137E8" w:rsidP="00E137E8">
            <w:pPr>
              <w:widowControl w:val="0"/>
              <w:autoSpaceDE w:val="0"/>
              <w:snapToGrid w:val="0"/>
              <w:spacing w:before="60" w:after="0" w:line="216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Arial" w:hAnsi="Times New Roman" w:cs="Calibri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б) мониторинг влияния внедрения эффективного контракта на качество образовательных услуг общего образования и </w:t>
            </w:r>
            <w:r w:rsidRPr="00E137E8"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удовлетворенности населения качеством общего образования, в том числе выявление лучших практик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517.173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265.7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550.029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338.9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581.029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167.0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678.329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140.0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709.029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158.3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740.429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204.7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Расширение потенциала системы дополнительного образования детей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1.3. Создание условий для развития молодых талантов и детей с высокой мотивацией к обучению на основе реализации Концепции общенациональной системы выявления и развития молодых талантов и концепции развития дополнительного образования детей и поддержки талантливой молодежи в Псковской области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Совершенствование организационно-экономических механизмов </w:t>
            </w:r>
            <w:proofErr w:type="gramStart"/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 доступности услуг дополнительного образования детей</w:t>
            </w:r>
            <w:proofErr w:type="gramEnd"/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2.1. Приведение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условий организаций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 на федеральном и областном уровнях)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2.3. внедрение </w:t>
            </w:r>
            <w:proofErr w:type="gramStart"/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показателей эффективности деятел</w:t>
            </w:r>
            <w:r w:rsidR="0014033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ьности муниципальных учреждений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дополнительного образования</w:t>
            </w:r>
            <w:proofErr w:type="gramEnd"/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Методическое сопровождение </w:t>
            </w:r>
            <w:proofErr w:type="gramStart"/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внедрения современных моделей организации дополнительного образования детей</w:t>
            </w:r>
            <w:proofErr w:type="gramEnd"/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3.1.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Разработка муниципальных моделей сетевого взаимодействия учреждений общего и дополнительного образования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3.3. Мониторинг реализации Концепции общенациональной системы выявления и развития молодых талантов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Введение эффективного контракта в системе дополнительного образования детей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4.1. Внедрение моделей эффективного контракта в дополнительном образовании детей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4.3.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Поэтапное повышение заработной платы педаг</w:t>
            </w:r>
            <w:r w:rsidR="0014033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огических работников муниципальных учреждений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дополнительного образования детей. Планирование дополнительных ра</w:t>
            </w:r>
            <w:r w:rsidR="0014033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сходов бюджета города Пскова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 повышение </w:t>
            </w:r>
            <w:proofErr w:type="gramStart"/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оплаты труда педагогическ</w:t>
            </w:r>
            <w:r w:rsidR="0014033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их работников </w:t>
            </w:r>
            <w:r w:rsidR="005822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муниципальных учреждений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дополнительного образования детей</w:t>
            </w:r>
            <w:proofErr w:type="gramEnd"/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Планирование </w:t>
            </w:r>
            <w:r w:rsidR="005822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дополнительных расходов бюджета города Пскова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 повышение </w:t>
            </w:r>
            <w:proofErr w:type="gramStart"/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оплаты труда педаг</w:t>
            </w:r>
            <w:r w:rsidR="005822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огических работников муниципальных учреждений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дополнительного образования детей</w:t>
            </w:r>
            <w:proofErr w:type="gramEnd"/>
            <w:r w:rsidRPr="00E137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в соответствии с Указом Президента Российской Федерации от 01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137E8">
                <w:rPr>
                  <w:rFonts w:ascii="Times New Roman" w:eastAsia="Calibri" w:hAnsi="Times New Roman" w:cs="Times New Roman"/>
                  <w:sz w:val="18"/>
                  <w:szCs w:val="18"/>
                  <w:shd w:val="clear" w:color="auto" w:fill="FFFFFF"/>
                  <w:lang w:eastAsia="ar-SA"/>
                </w:rPr>
                <w:t>2012 г</w:t>
              </w:r>
            </w:smartTag>
            <w:r w:rsidRPr="00E137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. № 761 «О Национальной стратегии действий в интересах детей на 2012-2017 годы»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26.7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5.0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28.5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30.1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31.6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35.5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34.5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47.1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36.1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58.5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4.4. </w:t>
            </w:r>
            <w:proofErr w:type="gramStart"/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Разработка и утверждение нормативных правовых актов (внесение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изменений в существующие) по стимулир</w:t>
            </w:r>
            <w:r w:rsidR="005822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ованию руководителей муниципальных учреждений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дополнительного образования детей, направленных на установление взаимосвязи между показателями качества пр</w:t>
            </w:r>
            <w:r w:rsidR="005822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едоставляемых муниципальных услуг учреждения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эффективностью деятел</w:t>
            </w:r>
            <w:r w:rsidR="005822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ьности руководителя учреждения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дополнительного образования детей</w:t>
            </w:r>
            <w:proofErr w:type="gramEnd"/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4.5. Разработка методических рекомендаций по стимулир</w:t>
            </w:r>
            <w:r w:rsidR="005822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ованию руководителей муниципальных учреждений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дополнительного образования детей, направленных на установление взаимосвязи между показателями качества предоставляемых муниципальных услуг организацией и эффективностью </w:t>
            </w:r>
            <w:proofErr w:type="gramStart"/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деятельнос</w:t>
            </w:r>
            <w:r w:rsidR="005822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ти руководителя учреждения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дополнительного образования детей</w:t>
            </w:r>
            <w:proofErr w:type="gramEnd"/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4.6. Проведение работы по заключению трудовых договоров с 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руководи</w:t>
            </w:r>
            <w:r w:rsidR="005822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телями муниципальных учреждений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дополнительного образования детей в соответствии с типовой формой договора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4.7. Организация информационного сопровождения мероприятий по введению эффек</w:t>
            </w:r>
            <w:r w:rsidR="005822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тивного контракта в муниципальных учреждениях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дополнительного образования детей (проведение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120"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7E8" w:rsidRPr="00E137E8" w:rsidTr="00495FAF">
        <w:tc>
          <w:tcPr>
            <w:tcW w:w="15648" w:type="dxa"/>
            <w:gridSpan w:val="24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Обеспечение </w:t>
            </w:r>
            <w:proofErr w:type="gramStart"/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качества кадрового состава сферы дополнительного образования детей</w:t>
            </w:r>
            <w:proofErr w:type="gramEnd"/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5.2. Организация и проведение курсов повышения квалификации и переподготовки со</w:t>
            </w:r>
            <w:r w:rsidR="005822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временных менеджеров муниципальных учреждений</w:t>
            </w:r>
            <w:r w:rsidRPr="00E137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дополнительного образования детей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tabs>
                <w:tab w:val="left" w:pos="435"/>
              </w:tabs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82255" w:rsidRPr="00E137E8" w:rsidTr="00495FAF">
        <w:tc>
          <w:tcPr>
            <w:tcW w:w="2108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26.7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5.0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28.5</w:t>
            </w:r>
          </w:p>
        </w:tc>
        <w:tc>
          <w:tcPr>
            <w:tcW w:w="663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30.1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23.0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31.6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35.5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34.5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47.1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36.1</w:t>
            </w:r>
          </w:p>
        </w:tc>
        <w:tc>
          <w:tcPr>
            <w:tcW w:w="649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E137E8" w:rsidRPr="00E137E8" w:rsidRDefault="00E137E8" w:rsidP="00E137E8">
            <w:pPr>
              <w:widowControl w:val="0"/>
              <w:snapToGrid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58.5</w:t>
            </w:r>
          </w:p>
        </w:tc>
      </w:tr>
    </w:tbl>
    <w:p w:rsidR="00E137E8" w:rsidRPr="00495FAF" w:rsidRDefault="00E137E8" w:rsidP="00495FAF">
      <w:pPr>
        <w:rPr>
          <w:rFonts w:ascii="Times New Roman" w:eastAsia="Times New Roman" w:hAnsi="Times New Roman" w:cs="Calibri"/>
          <w:sz w:val="28"/>
          <w:szCs w:val="28"/>
          <w:lang w:eastAsia="ar-SA"/>
        </w:rPr>
        <w:sectPr w:rsidR="00E137E8" w:rsidRPr="00495FAF" w:rsidSect="00224C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263F" w:rsidRPr="00495FAF" w:rsidRDefault="00495FAF" w:rsidP="00495FAF">
      <w:pPr>
        <w:suppressAutoHyphens/>
        <w:spacing w:after="0"/>
        <w:ind w:left="36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lastRenderedPageBreak/>
        <w:t xml:space="preserve"> </w:t>
      </w:r>
      <w:r>
        <w:rPr>
          <w:rFonts w:ascii="Times New Roman" w:eastAsia="Times New Roman" w:hAnsi="Times New Roman" w:cs="Calibri"/>
          <w:b/>
          <w:sz w:val="26"/>
          <w:szCs w:val="26"/>
          <w:lang w:val="en-US" w:eastAsia="ar-SA"/>
        </w:rPr>
        <w:t>V</w:t>
      </w:r>
      <w:r w:rsidRPr="00495FA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. </w:t>
      </w:r>
      <w:r w:rsidR="0033263F" w:rsidRPr="00495FA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Совершенствование и п</w:t>
      </w:r>
      <w:r w:rsidRPr="00495FA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оэтапное повышение оплаты труда </w:t>
      </w:r>
      <w:r w:rsidR="0033263F" w:rsidRPr="00495FA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педагогических работников </w:t>
      </w:r>
    </w:p>
    <w:p w:rsidR="0033263F" w:rsidRPr="00495FAF" w:rsidRDefault="0033263F" w:rsidP="0033263F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495FA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соответствующих уровней образования</w:t>
      </w:r>
    </w:p>
    <w:p w:rsidR="0033263F" w:rsidRPr="00495FAF" w:rsidRDefault="0033263F" w:rsidP="0033263F">
      <w:pPr>
        <w:suppressAutoHyphens/>
        <w:spacing w:after="0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</w:p>
    <w:p w:rsidR="0033263F" w:rsidRPr="00495FAF" w:rsidRDefault="0033263F" w:rsidP="0033263F">
      <w:pPr>
        <w:suppressAutoHyphens/>
        <w:spacing w:after="0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495FAF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1. Основные направления</w:t>
      </w:r>
    </w:p>
    <w:p w:rsidR="0033263F" w:rsidRPr="00495FAF" w:rsidRDefault="0033263F" w:rsidP="00495FAF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95F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Повышение оплаты труда педагогических работников дошкольных образовательных учреждений в соответствии с Указом Президента Российской Федерации от 7 мая 2012 г. № 597 "0 мероприятиях по реализации государственной социальной политики"</w:t>
      </w:r>
      <w:r w:rsidR="00495FAF" w:rsidRPr="00495F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;</w:t>
      </w:r>
    </w:p>
    <w:p w:rsidR="0033263F" w:rsidRPr="00495FAF" w:rsidRDefault="0033263F" w:rsidP="00495FAF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95F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Повышение </w:t>
      </w:r>
      <w:proofErr w:type="gramStart"/>
      <w:r w:rsidRPr="00495F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оплаты труда педагогических работников образовательных учреждений общего образования</w:t>
      </w:r>
      <w:proofErr w:type="gramEnd"/>
      <w:r w:rsidRPr="00495F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 соответствии с Указом Президента Российской Федерации от 7 мая 2012 г. № 597 "0 мероприятиях по реализации государственной социальной политики"</w:t>
      </w:r>
      <w:r w:rsidR="00495FAF" w:rsidRPr="00495F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;</w:t>
      </w:r>
    </w:p>
    <w:p w:rsidR="0033263F" w:rsidRPr="00495FAF" w:rsidRDefault="0033263F" w:rsidP="00495FAF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95F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Повышение оплаты труда педагогических работников дополнительного  образования в соответствии с Указом Президента Российской Федерации от 1 июня 2012 г. № 761"0 Национальной стратегии действий в интересах детей на 2012-2017 годы"</w:t>
      </w:r>
      <w:r w:rsidR="00495FAF" w:rsidRPr="00495F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;</w:t>
      </w:r>
    </w:p>
    <w:p w:rsidR="0033263F" w:rsidRPr="00495FAF" w:rsidRDefault="00495FAF" w:rsidP="00495FAF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95F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33263F" w:rsidRPr="00495F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Привлечение дополнительных средств на повышение заработной платы путем оптимизации расходов на административно-управленский персонал, а также обеспечение дифференциации оплаты труда основного и прочего персонала.</w:t>
      </w:r>
    </w:p>
    <w:p w:rsidR="0033263F" w:rsidRPr="00495FAF" w:rsidRDefault="0033263F" w:rsidP="00495FAF">
      <w:pPr>
        <w:suppressAutoHyphens/>
        <w:spacing w:after="0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33263F" w:rsidRPr="00495FAF" w:rsidRDefault="0033263F" w:rsidP="00495FAF">
      <w:pPr>
        <w:pStyle w:val="a3"/>
        <w:numPr>
          <w:ilvl w:val="0"/>
          <w:numId w:val="7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color w:val="00000A"/>
          <w:sz w:val="28"/>
          <w:szCs w:val="28"/>
          <w:lang w:eastAsia="ar-SA"/>
        </w:rPr>
      </w:pPr>
      <w:r w:rsidRPr="00495FAF">
        <w:rPr>
          <w:rFonts w:ascii="Times New Roman" w:eastAsia="Times New Roman" w:hAnsi="Times New Roman" w:cs="Calibri"/>
          <w:b/>
          <w:color w:val="00000A"/>
          <w:sz w:val="28"/>
          <w:szCs w:val="28"/>
          <w:lang w:eastAsia="ar-SA"/>
        </w:rPr>
        <w:t>Ожидаемые результаты</w:t>
      </w:r>
    </w:p>
    <w:p w:rsidR="00495FAF" w:rsidRPr="00495FAF" w:rsidRDefault="00495FAF" w:rsidP="00495FAF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Calibri"/>
          <w:b/>
          <w:color w:val="00000A"/>
          <w:sz w:val="28"/>
          <w:szCs w:val="28"/>
          <w:lang w:eastAsia="ar-SA"/>
        </w:rPr>
      </w:pPr>
    </w:p>
    <w:p w:rsidR="0033263F" w:rsidRPr="00495FAF" w:rsidRDefault="0033263F" w:rsidP="00495FAF">
      <w:pPr>
        <w:pStyle w:val="a3"/>
        <w:numPr>
          <w:ilvl w:val="0"/>
          <w:numId w:val="2"/>
        </w:numPr>
        <w:suppressAutoHyphens/>
        <w:spacing w:after="240" w:line="240" w:lineRule="auto"/>
        <w:ind w:left="0" w:firstLine="284"/>
        <w:jc w:val="both"/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</w:pPr>
      <w:r w:rsidRPr="00495FA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Доведение средней заработной платы </w:t>
      </w:r>
      <w:r w:rsidRPr="00495FAF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педагогических работников </w:t>
      </w:r>
      <w:r w:rsidR="00803B99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муниципальных </w:t>
      </w:r>
      <w:r w:rsidRPr="00495FAF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дошкольных образовательных учреждений в 2013 году до уровня средней заработной платы в сфере общего образования Псковской области и сохранение </w:t>
      </w:r>
      <w:r w:rsidRPr="00495FA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средней заработной платы </w:t>
      </w:r>
      <w:r w:rsidRPr="00495FAF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педагогических работников </w:t>
      </w:r>
      <w:r w:rsidR="00803B99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муниципальных </w:t>
      </w:r>
      <w:r w:rsidRPr="00495FAF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дошкольных образовательных учреждений на уровне средней заработной платы в сфере общего образования Псков</w:t>
      </w:r>
      <w:r w:rsidR="00495FAF" w:rsidRPr="00495FAF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ской области в последующие годы;</w:t>
      </w:r>
    </w:p>
    <w:p w:rsidR="0033263F" w:rsidRPr="00495FAF" w:rsidRDefault="0033263F" w:rsidP="00495FAF">
      <w:pPr>
        <w:pStyle w:val="a3"/>
        <w:numPr>
          <w:ilvl w:val="0"/>
          <w:numId w:val="2"/>
        </w:numPr>
        <w:suppressAutoHyphens/>
        <w:spacing w:after="240" w:line="240" w:lineRule="auto"/>
        <w:ind w:left="0" w:firstLine="284"/>
        <w:jc w:val="both"/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</w:pPr>
      <w:r w:rsidRPr="00495FA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Сохранение средней заработной платы </w:t>
      </w:r>
      <w:r w:rsidRPr="00495FAF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педагогических работников </w:t>
      </w:r>
      <w:r w:rsidR="00803B99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муниципальных </w:t>
      </w:r>
      <w:r w:rsidRPr="00495FAF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общеобразовательных учреждений на уровне ср</w:t>
      </w:r>
      <w:r w:rsidR="00495FAF" w:rsidRPr="00495FAF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едней заработной платы в Псковской области  в 2013 году и последующие годы;</w:t>
      </w:r>
    </w:p>
    <w:p w:rsidR="00803B99" w:rsidRPr="00803B99" w:rsidRDefault="0033263F" w:rsidP="00803B99">
      <w:pPr>
        <w:pStyle w:val="a3"/>
        <w:numPr>
          <w:ilvl w:val="0"/>
          <w:numId w:val="2"/>
        </w:numPr>
        <w:suppressAutoHyphens/>
        <w:spacing w:after="240" w:line="240" w:lineRule="auto"/>
        <w:ind w:left="0" w:firstLine="284"/>
        <w:jc w:val="both"/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sectPr w:rsidR="00803B99" w:rsidRPr="00803B99" w:rsidSect="00803B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95FAF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Поэтапное повышение средней заработной платы педагогических работников </w:t>
      </w:r>
      <w:r w:rsidR="00803B99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муниципальных учреждений </w:t>
      </w:r>
      <w:r w:rsidRPr="00495FAF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дополнительного образования и доведение к 2018 году  до уровня с</w:t>
      </w:r>
      <w:r w:rsidR="00495FAF" w:rsidRPr="00495FAF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редней заработной платы педагогических работников учреждений общего образования Псковской области</w:t>
      </w:r>
      <w:r w:rsidR="00803B99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.</w:t>
      </w:r>
    </w:p>
    <w:p w:rsidR="0033263F" w:rsidRPr="007667BF" w:rsidRDefault="0033263F" w:rsidP="00803B99">
      <w:pPr>
        <w:widowControl w:val="0"/>
        <w:suppressAutoHyphens/>
        <w:spacing w:after="0" w:line="317" w:lineRule="exact"/>
        <w:ind w:right="20"/>
        <w:rPr>
          <w:rFonts w:ascii="Times New Roman" w:eastAsia="Calibri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</w:pPr>
      <w:r w:rsidRPr="0033263F">
        <w:rPr>
          <w:rFonts w:ascii="Times New Roman" w:eastAsia="Calibri" w:hAnsi="Times New Roman" w:cs="Calibri"/>
          <w:b/>
          <w:sz w:val="26"/>
          <w:szCs w:val="26"/>
          <w:lang w:eastAsia="ar-SA"/>
        </w:rPr>
        <w:lastRenderedPageBreak/>
        <w:t>3</w:t>
      </w:r>
      <w:r w:rsidRPr="007667BF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.  Мероприятия по </w:t>
      </w:r>
      <w:r w:rsidRPr="007667BF">
        <w:rPr>
          <w:rFonts w:ascii="Times New Roman" w:eastAsia="Calibri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  <w:t xml:space="preserve">совершенствованию и поэтапному повышению </w:t>
      </w:r>
      <w:proofErr w:type="gramStart"/>
      <w:r w:rsidRPr="007667BF">
        <w:rPr>
          <w:rFonts w:ascii="Times New Roman" w:eastAsia="Calibri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  <w:t>оплаты труда педагогических работников</w:t>
      </w:r>
      <w:r w:rsidRPr="007667BF">
        <w:rPr>
          <w:rFonts w:ascii="Times New Roman" w:eastAsia="Calibri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7667BF">
        <w:rPr>
          <w:rFonts w:ascii="Times New Roman" w:eastAsia="Calibri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  <w:t>города Пскова</w:t>
      </w:r>
      <w:proofErr w:type="gramEnd"/>
      <w:r w:rsidRPr="007667BF">
        <w:rPr>
          <w:rFonts w:ascii="Times New Roman" w:eastAsia="Calibri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33263F" w:rsidRPr="0033263F" w:rsidRDefault="0033263F" w:rsidP="003326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tbl>
      <w:tblPr>
        <w:tblW w:w="15462" w:type="dxa"/>
        <w:tblInd w:w="-3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801"/>
        <w:gridCol w:w="7270"/>
        <w:gridCol w:w="5812"/>
        <w:gridCol w:w="1579"/>
      </w:tblGrid>
      <w:tr w:rsidR="0033263F" w:rsidRPr="0033263F" w:rsidTr="0033263F">
        <w:trPr>
          <w:trHeight w:val="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</w:t>
            </w:r>
            <w:proofErr w:type="gramStart"/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Направления/мероприятия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Ответственные исполнители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Сроки реализации</w:t>
            </w:r>
          </w:p>
        </w:tc>
      </w:tr>
      <w:tr w:rsidR="0033263F" w:rsidRPr="0033263F" w:rsidTr="0033263F">
        <w:trPr>
          <w:trHeight w:val="23"/>
        </w:trPr>
        <w:tc>
          <w:tcPr>
            <w:tcW w:w="15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1. Совершенствование и поэтапное повышение оплаты труда педагогических работников дошкольного образования.</w:t>
            </w:r>
          </w:p>
        </w:tc>
      </w:tr>
      <w:tr w:rsidR="0033263F" w:rsidRPr="0033263F" w:rsidTr="0033263F">
        <w:trPr>
          <w:trHeight w:val="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Планирование  дополнительных сре</w:t>
            </w:r>
            <w:proofErr w:type="gramStart"/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дств  в    б</w:t>
            </w:r>
            <w:proofErr w:type="gramEnd"/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юджете города  на повышение оплаты труда педагогических работников </w:t>
            </w:r>
            <w:r w:rsidR="0040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муниципальных 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дошкольных образова</w:t>
            </w:r>
            <w:r w:rsidR="0040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тельных учреждений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 соответствии с Указом Президента Российской Федерации от 7 мая 2012 г. № 597 "0 мероприятиях по реализации государственной социальной политики"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803B99" w:rsidP="0033263F">
            <w:pPr>
              <w:suppressAutoHyphens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33263F"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Управление образования Администрации города Пскова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 год</w:t>
            </w:r>
          </w:p>
        </w:tc>
      </w:tr>
      <w:tr w:rsidR="0033263F" w:rsidRPr="0033263F" w:rsidTr="0033263F">
        <w:trPr>
          <w:trHeight w:val="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Участие в расчете потребности в дополнительных средствах субвенции  на 2014-2018 годы соответственно для сохранения уровня средней заработной платы педагогических работников </w:t>
            </w:r>
            <w:r w:rsidR="00400504">
              <w:rPr>
                <w:rFonts w:ascii="Times New Roman" w:eastAsia="Arial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дошкольных образовательных учрежд</w:t>
            </w:r>
            <w:r w:rsidR="00400504">
              <w:rPr>
                <w:rFonts w:ascii="Times New Roman" w:eastAsia="Arial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ений </w:t>
            </w:r>
            <w:r w:rsidRPr="0033263F">
              <w:rPr>
                <w:rFonts w:ascii="Times New Roman" w:eastAsia="Arial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на уровне 100% средней заработной платы в сфере общего образования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МКУ «Центр финансово-бухгалтерского обслуживания»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2014-2018 годы</w:t>
            </w:r>
          </w:p>
        </w:tc>
      </w:tr>
      <w:tr w:rsidR="0033263F" w:rsidRPr="0033263F" w:rsidTr="0033263F">
        <w:trPr>
          <w:trHeight w:val="108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Участие в разработке методических рекомендаций по внесению изм</w:t>
            </w:r>
            <w:r w:rsidR="0080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енений в муниципальные правовые акты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по оплате труда педагогических работников </w:t>
            </w:r>
            <w:r w:rsidR="0080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дошкольных образова</w:t>
            </w:r>
            <w:r w:rsidR="0040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тельных учреждений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pacing w:after="0" w:line="283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города Пскова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2013 год</w:t>
            </w:r>
          </w:p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33263F" w:rsidRPr="0033263F" w:rsidTr="0033263F">
        <w:trPr>
          <w:trHeight w:val="31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Default="0033263F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Участие в работе трехсторонней комиссии по разработке и обсуждению методических пособий по стимулированию труда педагогических работников </w:t>
            </w:r>
            <w:r w:rsidR="0040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дошкольных образова</w:t>
            </w:r>
            <w:r w:rsidR="0040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тельных учреждений</w:t>
            </w:r>
          </w:p>
          <w:p w:rsidR="00B75E7A" w:rsidRPr="0033263F" w:rsidRDefault="00B75E7A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napToGrid w:val="0"/>
              <w:spacing w:after="0" w:line="283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Управление образования Администрации города Пскова, представители педагогической общественности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 год</w:t>
            </w:r>
          </w:p>
        </w:tc>
      </w:tr>
      <w:tr w:rsidR="0033263F" w:rsidRPr="0033263F" w:rsidTr="0033263F">
        <w:trPr>
          <w:trHeight w:val="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1.5.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Внесение изме</w:t>
            </w:r>
            <w:r w:rsidR="0080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нений в муниципальные  правовые акты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по оплате труда и положения по начислению и выплате стимулирующих надбавок работников </w:t>
            </w:r>
            <w:r w:rsidR="0040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дошкольных образоват</w:t>
            </w:r>
            <w:r w:rsidR="0040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ельных учреждений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на основе методических пособий по стимулированию труда педагогических работников дошкольных образовательных учреждений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pacing w:after="0" w:line="283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города Пскова, руководители</w:t>
            </w:r>
            <w:r w:rsidR="004005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муниципальных 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дошкольных образова</w:t>
            </w:r>
            <w:r w:rsidR="004005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тельных учреждений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 год</w:t>
            </w:r>
          </w:p>
        </w:tc>
      </w:tr>
      <w:tr w:rsidR="0033263F" w:rsidRPr="0033263F" w:rsidTr="0033263F">
        <w:trPr>
          <w:trHeight w:val="23"/>
        </w:trPr>
        <w:tc>
          <w:tcPr>
            <w:tcW w:w="15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2. Совершенствование и поэтапное повышение оплаты труда педагогических работников общего образования.</w:t>
            </w:r>
          </w:p>
        </w:tc>
      </w:tr>
      <w:tr w:rsidR="0033263F" w:rsidRPr="0033263F" w:rsidTr="0033263F">
        <w:trPr>
          <w:trHeight w:val="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Default="0033263F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Участие в расчете потребности в дополнительных средствах субвенции  на 2014-2018 годы соответственно.</w:t>
            </w:r>
          </w:p>
          <w:p w:rsidR="00B75E7A" w:rsidRPr="0033263F" w:rsidRDefault="00B75E7A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МКУ «Центр финансово-бухгалтерского обслуживания»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2014-2018</w:t>
            </w:r>
          </w:p>
        </w:tc>
      </w:tr>
      <w:tr w:rsidR="0033263F" w:rsidRPr="0033263F" w:rsidTr="0033263F">
        <w:trPr>
          <w:trHeight w:val="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Default="0033263F" w:rsidP="0033263F">
            <w:pPr>
              <w:widowControl w:val="0"/>
              <w:suppressAutoHyphens/>
              <w:snapToGrid w:val="0"/>
              <w:spacing w:after="0" w:line="283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Участие в разработке методических рекомендаций по стимулированию руководител</w:t>
            </w:r>
            <w:r w:rsidR="0040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ей образовательных учреждений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общего образования, направленных на установление  взаимосвязи между показателями качества предоставляемых муниципальных услуг и эффективностью деятельности руководителя на основе </w:t>
            </w:r>
            <w:proofErr w:type="gramStart"/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критериев  оценки деятельности руководителей </w:t>
            </w:r>
            <w:r w:rsidR="0040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образовательных учре</w:t>
            </w:r>
            <w:r w:rsidR="0040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общего образования</w:t>
            </w:r>
            <w:proofErr w:type="gramEnd"/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 части предоставления муниципальных услуг</w:t>
            </w:r>
          </w:p>
          <w:p w:rsidR="00B75E7A" w:rsidRPr="0033263F" w:rsidRDefault="00B75E7A" w:rsidP="0033263F">
            <w:pPr>
              <w:widowControl w:val="0"/>
              <w:suppressAutoHyphens/>
              <w:snapToGrid w:val="0"/>
              <w:spacing w:after="0" w:line="283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pacing w:after="0" w:line="283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Управление образования Администрации города Пскова, руководители </w:t>
            </w:r>
            <w:r w:rsidR="004005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общеобразова</w:t>
            </w:r>
            <w:r w:rsidR="004005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тельных учреждений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2013 год</w:t>
            </w:r>
          </w:p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33263F" w:rsidRPr="0033263F" w:rsidTr="0033263F">
        <w:trPr>
          <w:trHeight w:val="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Default="0033263F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Участие в разработке методических рекомендации, критерии  </w:t>
            </w:r>
            <w:proofErr w:type="gramStart"/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оценки деятельности руководителей </w:t>
            </w:r>
            <w:r w:rsidR="0080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муниципальных учреждений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общего образования</w:t>
            </w:r>
            <w:proofErr w:type="gramEnd"/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 зависимости от  соотношения средней заработной платы педагогических работников общего образования к средней заработной плате в регионе</w:t>
            </w:r>
          </w:p>
          <w:p w:rsidR="00B75E7A" w:rsidRDefault="00B75E7A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B75E7A" w:rsidRDefault="00B75E7A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B75E7A" w:rsidRDefault="00B75E7A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B75E7A" w:rsidRPr="0033263F" w:rsidRDefault="00B75E7A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pacing w:after="0" w:line="283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Управление образования Администрации города Пскова, руководители </w:t>
            </w:r>
            <w:r w:rsidR="004005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общеобразова</w:t>
            </w:r>
            <w:r w:rsidR="004005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тельных учреждений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2014 год</w:t>
            </w:r>
          </w:p>
        </w:tc>
      </w:tr>
      <w:tr w:rsidR="0033263F" w:rsidRPr="0033263F" w:rsidTr="0033263F">
        <w:trPr>
          <w:trHeight w:val="23"/>
        </w:trPr>
        <w:tc>
          <w:tcPr>
            <w:tcW w:w="15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lastRenderedPageBreak/>
              <w:t>3. Совершенствование и поэтапное повышение оплаты труда педагогических работников дополнительного образования.</w:t>
            </w:r>
          </w:p>
        </w:tc>
      </w:tr>
      <w:tr w:rsidR="0033263F" w:rsidRPr="0033263F" w:rsidTr="0033263F">
        <w:trPr>
          <w:trHeight w:val="154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Участие в расчете потребности в дополнительных средствах дотации  на 2014 год для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повышения оплаты труда педагогических работников </w:t>
            </w:r>
            <w:r w:rsidR="0080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муниципальных учреждений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дополнительного образования, доведя среднюю заработную плату данной категории работников до уровня 76,8% от средней заработной платы учителей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МКУ «Центр финансово-бухгалтерского обслуживания»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2013 год</w:t>
            </w:r>
          </w:p>
        </w:tc>
      </w:tr>
      <w:tr w:rsidR="0033263F" w:rsidRPr="0033263F" w:rsidTr="0033263F">
        <w:trPr>
          <w:trHeight w:val="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Участие в расчете потребности в дополнительных средствах дотации  на 2015 год для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повышения оплаты труда педагогических работников </w:t>
            </w:r>
            <w:r w:rsidR="0080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муниципальных учреждений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дополнительного образования, доведя среднюю заработную плату данной категории работников до уровня 90,2% от средней заработной платы учителей.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МКУ «Центр финансово-бухгалтерского обслуживания»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2014 год</w:t>
            </w:r>
          </w:p>
        </w:tc>
      </w:tr>
      <w:tr w:rsidR="0033263F" w:rsidRPr="0033263F" w:rsidTr="0033263F">
        <w:trPr>
          <w:trHeight w:val="143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Участие в расчете потребности в дополнительных средствах дотации  на 2016-2018 годы для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повышения оплаты труда педагогических работников</w:t>
            </w:r>
            <w:r w:rsidR="0080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муниципальных учреждений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дополнительного образования, доведя среднюю заработную плату данной категории работников до уровня 100 % средней заработной платы учителей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МКУ «Центр финансово-бухгалтерского обслуживания»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Декабрь 2015 года</w:t>
            </w:r>
          </w:p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Декабрь 2016 года</w:t>
            </w:r>
          </w:p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Декабрь 2017 года</w:t>
            </w:r>
          </w:p>
        </w:tc>
      </w:tr>
      <w:tr w:rsidR="0033263F" w:rsidRPr="0033263F" w:rsidTr="0033263F">
        <w:trPr>
          <w:trHeight w:val="2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napToGri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Участие в разработке методических рекомендаций, критериев  оценки деятельности руководителей </w:t>
            </w:r>
            <w:r w:rsidR="0040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муниципальных </w:t>
            </w:r>
            <w:r w:rsidR="00803B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</w:t>
            </w:r>
            <w:r w:rsidR="0040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учреждений </w:t>
            </w:r>
            <w:r w:rsidRPr="003326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дополнительного образования, в зависимости от  соотношения средней заработной платы педагогических работников дополнительного образования к средней зар</w:t>
            </w:r>
            <w:r w:rsidR="0040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аботной плате педагогов в Псковской области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widowControl w:val="0"/>
              <w:suppressAutoHyphens/>
              <w:spacing w:after="0" w:line="283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Управление образования Администрации города Пскова, руководители  </w:t>
            </w:r>
            <w:r w:rsidR="004005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муниципальных 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</w:t>
            </w:r>
            <w:r w:rsidR="004005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ельных  учреждений </w:t>
            </w:r>
            <w:r w:rsidRPr="00332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дополнительного образования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3F" w:rsidRPr="0033263F" w:rsidRDefault="0033263F" w:rsidP="00332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326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2014 год</w:t>
            </w:r>
          </w:p>
        </w:tc>
      </w:tr>
    </w:tbl>
    <w:p w:rsidR="00495FAF" w:rsidRDefault="00495FAF" w:rsidP="00B75E7A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  <w:sectPr w:rsidR="00495FAF" w:rsidSect="00495F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5FAF" w:rsidRPr="00495FAF" w:rsidRDefault="00495FAF" w:rsidP="00B75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5F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Планирование</w:t>
      </w:r>
    </w:p>
    <w:p w:rsidR="00495FAF" w:rsidRPr="00495FAF" w:rsidRDefault="00495FAF" w:rsidP="0049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495F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дополнительных расходов с учетом повышения оплаты труда в соответствии с Указом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495FA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2012 г</w:t>
        </w:r>
      </w:smartTag>
      <w:r w:rsidRPr="00495F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№ 597 </w:t>
      </w:r>
      <w:r w:rsidRPr="00495F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«О мероприятиях по реализации государственной социальной политики»                         </w:t>
      </w:r>
      <w:r w:rsidRPr="00495F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Указом Президента Российской Федерации от 01 июня </w:t>
      </w:r>
      <w:smartTag w:uri="urn:schemas-microsoft-com:office:smarttags" w:element="metricconverter">
        <w:smartTagPr>
          <w:attr w:name="ProductID" w:val="2012 г"/>
        </w:smartTagPr>
        <w:r w:rsidRPr="00495FA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2012 г</w:t>
        </w:r>
      </w:smartTag>
      <w:r w:rsidRPr="00495F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№ 761 </w:t>
      </w:r>
      <w:r w:rsidRPr="00495FA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«О Национальной стратегии действий                          в интересах детей на 2012-2017 годы»</w:t>
      </w:r>
    </w:p>
    <w:p w:rsidR="00495FAF" w:rsidRPr="00495FAF" w:rsidRDefault="00495FAF" w:rsidP="00495F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1538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26"/>
        <w:gridCol w:w="1275"/>
        <w:gridCol w:w="1418"/>
        <w:gridCol w:w="1417"/>
        <w:gridCol w:w="1418"/>
        <w:gridCol w:w="1417"/>
        <w:gridCol w:w="1418"/>
      </w:tblGrid>
      <w:tr w:rsidR="00495FAF" w:rsidRPr="00495FAF" w:rsidTr="00495FAF">
        <w:trPr>
          <w:trHeight w:val="315"/>
          <w:tblHeader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95FA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2013 г</w:t>
              </w:r>
            </w:smartTag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95FA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2014 г</w:t>
              </w:r>
            </w:smartTag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95FA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95FA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2016 г</w:t>
              </w:r>
            </w:smartTag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95FA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2017 г</w:t>
              </w:r>
            </w:smartTag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95FA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5FAF" w:rsidRPr="00495FAF" w:rsidTr="00495FAF">
        <w:trPr>
          <w:trHeight w:val="300"/>
        </w:trPr>
        <w:tc>
          <w:tcPr>
            <w:tcW w:w="15389" w:type="dxa"/>
            <w:gridSpan w:val="7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Категории работников, в отношении которых предусмотрены мероприятия по повышению заработной платы</w:t>
            </w:r>
          </w:p>
        </w:tc>
      </w:tr>
      <w:tr w:rsidR="00495FAF" w:rsidRPr="00495FAF" w:rsidTr="00495FAF">
        <w:trPr>
          <w:trHeight w:val="300"/>
        </w:trPr>
        <w:tc>
          <w:tcPr>
            <w:tcW w:w="15389" w:type="dxa"/>
            <w:gridSpan w:val="7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Педагогические работники образовательных учреждений общего образования</w:t>
            </w:r>
          </w:p>
        </w:tc>
      </w:tr>
      <w:tr w:rsidR="00495FAF" w:rsidRPr="00495FAF" w:rsidTr="00495FAF">
        <w:trPr>
          <w:trHeight w:val="885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Прогнозируемая средняя заработная плата педагогических работников по городу Пскову в соответствии с динамикой роста средней заработной платы, утвержденной распоряжением Администрации Псковской области от 23.04.2013 № 93-р «Об утверждении Плана мероприятий («дорожной карты») «Изменения в отраслях социальной сферы, направленные на повышение эффективности  образования и науки в Псковской области на 2013-2018 годы», рублей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22437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25129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28145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31185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33305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36669</w:t>
            </w:r>
          </w:p>
        </w:tc>
      </w:tr>
      <w:tr w:rsidR="00495FAF" w:rsidRPr="00495FAF" w:rsidTr="00495FAF">
        <w:trPr>
          <w:trHeight w:val="885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Темпы роста к предыдущему году,%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</w:t>
            </w:r>
          </w:p>
        </w:tc>
      </w:tr>
      <w:tr w:rsidR="00495FAF" w:rsidRPr="00495FAF" w:rsidTr="00495FAF">
        <w:trPr>
          <w:trHeight w:val="315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работников, человек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</w:tr>
      <w:tr w:rsidR="00495FAF" w:rsidRPr="00495FAF" w:rsidTr="00495FAF">
        <w:trPr>
          <w:trHeight w:val="600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Планируемая муниципальным образованием по городу  Пскову среднемесячная заработная плата, </w:t>
            </w:r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обеспеченная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источниками финансирования, рублей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19276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21319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23515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27889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29255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30660</w:t>
            </w:r>
          </w:p>
        </w:tc>
      </w:tr>
      <w:tr w:rsidR="00495FAF" w:rsidRPr="00495FAF" w:rsidTr="00495FAF">
        <w:trPr>
          <w:trHeight w:val="315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Темпы роста к предыдущему году, %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</w:tr>
      <w:tr w:rsidR="00495FAF" w:rsidRPr="00495FAF" w:rsidTr="00495FAF">
        <w:trPr>
          <w:trHeight w:val="722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 муниципального бюджета, в части расходования субвенций</w:t>
            </w:r>
            <w:proofErr w:type="gramStart"/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финансируемых из средств областного бюджета, тыс.рублей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461,7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492,8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621,1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683,2</w:t>
            </w:r>
          </w:p>
        </w:tc>
      </w:tr>
      <w:tr w:rsidR="00495FAF" w:rsidRPr="00495FAF" w:rsidTr="00495FAF">
        <w:trPr>
          <w:trHeight w:val="350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к средней заработной плате по Псковской области в соответствии с Указом Президента Российской Федерации                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95FA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597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«О мероприятиях по реализации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государственной социальной политики»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5FAF" w:rsidRPr="00495FAF" w:rsidTr="00495FAF">
        <w:trPr>
          <w:trHeight w:val="333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Объем средств муниципального  бюджета, необходимых для выполнения Указа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95FAF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lang w:eastAsia="ru-RU"/>
                </w:rPr>
                <w:t>2012 г</w:t>
              </w:r>
            </w:smartTag>
            <w:r w:rsidRPr="00495F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. № 597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«О мероприятиях по реализации государственной социальной политики»</w:t>
            </w:r>
            <w:r w:rsidRPr="00495F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537,4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721,1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770,1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847,9</w:t>
            </w:r>
          </w:p>
        </w:tc>
      </w:tr>
      <w:tr w:rsidR="00495FAF" w:rsidRPr="00495FAF" w:rsidTr="00495FAF">
        <w:trPr>
          <w:trHeight w:val="480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потребность в финансовых средствах на повышение оплаты труда, тыс. рублей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</w:t>
            </w:r>
          </w:p>
        </w:tc>
      </w:tr>
      <w:tr w:rsidR="00495FAF" w:rsidRPr="00495FAF" w:rsidTr="00495FAF">
        <w:trPr>
          <w:trHeight w:val="488"/>
        </w:trPr>
        <w:tc>
          <w:tcPr>
            <w:tcW w:w="15389" w:type="dxa"/>
            <w:gridSpan w:val="7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Педагогические работники дошкольных образовательных учреждений</w:t>
            </w:r>
          </w:p>
        </w:tc>
      </w:tr>
      <w:tr w:rsidR="00495FAF" w:rsidRPr="00495FAF" w:rsidTr="00495FAF">
        <w:trPr>
          <w:trHeight w:val="315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работников, человек</w:t>
            </w:r>
          </w:p>
        </w:tc>
        <w:tc>
          <w:tcPr>
            <w:tcW w:w="1275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418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417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418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417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418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495FAF" w:rsidRPr="00495FAF" w:rsidTr="00495FAF">
        <w:trPr>
          <w:trHeight w:val="234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Прогнозируемая средняя заработная плата педагогических работников по городу Пскову в соответствии с динамикой роста средней заработной платы, утвержденной распоряжением Администрации Псковской области от 23.04.2013 № 93-р «Об утверждении Плана мероприятий («дорожной карты») «Изменения в отраслях социальной сферы, направленные на повышение эффективности  образования и науки в Псковской области на 2013-2018 годы», рублей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17138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19018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21135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23408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25907</w:t>
            </w:r>
          </w:p>
        </w:tc>
      </w:tr>
      <w:tr w:rsidR="00495FAF" w:rsidRPr="00495FAF" w:rsidTr="00495FAF">
        <w:trPr>
          <w:trHeight w:val="315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Темпы роста к предыдущему году, %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</w:t>
            </w:r>
          </w:p>
        </w:tc>
      </w:tr>
      <w:tr w:rsidR="00495FAF" w:rsidRPr="00495FAF" w:rsidTr="00495FAF">
        <w:trPr>
          <w:trHeight w:val="497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Планируемая муниципальным образованием  по городу Пскову среднемесячная заработная плата, </w:t>
            </w:r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обеспеченная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источниками финансирования, рублей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18281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19853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20256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21694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23885</w:t>
            </w:r>
          </w:p>
        </w:tc>
      </w:tr>
      <w:tr w:rsidR="00495FAF" w:rsidRPr="00495FAF" w:rsidTr="00495FAF">
        <w:trPr>
          <w:trHeight w:val="315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Темпы роста к предыдущему году, %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</w:t>
            </w:r>
          </w:p>
        </w:tc>
      </w:tr>
      <w:tr w:rsidR="00495FAF" w:rsidRPr="00495FAF" w:rsidTr="00495FAF">
        <w:trPr>
          <w:trHeight w:val="660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 муниципального бюджета</w:t>
            </w:r>
            <w:proofErr w:type="gramStart"/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начиная с 2014 года, в части расходования субвенций , финансируемых из средств областного бюджета), тыс.рублей</w:t>
            </w:r>
          </w:p>
        </w:tc>
        <w:tc>
          <w:tcPr>
            <w:tcW w:w="1275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208,3</w:t>
            </w:r>
          </w:p>
        </w:tc>
        <w:tc>
          <w:tcPr>
            <w:tcW w:w="1418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233,36</w:t>
            </w:r>
          </w:p>
        </w:tc>
        <w:tc>
          <w:tcPr>
            <w:tcW w:w="1417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255,22</w:t>
            </w:r>
          </w:p>
        </w:tc>
        <w:tc>
          <w:tcPr>
            <w:tcW w:w="1418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284,82</w:t>
            </w:r>
          </w:p>
        </w:tc>
        <w:tc>
          <w:tcPr>
            <w:tcW w:w="1417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418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329,33</w:t>
            </w:r>
          </w:p>
        </w:tc>
      </w:tr>
      <w:tr w:rsidR="00495FAF" w:rsidRPr="00495FAF" w:rsidTr="00495FAF">
        <w:trPr>
          <w:trHeight w:val="552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средств муниципального  бюджета,  необходимых для выполнения Указа </w:t>
            </w:r>
            <w:r w:rsidRPr="00495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Президента Российской Федерации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95FA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597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 мероприятиях по реализации государственной социальной политики»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млн. рублей</w:t>
            </w:r>
          </w:p>
        </w:tc>
        <w:tc>
          <w:tcPr>
            <w:tcW w:w="1275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242,04</w:t>
            </w:r>
          </w:p>
        </w:tc>
        <w:tc>
          <w:tcPr>
            <w:tcW w:w="1418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271,16</w:t>
            </w:r>
          </w:p>
        </w:tc>
        <w:tc>
          <w:tcPr>
            <w:tcW w:w="1417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418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339,05</w:t>
            </w:r>
          </w:p>
        </w:tc>
        <w:tc>
          <w:tcPr>
            <w:tcW w:w="1417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378,1</w:t>
            </w:r>
          </w:p>
        </w:tc>
        <w:tc>
          <w:tcPr>
            <w:tcW w:w="1418" w:type="dxa"/>
            <w:shd w:val="clear" w:color="auto" w:fill="auto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407,04</w:t>
            </w:r>
          </w:p>
        </w:tc>
      </w:tr>
      <w:tr w:rsidR="00495FAF" w:rsidRPr="00495FAF" w:rsidTr="00495FAF">
        <w:trPr>
          <w:trHeight w:val="404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потребность в финансовых средствах на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оплаты труда, млн. рублей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33,74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47,78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54,23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77,71</w:t>
            </w:r>
          </w:p>
        </w:tc>
      </w:tr>
      <w:tr w:rsidR="00495FAF" w:rsidRPr="00495FAF" w:rsidTr="00495FAF">
        <w:trPr>
          <w:trHeight w:val="554"/>
        </w:trPr>
        <w:tc>
          <w:tcPr>
            <w:tcW w:w="15389" w:type="dxa"/>
            <w:gridSpan w:val="7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Педагогические работники учреждений дополнительного образования детей</w:t>
            </w:r>
          </w:p>
        </w:tc>
      </w:tr>
      <w:tr w:rsidR="00495FAF" w:rsidRPr="00495FAF" w:rsidTr="00495FAF">
        <w:trPr>
          <w:trHeight w:val="315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работников, человек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495FAF" w:rsidRPr="00495FAF" w:rsidTr="00495FAF">
        <w:trPr>
          <w:trHeight w:val="630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Прогнозируемая средняя заработная плата педагогических работников учреждений общего образования  по городу Пскову в соответствии с динамикой роста средней заработной платы, утвержденной распоряжением Администрации Псковской области от 23.04.2013 № 93-р «Об утверждении Плана мероприятий («дорожной карты») «Изменения в отраслях социальной сферы, направленные на повышение эффективности  образования и науки в Псковской области на 2013-2018 годы» (рублей)</w:t>
            </w:r>
            <w:proofErr w:type="gramEnd"/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22437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25122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28145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31185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33305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36669</w:t>
            </w:r>
          </w:p>
        </w:tc>
      </w:tr>
      <w:tr w:rsidR="00495FAF" w:rsidRPr="00495FAF" w:rsidTr="00495FAF">
        <w:trPr>
          <w:trHeight w:val="315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Темпы роста к предыдущему году, %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258,7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</w:t>
            </w:r>
          </w:p>
        </w:tc>
      </w:tr>
      <w:tr w:rsidR="00495FAF" w:rsidRPr="00495FAF" w:rsidTr="00495FAF">
        <w:trPr>
          <w:trHeight w:val="630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Динамика соотношения заработной платы в соответствии с указами Президента Российской Федерации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95FA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№ 597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«О мероприятиях по реализации государственной социальной политики» и от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95FA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761 </w:t>
            </w:r>
            <w:r w:rsidRPr="00495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«О Национальной стратегии действий в интересах детей на 2012-2017 годы</w:t>
            </w:r>
            <w:proofErr w:type="gramStart"/>
            <w:r w:rsidRPr="00495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(</w:t>
            </w:r>
            <w:r w:rsidRPr="00495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%)</w:t>
            </w:r>
            <w:proofErr w:type="gramEnd"/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495FAF" w:rsidRPr="00495FAF" w:rsidTr="00495FAF">
        <w:trPr>
          <w:trHeight w:val="604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Прогнозная средняя среднемесячная заработная плата педагогических работников  дополнительного образования детей  по городу Пскову в соответствии с динамикой роста средней заработной платы, утвержденной распоряжением Администрации Псковской области от 23.04.2013 № 93-р «Об утверждении Плана мероприятий («дорожной карты») «Изменения в отраслях социальной сферы, направленные на повышение эффективности  образования и науки в Псковской области на 2013-2018 годы»</w:t>
            </w:r>
            <w:proofErr w:type="gramStart"/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16586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26840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29845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34588</w:t>
            </w:r>
          </w:p>
        </w:tc>
      </w:tr>
      <w:tr w:rsidR="00495FAF" w:rsidRPr="00495FAF" w:rsidTr="00495FAF">
        <w:trPr>
          <w:trHeight w:val="630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заработная плата за счет внебюджетных источников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495FAF" w:rsidRPr="00495FAF" w:rsidTr="00495FAF">
        <w:trPr>
          <w:trHeight w:val="375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Планируемая муниципальным образованием  по городу Пскову среднемесячная заработная плата, </w:t>
            </w:r>
            <w:r w:rsidRPr="00495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обеспеченная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источниками финансирования, рублей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10973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11401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12028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12617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13223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</w:t>
            </w:r>
          </w:p>
        </w:tc>
      </w:tr>
      <w:tr w:rsidR="00495FAF" w:rsidRPr="00495FAF" w:rsidTr="00495FAF">
        <w:trPr>
          <w:trHeight w:val="315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Темпы роста к предыдущему году, %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</w:t>
            </w:r>
          </w:p>
        </w:tc>
      </w:tr>
      <w:tr w:rsidR="00495FAF" w:rsidRPr="00495FAF" w:rsidTr="00495FAF">
        <w:trPr>
          <w:trHeight w:val="763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 муниципального бюджета, тыс. рублей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495FAF" w:rsidRPr="00495FAF" w:rsidTr="00495FAF">
        <w:trPr>
          <w:trHeight w:val="362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средств муниципального  бюджета, необходимых для выполнения Указа </w:t>
            </w:r>
            <w:r w:rsidRPr="00495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Президента Российской Федерации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 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95FA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761 </w:t>
            </w:r>
            <w:r w:rsidRPr="00495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«О Национальной стратегии действий в интересах детей на 2012-2017 годы»,</w:t>
            </w: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рублей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  <w:tr w:rsidR="00495FAF" w:rsidRPr="00495FAF" w:rsidTr="00495FAF">
        <w:trPr>
          <w:trHeight w:val="512"/>
        </w:trPr>
        <w:tc>
          <w:tcPr>
            <w:tcW w:w="7026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потребность в финансовых средствах на повышение оплаты труда, тыс. рублей</w:t>
            </w:r>
          </w:p>
        </w:tc>
        <w:tc>
          <w:tcPr>
            <w:tcW w:w="1275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17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418" w:type="dxa"/>
            <w:shd w:val="clear" w:color="auto" w:fill="FFFFFF"/>
          </w:tcPr>
          <w:p w:rsidR="00495FAF" w:rsidRPr="00495FAF" w:rsidRDefault="00495FAF" w:rsidP="00495FAF">
            <w:pPr>
              <w:snapToGrid w:val="0"/>
              <w:spacing w:before="10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</w:tbl>
    <w:p w:rsidR="00495FAF" w:rsidRPr="00495FAF" w:rsidRDefault="00495FAF" w:rsidP="00495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63F" w:rsidRDefault="00332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504" w:rsidRDefault="00400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504" w:rsidRPr="0033263F" w:rsidRDefault="00400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Главы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И. Барышников</w:t>
      </w:r>
    </w:p>
    <w:sectPr w:rsidR="00400504" w:rsidRPr="0033263F" w:rsidSect="004005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CD" w:rsidRDefault="007B5ACD" w:rsidP="00B11C71">
      <w:pPr>
        <w:spacing w:after="0" w:line="240" w:lineRule="auto"/>
      </w:pPr>
      <w:r>
        <w:separator/>
      </w:r>
    </w:p>
  </w:endnote>
  <w:endnote w:type="continuationSeparator" w:id="0">
    <w:p w:rsidR="007B5ACD" w:rsidRDefault="007B5ACD" w:rsidP="00B1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CD" w:rsidRDefault="007B5ACD" w:rsidP="00B11C71">
      <w:pPr>
        <w:spacing w:after="0" w:line="240" w:lineRule="auto"/>
      </w:pPr>
      <w:r>
        <w:separator/>
      </w:r>
    </w:p>
  </w:footnote>
  <w:footnote w:type="continuationSeparator" w:id="0">
    <w:p w:rsidR="007B5ACD" w:rsidRDefault="007B5ACD" w:rsidP="00B11C71">
      <w:pPr>
        <w:spacing w:after="0" w:line="240" w:lineRule="auto"/>
      </w:pPr>
      <w:r>
        <w:continuationSeparator/>
      </w:r>
    </w:p>
  </w:footnote>
  <w:footnote w:id="1">
    <w:p w:rsidR="007B761C" w:rsidRDefault="007B761C" w:rsidP="00B11C7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FFCC52E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Calibri"/>
        <w:sz w:val="26"/>
        <w:szCs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3"/>
    <w:multiLevelType w:val="singleLevel"/>
    <w:tmpl w:val="8D6E3F5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EFD3DBC"/>
    <w:multiLevelType w:val="hybridMultilevel"/>
    <w:tmpl w:val="269C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34843"/>
    <w:multiLevelType w:val="hybridMultilevel"/>
    <w:tmpl w:val="6488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364A"/>
    <w:multiLevelType w:val="hybridMultilevel"/>
    <w:tmpl w:val="F5B6F214"/>
    <w:lvl w:ilvl="0" w:tplc="D17E86E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FD5C37"/>
    <w:multiLevelType w:val="multilevel"/>
    <w:tmpl w:val="87707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AD16857"/>
    <w:multiLevelType w:val="multilevel"/>
    <w:tmpl w:val="452E6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D0F13"/>
    <w:rsid w:val="000806C8"/>
    <w:rsid w:val="00084F5B"/>
    <w:rsid w:val="000A24FD"/>
    <w:rsid w:val="000C53FC"/>
    <w:rsid w:val="0010150E"/>
    <w:rsid w:val="00140330"/>
    <w:rsid w:val="0014695B"/>
    <w:rsid w:val="001564D3"/>
    <w:rsid w:val="00161CE9"/>
    <w:rsid w:val="00190A24"/>
    <w:rsid w:val="00194408"/>
    <w:rsid w:val="001A0C21"/>
    <w:rsid w:val="001B2B52"/>
    <w:rsid w:val="001B7916"/>
    <w:rsid w:val="001C6A01"/>
    <w:rsid w:val="00223D80"/>
    <w:rsid w:val="00224C3D"/>
    <w:rsid w:val="00232E2A"/>
    <w:rsid w:val="002806DB"/>
    <w:rsid w:val="00293208"/>
    <w:rsid w:val="002C128A"/>
    <w:rsid w:val="002D1AF4"/>
    <w:rsid w:val="002F6372"/>
    <w:rsid w:val="00322A74"/>
    <w:rsid w:val="0033263F"/>
    <w:rsid w:val="00343A91"/>
    <w:rsid w:val="00346C3B"/>
    <w:rsid w:val="00362438"/>
    <w:rsid w:val="00377BE5"/>
    <w:rsid w:val="003B426C"/>
    <w:rsid w:val="003B73FF"/>
    <w:rsid w:val="003E45CA"/>
    <w:rsid w:val="003E6E07"/>
    <w:rsid w:val="003F32FC"/>
    <w:rsid w:val="00400504"/>
    <w:rsid w:val="004568D4"/>
    <w:rsid w:val="00495FAF"/>
    <w:rsid w:val="00496079"/>
    <w:rsid w:val="004A30C2"/>
    <w:rsid w:val="004F2FBD"/>
    <w:rsid w:val="00526367"/>
    <w:rsid w:val="00544DF3"/>
    <w:rsid w:val="005453E9"/>
    <w:rsid w:val="0055086D"/>
    <w:rsid w:val="00573C4E"/>
    <w:rsid w:val="00582255"/>
    <w:rsid w:val="00594A9A"/>
    <w:rsid w:val="005A7021"/>
    <w:rsid w:val="005D1395"/>
    <w:rsid w:val="005D1CD0"/>
    <w:rsid w:val="005F5EBB"/>
    <w:rsid w:val="00610ED8"/>
    <w:rsid w:val="00631599"/>
    <w:rsid w:val="00635C50"/>
    <w:rsid w:val="006712EE"/>
    <w:rsid w:val="00684888"/>
    <w:rsid w:val="006A0667"/>
    <w:rsid w:val="006A4A53"/>
    <w:rsid w:val="006C3C50"/>
    <w:rsid w:val="006F137D"/>
    <w:rsid w:val="006F16A1"/>
    <w:rsid w:val="006F5F95"/>
    <w:rsid w:val="00713A4A"/>
    <w:rsid w:val="00716F23"/>
    <w:rsid w:val="00733CFE"/>
    <w:rsid w:val="007667BF"/>
    <w:rsid w:val="007930E7"/>
    <w:rsid w:val="007B5ACD"/>
    <w:rsid w:val="007B761C"/>
    <w:rsid w:val="007C3ECD"/>
    <w:rsid w:val="007D4FD3"/>
    <w:rsid w:val="007E7FD0"/>
    <w:rsid w:val="00803B99"/>
    <w:rsid w:val="008077DD"/>
    <w:rsid w:val="0086709E"/>
    <w:rsid w:val="00884296"/>
    <w:rsid w:val="0089312B"/>
    <w:rsid w:val="0089419B"/>
    <w:rsid w:val="008B7610"/>
    <w:rsid w:val="008C5BC8"/>
    <w:rsid w:val="008D39DC"/>
    <w:rsid w:val="008F793B"/>
    <w:rsid w:val="00927965"/>
    <w:rsid w:val="0093490B"/>
    <w:rsid w:val="00983917"/>
    <w:rsid w:val="009A0DC6"/>
    <w:rsid w:val="009E3043"/>
    <w:rsid w:val="009F3974"/>
    <w:rsid w:val="00A17F20"/>
    <w:rsid w:val="00A31A86"/>
    <w:rsid w:val="00A506E2"/>
    <w:rsid w:val="00A54D76"/>
    <w:rsid w:val="00A54DD9"/>
    <w:rsid w:val="00A55F66"/>
    <w:rsid w:val="00AA4848"/>
    <w:rsid w:val="00AB3C8B"/>
    <w:rsid w:val="00AD038E"/>
    <w:rsid w:val="00AF2454"/>
    <w:rsid w:val="00B03660"/>
    <w:rsid w:val="00B11C71"/>
    <w:rsid w:val="00B23B18"/>
    <w:rsid w:val="00B53B97"/>
    <w:rsid w:val="00B75E7A"/>
    <w:rsid w:val="00B77D28"/>
    <w:rsid w:val="00B91FA7"/>
    <w:rsid w:val="00BA353F"/>
    <w:rsid w:val="00BB656D"/>
    <w:rsid w:val="00C15563"/>
    <w:rsid w:val="00C471DD"/>
    <w:rsid w:val="00C521E4"/>
    <w:rsid w:val="00C65443"/>
    <w:rsid w:val="00C71D84"/>
    <w:rsid w:val="00CD1D0F"/>
    <w:rsid w:val="00CF25CF"/>
    <w:rsid w:val="00CF3E49"/>
    <w:rsid w:val="00D16C20"/>
    <w:rsid w:val="00D218BF"/>
    <w:rsid w:val="00D266FF"/>
    <w:rsid w:val="00D30C24"/>
    <w:rsid w:val="00D32FC7"/>
    <w:rsid w:val="00D43C0F"/>
    <w:rsid w:val="00D475C8"/>
    <w:rsid w:val="00D705AE"/>
    <w:rsid w:val="00D96A8E"/>
    <w:rsid w:val="00DA3F84"/>
    <w:rsid w:val="00DC5D28"/>
    <w:rsid w:val="00DE0467"/>
    <w:rsid w:val="00DF461C"/>
    <w:rsid w:val="00E137E8"/>
    <w:rsid w:val="00E23EA6"/>
    <w:rsid w:val="00E2680E"/>
    <w:rsid w:val="00E35541"/>
    <w:rsid w:val="00E67573"/>
    <w:rsid w:val="00E80FAC"/>
    <w:rsid w:val="00ED0F13"/>
    <w:rsid w:val="00ED3696"/>
    <w:rsid w:val="00EE0DF3"/>
    <w:rsid w:val="00EE789E"/>
    <w:rsid w:val="00F470D6"/>
    <w:rsid w:val="00F94D30"/>
    <w:rsid w:val="00FF0A41"/>
    <w:rsid w:val="00FF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F3"/>
    <w:pPr>
      <w:ind w:left="720"/>
      <w:contextualSpacing/>
    </w:pPr>
  </w:style>
  <w:style w:type="paragraph" w:styleId="a4">
    <w:name w:val="footnote text"/>
    <w:basedOn w:val="a"/>
    <w:link w:val="a5"/>
    <w:unhideWhenUsed/>
    <w:rsid w:val="00B11C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1C71"/>
    <w:rPr>
      <w:sz w:val="20"/>
      <w:szCs w:val="20"/>
    </w:rPr>
  </w:style>
  <w:style w:type="character" w:customStyle="1" w:styleId="a6">
    <w:name w:val="Символ сноски"/>
    <w:rsid w:val="00B11C71"/>
    <w:rPr>
      <w:rFonts w:cs="Times New Roman"/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33263F"/>
  </w:style>
  <w:style w:type="character" w:customStyle="1" w:styleId="CharStyle13">
    <w:name w:val="Char Style 13"/>
    <w:rsid w:val="0033263F"/>
    <w:rPr>
      <w:shd w:val="clear" w:color="auto" w:fill="FFFFFF"/>
    </w:rPr>
  </w:style>
  <w:style w:type="character" w:customStyle="1" w:styleId="CharStyle8">
    <w:name w:val="Char Style 8"/>
    <w:rsid w:val="0033263F"/>
    <w:rPr>
      <w:sz w:val="27"/>
      <w:szCs w:val="27"/>
      <w:shd w:val="clear" w:color="auto" w:fill="FFFFFF"/>
    </w:rPr>
  </w:style>
  <w:style w:type="paragraph" w:customStyle="1" w:styleId="10">
    <w:name w:val="Обычный1"/>
    <w:rsid w:val="0033263F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tyle12">
    <w:name w:val="Style 12"/>
    <w:basedOn w:val="a"/>
    <w:rsid w:val="0033263F"/>
    <w:pPr>
      <w:widowControl w:val="0"/>
      <w:shd w:val="clear" w:color="auto" w:fill="FFFFFF"/>
      <w:suppressAutoHyphens/>
      <w:spacing w:after="0" w:line="240" w:lineRule="atLeast"/>
    </w:pPr>
    <w:rPr>
      <w:rFonts w:ascii="Calibri" w:eastAsia="Calibri" w:hAnsi="Calibri" w:cs="Times New Roman"/>
      <w:lang w:eastAsia="ar-SA"/>
    </w:rPr>
  </w:style>
  <w:style w:type="paragraph" w:customStyle="1" w:styleId="a7">
    <w:name w:val="Содержимое таблицы"/>
    <w:basedOn w:val="a"/>
    <w:rsid w:val="0033263F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 w:bidi="ru-RU"/>
    </w:rPr>
  </w:style>
  <w:style w:type="paragraph" w:customStyle="1" w:styleId="WW-">
    <w:name w:val="WW-Базовый"/>
    <w:rsid w:val="0033263F"/>
    <w:pPr>
      <w:tabs>
        <w:tab w:val="left" w:pos="708"/>
      </w:tabs>
      <w:suppressAutoHyphens/>
    </w:pPr>
    <w:rPr>
      <w:rFonts w:ascii="Calibri" w:eastAsia="Times New Roman" w:hAnsi="Calibri" w:cs="Calibri"/>
      <w:color w:val="00000A"/>
      <w:lang w:eastAsia="ar-SA"/>
    </w:rPr>
  </w:style>
  <w:style w:type="paragraph" w:styleId="a8">
    <w:name w:val="footer"/>
    <w:basedOn w:val="WW-"/>
    <w:link w:val="a9"/>
    <w:uiPriority w:val="99"/>
    <w:rsid w:val="0033263F"/>
    <w:pPr>
      <w:suppressLineNumbers/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33263F"/>
    <w:rPr>
      <w:rFonts w:ascii="Times New Roman CYR" w:eastAsia="Times New Roman" w:hAnsi="Times New Roman CYR" w:cs="Calibri"/>
      <w:color w:val="00000A"/>
      <w:sz w:val="28"/>
      <w:szCs w:val="20"/>
      <w:lang w:eastAsia="ar-SA"/>
    </w:rPr>
  </w:style>
  <w:style w:type="paragraph" w:customStyle="1" w:styleId="WW-Normal">
    <w:name w:val="WW-Normal"/>
    <w:rsid w:val="0033263F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Style7">
    <w:name w:val="Style 7"/>
    <w:basedOn w:val="a"/>
    <w:rsid w:val="0033263F"/>
    <w:pPr>
      <w:widowControl w:val="0"/>
      <w:shd w:val="clear" w:color="auto" w:fill="FFFFFF"/>
      <w:suppressAutoHyphens/>
      <w:spacing w:before="600" w:after="180" w:line="317" w:lineRule="exact"/>
      <w:jc w:val="both"/>
    </w:pPr>
    <w:rPr>
      <w:rFonts w:ascii="Calibri" w:eastAsia="Calibri" w:hAnsi="Calibri" w:cs="Calibri"/>
      <w:sz w:val="27"/>
      <w:szCs w:val="27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6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57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semiHidden/>
    <w:rsid w:val="00E137E8"/>
  </w:style>
  <w:style w:type="paragraph" w:customStyle="1" w:styleId="20">
    <w:name w:val="Обычный2"/>
    <w:rsid w:val="00E137E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table" w:styleId="ac">
    <w:name w:val="Table Grid"/>
    <w:basedOn w:val="a1"/>
    <w:rsid w:val="00E13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rsid w:val="00E137E8"/>
    <w:rPr>
      <w:vertAlign w:val="superscript"/>
    </w:rPr>
  </w:style>
  <w:style w:type="paragraph" w:customStyle="1" w:styleId="Default">
    <w:name w:val="Default"/>
    <w:rsid w:val="00E13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шрифт абзаца1"/>
    <w:rsid w:val="00E137E8"/>
  </w:style>
  <w:style w:type="character" w:customStyle="1" w:styleId="WW-Absatz-Standardschriftart11111111111111111111111111">
    <w:name w:val="WW-Absatz-Standardschriftart11111111111111111111111111"/>
    <w:rsid w:val="00E137E8"/>
  </w:style>
  <w:style w:type="paragraph" w:customStyle="1" w:styleId="ConsPlusTitle">
    <w:name w:val="ConsPlusTitle"/>
    <w:basedOn w:val="a"/>
    <w:next w:val="ConsPlusNormal"/>
    <w:rsid w:val="00E137E8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E137E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18"/>
      <w:szCs w:val="18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49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95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F3"/>
    <w:pPr>
      <w:ind w:left="720"/>
      <w:contextualSpacing/>
    </w:pPr>
  </w:style>
  <w:style w:type="paragraph" w:styleId="a4">
    <w:name w:val="footnote text"/>
    <w:basedOn w:val="a"/>
    <w:link w:val="a5"/>
    <w:unhideWhenUsed/>
    <w:rsid w:val="00B11C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1C71"/>
    <w:rPr>
      <w:sz w:val="20"/>
      <w:szCs w:val="20"/>
    </w:rPr>
  </w:style>
  <w:style w:type="character" w:customStyle="1" w:styleId="a6">
    <w:name w:val="Символ сноски"/>
    <w:rsid w:val="00B11C71"/>
    <w:rPr>
      <w:rFonts w:cs="Times New Roman"/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33263F"/>
  </w:style>
  <w:style w:type="character" w:customStyle="1" w:styleId="CharStyle13">
    <w:name w:val="Char Style 13"/>
    <w:rsid w:val="0033263F"/>
    <w:rPr>
      <w:shd w:val="clear" w:color="auto" w:fill="FFFFFF"/>
    </w:rPr>
  </w:style>
  <w:style w:type="character" w:customStyle="1" w:styleId="CharStyle8">
    <w:name w:val="Char Style 8"/>
    <w:rsid w:val="0033263F"/>
    <w:rPr>
      <w:sz w:val="27"/>
      <w:szCs w:val="27"/>
      <w:shd w:val="clear" w:color="auto" w:fill="FFFFFF"/>
    </w:rPr>
  </w:style>
  <w:style w:type="paragraph" w:customStyle="1" w:styleId="10">
    <w:name w:val="Обычный1"/>
    <w:rsid w:val="0033263F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tyle12">
    <w:name w:val="Style 12"/>
    <w:basedOn w:val="a"/>
    <w:rsid w:val="0033263F"/>
    <w:pPr>
      <w:widowControl w:val="0"/>
      <w:shd w:val="clear" w:color="auto" w:fill="FFFFFF"/>
      <w:suppressAutoHyphens/>
      <w:spacing w:after="0" w:line="240" w:lineRule="atLeast"/>
    </w:pPr>
    <w:rPr>
      <w:rFonts w:ascii="Calibri" w:eastAsia="Calibri" w:hAnsi="Calibri" w:cs="Times New Roman"/>
      <w:lang w:eastAsia="ar-SA"/>
    </w:rPr>
  </w:style>
  <w:style w:type="paragraph" w:customStyle="1" w:styleId="a7">
    <w:name w:val="Содержимое таблицы"/>
    <w:basedOn w:val="a"/>
    <w:rsid w:val="0033263F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 w:bidi="ru-RU"/>
    </w:rPr>
  </w:style>
  <w:style w:type="paragraph" w:customStyle="1" w:styleId="WW-">
    <w:name w:val="WW-Базовый"/>
    <w:rsid w:val="0033263F"/>
    <w:pPr>
      <w:tabs>
        <w:tab w:val="left" w:pos="708"/>
      </w:tabs>
      <w:suppressAutoHyphens/>
    </w:pPr>
    <w:rPr>
      <w:rFonts w:ascii="Calibri" w:eastAsia="Times New Roman" w:hAnsi="Calibri" w:cs="Calibri"/>
      <w:color w:val="00000A"/>
      <w:lang w:eastAsia="ar-SA"/>
    </w:rPr>
  </w:style>
  <w:style w:type="paragraph" w:styleId="a8">
    <w:name w:val="footer"/>
    <w:basedOn w:val="WW-"/>
    <w:link w:val="a9"/>
    <w:uiPriority w:val="99"/>
    <w:rsid w:val="0033263F"/>
    <w:pPr>
      <w:suppressLineNumbers/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33263F"/>
    <w:rPr>
      <w:rFonts w:ascii="Times New Roman CYR" w:eastAsia="Times New Roman" w:hAnsi="Times New Roman CYR" w:cs="Calibri"/>
      <w:color w:val="00000A"/>
      <w:sz w:val="28"/>
      <w:szCs w:val="20"/>
      <w:lang w:eastAsia="ar-SA"/>
    </w:rPr>
  </w:style>
  <w:style w:type="paragraph" w:customStyle="1" w:styleId="WW-Normal">
    <w:name w:val="WW-Normal"/>
    <w:rsid w:val="0033263F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Style7">
    <w:name w:val="Style 7"/>
    <w:basedOn w:val="a"/>
    <w:rsid w:val="0033263F"/>
    <w:pPr>
      <w:widowControl w:val="0"/>
      <w:shd w:val="clear" w:color="auto" w:fill="FFFFFF"/>
      <w:suppressAutoHyphens/>
      <w:spacing w:before="600" w:after="180" w:line="317" w:lineRule="exact"/>
      <w:jc w:val="both"/>
    </w:pPr>
    <w:rPr>
      <w:rFonts w:ascii="Calibri" w:eastAsia="Calibri" w:hAnsi="Calibri" w:cs="Calibri"/>
      <w:sz w:val="27"/>
      <w:szCs w:val="27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6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57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semiHidden/>
    <w:rsid w:val="00E137E8"/>
  </w:style>
  <w:style w:type="paragraph" w:customStyle="1" w:styleId="20">
    <w:name w:val="Обычный2"/>
    <w:rsid w:val="00E137E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table" w:styleId="ac">
    <w:name w:val="Table Grid"/>
    <w:basedOn w:val="a1"/>
    <w:rsid w:val="00E13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rsid w:val="00E137E8"/>
    <w:rPr>
      <w:vertAlign w:val="superscript"/>
    </w:rPr>
  </w:style>
  <w:style w:type="paragraph" w:customStyle="1" w:styleId="Default">
    <w:name w:val="Default"/>
    <w:rsid w:val="00E13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шрифт абзаца1"/>
    <w:rsid w:val="00E137E8"/>
  </w:style>
  <w:style w:type="character" w:customStyle="1" w:styleId="WW-Absatz-Standardschriftart11111111111111111111111111">
    <w:name w:val="WW-Absatz-Standardschriftart11111111111111111111111111"/>
    <w:rsid w:val="00E137E8"/>
  </w:style>
  <w:style w:type="paragraph" w:customStyle="1" w:styleId="ConsPlusTitle">
    <w:name w:val="ConsPlusTitle"/>
    <w:basedOn w:val="a"/>
    <w:next w:val="ConsPlusNormal"/>
    <w:rsid w:val="00E137E8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E137E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18"/>
      <w:szCs w:val="18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49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95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F8C6-8C18-4962-8AC0-81721A44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13635</Words>
  <Characters>77726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91179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dm.romanuk</cp:lastModifiedBy>
  <cp:revision>3</cp:revision>
  <cp:lastPrinted>2013-07-24T07:50:00Z</cp:lastPrinted>
  <dcterms:created xsi:type="dcterms:W3CDTF">2013-07-24T07:51:00Z</dcterms:created>
  <dcterms:modified xsi:type="dcterms:W3CDTF">2013-07-25T11:18:00Z</dcterms:modified>
</cp:coreProperties>
</file>